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D1BFE">
      <w:pPr>
        <w:pStyle w:val="5"/>
        <w:tabs>
          <w:tab w:val="left" w:pos="420"/>
          <w:tab w:val="clear" w:pos="0"/>
        </w:tabs>
        <w:bidi w:val="0"/>
        <w:rPr>
          <w:rFonts w:hint="eastAsia"/>
          <w:lang w:val="en-US" w:eastAsia="zh-CN"/>
        </w:rPr>
      </w:pPr>
      <w:bookmarkStart w:id="0" w:name="_Toc12630"/>
      <w:bookmarkStart w:id="1" w:name="_Toc14820"/>
      <w:bookmarkStart w:id="2" w:name="_Toc28683"/>
      <w:r>
        <w:rPr>
          <w:rFonts w:hint="eastAsia"/>
          <w:lang w:val="en-US" w:eastAsia="zh-CN"/>
        </w:rPr>
        <w:t>安全运行监视</w:t>
      </w:r>
      <w:bookmarkEnd w:id="0"/>
      <w:bookmarkEnd w:id="1"/>
      <w:bookmarkEnd w:id="2"/>
    </w:p>
    <w:p w14:paraId="38C7F189">
      <w:pPr>
        <w:pStyle w:val="6"/>
        <w:bidi w:val="0"/>
        <w:rPr>
          <w:rFonts w:hint="eastAsia"/>
          <w:lang w:val="en-US" w:eastAsia="zh-CN"/>
        </w:rPr>
      </w:pPr>
      <w:bookmarkStart w:id="3" w:name="_Toc4422"/>
      <w:bookmarkStart w:id="4" w:name="_Toc23888"/>
      <w:r>
        <w:rPr>
          <w:rFonts w:hint="eastAsia"/>
          <w:lang w:val="en-US" w:eastAsia="zh-CN"/>
        </w:rPr>
        <w:t>闸坝工程安全评价</w:t>
      </w:r>
      <w:bookmarkEnd w:id="3"/>
      <w:bookmarkEnd w:id="4"/>
    </w:p>
    <w:p w14:paraId="43562A22">
      <w:pPr>
        <w:pStyle w:val="7"/>
        <w:bidi w:val="0"/>
        <w:rPr>
          <w:rFonts w:hint="default"/>
          <w:lang w:val="en-US" w:eastAsia="zh-CN"/>
        </w:rPr>
      </w:pPr>
      <w:bookmarkStart w:id="5" w:name="_Toc13551"/>
      <w:r>
        <w:rPr>
          <w:rFonts w:hint="default"/>
          <w:lang w:val="en-US" w:eastAsia="zh-CN"/>
        </w:rPr>
        <w:t>闸坝基础信息管理</w:t>
      </w:r>
      <w:bookmarkEnd w:id="5"/>
    </w:p>
    <w:p w14:paraId="0B56422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 w14:paraId="31FF4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en-US" w:eastAsia="zh-CN"/>
        </w:rPr>
      </w:pPr>
      <w:r>
        <w:t>用于水闸基础信息的查询、统计可视化、数据导出与位置定位，支持按水闸名称 / 编码检索，展示水闸类型、状态、技术参数及工程位置等信息，支撑潦河水网日常业务监视与管理。</w:t>
      </w:r>
    </w:p>
    <w:p w14:paraId="41547FFB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处理流程</w:t>
      </w:r>
    </w:p>
    <w:tbl>
      <w:tblPr>
        <w:tblStyle w:val="2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4556"/>
      </w:tblGrid>
      <w:tr w14:paraId="4D425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56" w:type="pct"/>
            <w:vAlign w:val="center"/>
          </w:tcPr>
          <w:p w14:paraId="25A7ABE0">
            <w:pPr>
              <w:pStyle w:val="29"/>
              <w:rPr>
                <w:rFonts w:hint="default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点击左侧菜单【水闸】选项</w:t>
            </w:r>
          </w:p>
        </w:tc>
        <w:tc>
          <w:tcPr>
            <w:tcW w:w="2247" w:type="pct"/>
            <w:vAlign w:val="center"/>
          </w:tcPr>
          <w:p w14:paraId="2C798725">
            <w:pPr>
              <w:pStyle w:val="29"/>
              <w:rPr>
                <w:rFonts w:hint="default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跳转至闸坝基础信息列表页，展示数据表格及类型、状态统计图表</w:t>
            </w:r>
          </w:p>
        </w:tc>
      </w:tr>
      <w:tr w14:paraId="1B629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56" w:type="pct"/>
            <w:vAlign w:val="center"/>
          </w:tcPr>
          <w:p w14:paraId="20A40E5D">
            <w:pPr>
              <w:pStyle w:val="29"/>
              <w:rPr>
                <w:rFonts w:hint="default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输入闸坝名称 / 编码，点击【查询】</w:t>
            </w:r>
          </w:p>
        </w:tc>
        <w:tc>
          <w:tcPr>
            <w:tcW w:w="2247" w:type="pct"/>
            <w:vAlign w:val="center"/>
          </w:tcPr>
          <w:p w14:paraId="50C7C878">
            <w:pPr>
              <w:pStyle w:val="29"/>
              <w:rPr>
                <w:rFonts w:hint="default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筛选列表数据，实时更新表格内容</w:t>
            </w:r>
          </w:p>
        </w:tc>
      </w:tr>
      <w:tr w14:paraId="29F0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56" w:type="pct"/>
            <w:vAlign w:val="center"/>
          </w:tcPr>
          <w:p w14:paraId="668CCB11">
            <w:pPr>
              <w:pStyle w:val="29"/>
              <w:rPr>
                <w:rFonts w:hint="default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点击【导出】按钮</w:t>
            </w:r>
          </w:p>
        </w:tc>
        <w:tc>
          <w:tcPr>
            <w:tcW w:w="2247" w:type="pct"/>
            <w:vAlign w:val="center"/>
          </w:tcPr>
          <w:p w14:paraId="42574B4E">
            <w:pPr>
              <w:pStyle w:val="29"/>
              <w:rPr>
                <w:rFonts w:hint="default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将当前列表数据导出为 Excel 文件</w:t>
            </w:r>
          </w:p>
        </w:tc>
      </w:tr>
      <w:tr w14:paraId="780F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56" w:type="pct"/>
            <w:vAlign w:val="center"/>
          </w:tcPr>
          <w:p w14:paraId="7E6C2C4A">
            <w:pPr>
              <w:pStyle w:val="29"/>
              <w:rPr>
                <w:rFonts w:hint="default" w:eastAsia="宋体"/>
                <w:lang w:val="en-US" w:eastAsia="zh-CN"/>
              </w:rPr>
            </w:pPr>
            <w:r>
              <w:t>点击水闸编码字段</w:t>
            </w:r>
          </w:p>
        </w:tc>
        <w:tc>
          <w:tcPr>
            <w:tcW w:w="2247" w:type="pct"/>
            <w:vAlign w:val="center"/>
          </w:tcPr>
          <w:p w14:paraId="16EC0886">
            <w:pPr>
              <w:pStyle w:val="2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进入闸坝</w:t>
            </w:r>
            <w:r>
              <w:rPr>
                <w:rFonts w:ascii="宋体" w:hAnsi="宋体" w:eastAsia="宋体" w:cs="宋体"/>
                <w:sz w:val="24"/>
                <w:szCs w:val="24"/>
              </w:rPr>
              <w:t>详情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页面</w:t>
            </w:r>
          </w:p>
        </w:tc>
      </w:tr>
      <w:tr w14:paraId="0C5D7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56" w:type="pct"/>
            <w:vAlign w:val="center"/>
          </w:tcPr>
          <w:p w14:paraId="06597260">
            <w:pPr>
              <w:pStyle w:val="29"/>
              <w:rPr>
                <w:rFonts w:hint="default"/>
              </w:rPr>
            </w:pPr>
            <w:r>
              <w:t>点击「列表／组合／自定义列」按钮</w:t>
            </w:r>
          </w:p>
        </w:tc>
        <w:tc>
          <w:tcPr>
            <w:tcW w:w="2247" w:type="pct"/>
            <w:vAlign w:val="center"/>
          </w:tcPr>
          <w:p w14:paraId="30857EC7">
            <w:pPr>
              <w:pStyle w:val="29"/>
              <w:rPr>
                <w:rFonts w:hint="default"/>
              </w:rPr>
            </w:pPr>
            <w:r>
              <w:rPr>
                <w:rFonts w:hint="default"/>
              </w:rPr>
              <w:t>切换水闸信息的展示模式：列表模式（默认）、组合模式（图表 + 列表）、自定义列模式（用户选择展示字段）</w:t>
            </w:r>
          </w:p>
        </w:tc>
      </w:tr>
      <w:tr w14:paraId="7A01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956" w:type="pct"/>
            <w:vAlign w:val="center"/>
          </w:tcPr>
          <w:p w14:paraId="51FA7919">
            <w:pPr>
              <w:pStyle w:val="29"/>
              <w:rPr>
                <w:rFonts w:hint="default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点击【重置】按钮</w:t>
            </w:r>
          </w:p>
        </w:tc>
        <w:tc>
          <w:tcPr>
            <w:tcW w:w="2247" w:type="pct"/>
            <w:vAlign w:val="center"/>
          </w:tcPr>
          <w:p w14:paraId="1104A381">
            <w:pPr>
              <w:pStyle w:val="29"/>
              <w:rPr>
                <w:rFonts w:hint="default"/>
              </w:rPr>
            </w:pPr>
            <w:r>
              <w:rPr>
                <w:rFonts w:hint="default"/>
              </w:rPr>
              <w:t>在平台地图模块定位到该水闸的实际工程位置</w:t>
            </w:r>
          </w:p>
        </w:tc>
      </w:tr>
    </w:tbl>
    <w:p w14:paraId="188A2653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接口说明</w:t>
      </w:r>
    </w:p>
    <w:tbl>
      <w:tblPr>
        <w:tblStyle w:val="23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3321"/>
        <w:gridCol w:w="3832"/>
      </w:tblGrid>
      <w:tr w14:paraId="6AF05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0976F4A3">
            <w:pPr>
              <w:pStyle w:val="44"/>
              <w:bidi w:val="0"/>
            </w:pPr>
            <w:r>
              <w:t>接口名称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2A7F12B7">
            <w:pPr>
              <w:pStyle w:val="44"/>
              <w:bidi w:val="0"/>
            </w:pPr>
            <w:r>
              <w:rPr>
                <w:rFonts w:hint="eastAsia"/>
                <w:lang w:eastAsia="zh-Hans"/>
              </w:rPr>
              <w:t>分页查询参数</w:t>
            </w:r>
          </w:p>
        </w:tc>
      </w:tr>
      <w:tr w14:paraId="72EA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431BE8BF">
            <w:pPr>
              <w:pStyle w:val="44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请求类型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4FCA6704">
            <w:pPr>
              <w:pStyle w:val="44"/>
              <w:bidi w:val="0"/>
            </w:pPr>
            <w:r>
              <w:rPr>
                <w:rFonts w:hint="eastAsia"/>
              </w:rPr>
              <w:t>GET</w:t>
            </w:r>
          </w:p>
        </w:tc>
      </w:tr>
      <w:tr w14:paraId="4BD7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1B2733C3">
            <w:pPr>
              <w:pStyle w:val="44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请求地址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26DE1E50">
            <w:pPr>
              <w:pStyle w:val="44"/>
              <w:bidi w:val="0"/>
            </w:pPr>
            <w:r>
              <w:rPr>
                <w:rFonts w:hint="eastAsia"/>
              </w:rPr>
              <w:t>/gateway/pm/att-sluice-base/searchPage</w:t>
            </w:r>
          </w:p>
        </w:tc>
      </w:tr>
      <w:tr w14:paraId="204E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68A70C4A">
            <w:pPr>
              <w:pStyle w:val="44"/>
              <w:bidi w:val="0"/>
            </w:pPr>
            <w:r>
              <w:t>接口说明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5B721747">
            <w:pPr>
              <w:pStyle w:val="44"/>
              <w:bidi w:val="0"/>
              <w:rPr>
                <w:rFonts w:hint="eastAsia" w:eastAsia="宋体"/>
                <w:lang w:eastAsia="zh-CN"/>
              </w:rPr>
            </w:pPr>
          </w:p>
        </w:tc>
      </w:tr>
      <w:tr w14:paraId="5DCE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restart"/>
            <w:shd w:val="clear" w:color="auto" w:fill="F1F1F1"/>
            <w:noWrap w:val="0"/>
            <w:vAlign w:val="center"/>
          </w:tcPr>
          <w:p w14:paraId="3D1BB418">
            <w:pPr>
              <w:pStyle w:val="44"/>
              <w:bidi w:val="0"/>
            </w:pPr>
            <w:r>
              <w:t>接口参数</w:t>
            </w:r>
          </w:p>
        </w:tc>
        <w:tc>
          <w:tcPr>
            <w:tcW w:w="1949" w:type="pct"/>
            <w:shd w:val="clear" w:color="auto" w:fill="F1F1F1"/>
            <w:noWrap w:val="0"/>
            <w:vAlign w:val="center"/>
          </w:tcPr>
          <w:p w14:paraId="4A626F9A">
            <w:pPr>
              <w:pStyle w:val="44"/>
              <w:bidi w:val="0"/>
            </w:pPr>
            <w:r>
              <w:t>参数名称</w:t>
            </w:r>
          </w:p>
        </w:tc>
        <w:tc>
          <w:tcPr>
            <w:tcW w:w="2249" w:type="pct"/>
            <w:shd w:val="clear" w:color="auto" w:fill="F1F1F1"/>
            <w:noWrap w:val="0"/>
            <w:vAlign w:val="center"/>
          </w:tcPr>
          <w:p w14:paraId="6E6D8127">
            <w:pPr>
              <w:pStyle w:val="44"/>
              <w:bidi w:val="0"/>
            </w:pPr>
            <w:r>
              <w:t>参数说明</w:t>
            </w:r>
          </w:p>
        </w:tc>
      </w:tr>
      <w:tr w14:paraId="3E181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7DDAB8F1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1D76A7F6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page</w:t>
            </w:r>
          </w:p>
        </w:tc>
        <w:tc>
          <w:tcPr>
            <w:tcW w:w="2249" w:type="pct"/>
            <w:noWrap w:val="0"/>
            <w:vAlign w:val="center"/>
          </w:tcPr>
          <w:p w14:paraId="20F9A5A3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当前页</w:t>
            </w:r>
          </w:p>
        </w:tc>
      </w:tr>
      <w:tr w14:paraId="6EA6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1D97CEE5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31C0F1B3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pageSize</w:t>
            </w:r>
          </w:p>
        </w:tc>
        <w:tc>
          <w:tcPr>
            <w:tcW w:w="2249" w:type="pct"/>
            <w:noWrap w:val="0"/>
            <w:vAlign w:val="center"/>
          </w:tcPr>
          <w:p w14:paraId="7DDB1967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每页显示几条</w:t>
            </w:r>
          </w:p>
        </w:tc>
      </w:tr>
      <w:tr w14:paraId="4362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109CAFE3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5CAD90D5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channelGuid</w:t>
            </w:r>
          </w:p>
        </w:tc>
        <w:tc>
          <w:tcPr>
            <w:tcW w:w="2249" w:type="pct"/>
            <w:noWrap w:val="0"/>
            <w:vAlign w:val="center"/>
          </w:tcPr>
          <w:p w14:paraId="2D012CD5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所属渠道</w:t>
            </w:r>
          </w:p>
        </w:tc>
      </w:tr>
      <w:tr w14:paraId="1E1E5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5EEFFE26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28405535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managementStationName</w:t>
            </w:r>
          </w:p>
        </w:tc>
        <w:tc>
          <w:tcPr>
            <w:tcW w:w="2249" w:type="pct"/>
            <w:noWrap w:val="0"/>
            <w:vAlign w:val="center"/>
          </w:tcPr>
          <w:p w14:paraId="5194B935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管理单位</w:t>
            </w:r>
          </w:p>
        </w:tc>
      </w:tr>
      <w:tr w14:paraId="2364E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140AB81A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0D3D567D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sizeLengthEnd</w:t>
            </w:r>
          </w:p>
        </w:tc>
        <w:tc>
          <w:tcPr>
            <w:tcW w:w="2249" w:type="pct"/>
            <w:noWrap w:val="0"/>
            <w:vAlign w:val="center"/>
          </w:tcPr>
          <w:p w14:paraId="3FFC5460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水闸长-end</w:t>
            </w:r>
          </w:p>
        </w:tc>
      </w:tr>
      <w:tr w14:paraId="6B78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79FBD777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7FDFE5DB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sizeLengthStart</w:t>
            </w:r>
          </w:p>
        </w:tc>
        <w:tc>
          <w:tcPr>
            <w:tcW w:w="2249" w:type="pct"/>
            <w:noWrap w:val="0"/>
            <w:vAlign w:val="center"/>
          </w:tcPr>
          <w:p w14:paraId="60487BE6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水闸长-start</w:t>
            </w:r>
          </w:p>
        </w:tc>
      </w:tr>
      <w:tr w14:paraId="3951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711B36F2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18BAB95A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sizeWidthEnd</w:t>
            </w:r>
          </w:p>
        </w:tc>
        <w:tc>
          <w:tcPr>
            <w:tcW w:w="2249" w:type="pct"/>
            <w:noWrap w:val="0"/>
            <w:vAlign w:val="center"/>
          </w:tcPr>
          <w:p w14:paraId="735CEEAF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水闸宽-end</w:t>
            </w:r>
          </w:p>
        </w:tc>
      </w:tr>
      <w:tr w14:paraId="49EA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1F662123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570CAEA1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sizeWidthStart</w:t>
            </w:r>
          </w:p>
        </w:tc>
        <w:tc>
          <w:tcPr>
            <w:tcW w:w="2249" w:type="pct"/>
            <w:noWrap w:val="0"/>
            <w:vAlign w:val="center"/>
          </w:tcPr>
          <w:p w14:paraId="2370F6E5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水闸宽-start</w:t>
            </w:r>
          </w:p>
        </w:tc>
      </w:tr>
      <w:tr w14:paraId="6E32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138FB207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77B59261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sluiceCode</w:t>
            </w:r>
          </w:p>
        </w:tc>
        <w:tc>
          <w:tcPr>
            <w:tcW w:w="2249" w:type="pct"/>
            <w:noWrap w:val="0"/>
            <w:vAlign w:val="center"/>
          </w:tcPr>
          <w:p w14:paraId="79E61D07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水闸编码</w:t>
            </w:r>
          </w:p>
        </w:tc>
      </w:tr>
      <w:tr w14:paraId="3C06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59BE80B4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242C803C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sluiceGuid</w:t>
            </w:r>
          </w:p>
        </w:tc>
        <w:tc>
          <w:tcPr>
            <w:tcW w:w="2249" w:type="pct"/>
            <w:noWrap w:val="0"/>
            <w:vAlign w:val="center"/>
          </w:tcPr>
          <w:p w14:paraId="078CD60D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水闸guid</w:t>
            </w:r>
          </w:p>
        </w:tc>
      </w:tr>
      <w:tr w14:paraId="7FCF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380B23AE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1686BF3A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sluiceName</w:t>
            </w:r>
          </w:p>
        </w:tc>
        <w:tc>
          <w:tcPr>
            <w:tcW w:w="2249" w:type="pct"/>
            <w:noWrap w:val="0"/>
            <w:vAlign w:val="center"/>
          </w:tcPr>
          <w:p w14:paraId="58306196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水闸名称</w:t>
            </w:r>
          </w:p>
        </w:tc>
      </w:tr>
      <w:tr w14:paraId="2199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209F98DC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3AFC375A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sluiceType</w:t>
            </w:r>
          </w:p>
        </w:tc>
        <w:tc>
          <w:tcPr>
            <w:tcW w:w="2249" w:type="pct"/>
            <w:noWrap w:val="0"/>
            <w:vAlign w:val="center"/>
          </w:tcPr>
          <w:p w14:paraId="7CC7A18B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水闸类型</w:t>
            </w:r>
          </w:p>
        </w:tc>
      </w:tr>
      <w:tr w14:paraId="3A41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restart"/>
            <w:shd w:val="clear" w:color="auto" w:fill="F1F1F1"/>
            <w:noWrap w:val="0"/>
            <w:vAlign w:val="center"/>
          </w:tcPr>
          <w:p w14:paraId="6FCE6A2A">
            <w:pPr>
              <w:pStyle w:val="44"/>
              <w:bidi w:val="0"/>
            </w:pPr>
            <w:r>
              <w:t>响应参数</w:t>
            </w:r>
          </w:p>
        </w:tc>
        <w:tc>
          <w:tcPr>
            <w:tcW w:w="1949" w:type="pct"/>
            <w:noWrap w:val="0"/>
            <w:vAlign w:val="center"/>
          </w:tcPr>
          <w:p w14:paraId="67E95621">
            <w:pPr>
              <w:pStyle w:val="44"/>
              <w:bidi w:val="0"/>
            </w:pPr>
            <w:r>
              <w:rPr>
                <w:rFonts w:hint="eastAsia"/>
              </w:rPr>
              <w:t>code</w:t>
            </w:r>
          </w:p>
        </w:tc>
        <w:tc>
          <w:tcPr>
            <w:tcW w:w="2249" w:type="pct"/>
            <w:noWrap w:val="0"/>
            <w:vAlign w:val="center"/>
          </w:tcPr>
          <w:p w14:paraId="01AEB688">
            <w:pPr>
              <w:pStyle w:val="44"/>
              <w:bidi w:val="0"/>
            </w:pPr>
            <w:r>
              <w:rPr>
                <w:rFonts w:hint="eastAsia"/>
              </w:rPr>
              <w:t>返回标记：成功标记=200，失败标记=500</w:t>
            </w:r>
          </w:p>
        </w:tc>
      </w:tr>
      <w:tr w14:paraId="3BF90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4C9C324C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7F493580">
            <w:pPr>
              <w:pStyle w:val="44"/>
              <w:bidi w:val="0"/>
            </w:pPr>
            <w:r>
              <w:rPr>
                <w:rFonts w:hint="eastAsia"/>
              </w:rPr>
              <w:t>data</w:t>
            </w:r>
          </w:p>
        </w:tc>
        <w:tc>
          <w:tcPr>
            <w:tcW w:w="2249" w:type="pct"/>
            <w:noWrap w:val="0"/>
            <w:vAlign w:val="center"/>
          </w:tcPr>
          <w:p w14:paraId="5C9B7207">
            <w:pPr>
              <w:pStyle w:val="44"/>
              <w:bidi w:val="0"/>
            </w:pPr>
            <w:r>
              <w:rPr>
                <w:rFonts w:hint="eastAsia"/>
              </w:rPr>
              <w:t>数据</w:t>
            </w:r>
          </w:p>
        </w:tc>
      </w:tr>
      <w:tr w14:paraId="3378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0F094BB2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10255B3B">
            <w:pPr>
              <w:pStyle w:val="44"/>
              <w:bidi w:val="0"/>
            </w:pPr>
            <w:r>
              <w:rPr>
                <w:rFonts w:hint="eastAsia"/>
              </w:rPr>
              <w:t>msg</w:t>
            </w:r>
          </w:p>
        </w:tc>
        <w:tc>
          <w:tcPr>
            <w:tcW w:w="2249" w:type="pct"/>
            <w:noWrap w:val="0"/>
            <w:vAlign w:val="center"/>
          </w:tcPr>
          <w:p w14:paraId="3DE961C6">
            <w:pPr>
              <w:pStyle w:val="44"/>
              <w:bidi w:val="0"/>
              <w:rPr>
                <w:rFonts w:hint="default"/>
              </w:rPr>
            </w:pPr>
            <w:r>
              <w:rPr>
                <w:rFonts w:hint="eastAsia"/>
              </w:rPr>
              <w:t>返回信息</w:t>
            </w:r>
          </w:p>
        </w:tc>
      </w:tr>
    </w:tbl>
    <w:p w14:paraId="66936524">
      <w:pPr>
        <w:pStyle w:val="7"/>
        <w:bidi w:val="0"/>
        <w:rPr>
          <w:rFonts w:hint="default"/>
          <w:lang w:val="en-US" w:eastAsia="zh-CN"/>
        </w:rPr>
      </w:pPr>
      <w:bookmarkStart w:id="6" w:name="_Toc9814"/>
      <w:r>
        <w:rPr>
          <w:rFonts w:hint="default"/>
          <w:lang w:val="en-US" w:eastAsia="zh-CN"/>
        </w:rPr>
        <w:t>安全评价标准管理</w:t>
      </w:r>
      <w:bookmarkEnd w:id="6"/>
    </w:p>
    <w:p w14:paraId="65DEC1C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 w14:paraId="3C419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/>
          <w:lang w:val="en-US" w:eastAsia="zh-CN"/>
        </w:rPr>
      </w:pPr>
      <w:r>
        <w:t>用于对考核相关数据进行全流程管理，支持考核计划制定、考核任务分配、考核结果填报、审核与统计分析，同时实现考核数据的查询、筛选、导出及考核模板管理，支撑考核工作标准化、规范化开展。</w:t>
      </w:r>
    </w:p>
    <w:p w14:paraId="02E43E9F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处理流程</w:t>
      </w:r>
    </w:p>
    <w:tbl>
      <w:tblPr>
        <w:tblStyle w:val="2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4"/>
        <w:gridCol w:w="4618"/>
      </w:tblGrid>
      <w:tr w14:paraId="13848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9" w:type="pct"/>
            <w:vAlign w:val="center"/>
          </w:tcPr>
          <w:p w14:paraId="553EB1F3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点击左侧菜单【闸坝安全评价】选项</w:t>
            </w:r>
          </w:p>
        </w:tc>
        <w:tc>
          <w:tcPr>
            <w:tcW w:w="2247" w:type="pct"/>
            <w:vAlign w:val="center"/>
          </w:tcPr>
          <w:p w14:paraId="613D9B88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跳转至安全评价标准列表页面，展示考核类别、考核项目、标准分值等基础数据表格</w:t>
            </w:r>
          </w:p>
        </w:tc>
      </w:tr>
      <w:tr w14:paraId="29D7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9" w:type="pct"/>
            <w:vAlign w:val="center"/>
          </w:tcPr>
          <w:p w14:paraId="23EA0D5F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在搜索框输入考核项目／评价内容，选择状态，点击【查询】</w:t>
            </w:r>
          </w:p>
        </w:tc>
        <w:tc>
          <w:tcPr>
            <w:tcW w:w="2247" w:type="pct"/>
            <w:vAlign w:val="center"/>
          </w:tcPr>
          <w:p w14:paraId="650FCA7A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系统根据条件筛选列表数据，实时更新表格内容</w:t>
            </w:r>
          </w:p>
        </w:tc>
      </w:tr>
      <w:tr w14:paraId="707A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9" w:type="pct"/>
            <w:vAlign w:val="center"/>
          </w:tcPr>
          <w:p w14:paraId="72483B2D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点击【新增考核类别】按钮</w:t>
            </w:r>
          </w:p>
        </w:tc>
        <w:tc>
          <w:tcPr>
            <w:tcW w:w="2247" w:type="pct"/>
            <w:vAlign w:val="center"/>
          </w:tcPr>
          <w:p w14:paraId="58131E30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弹出“新增考核类别"弹窗，输入名称和排序后点击【确定】完成新增</w:t>
            </w:r>
          </w:p>
        </w:tc>
      </w:tr>
      <w:tr w14:paraId="2F519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9" w:type="pct"/>
            <w:vAlign w:val="center"/>
          </w:tcPr>
          <w:p w14:paraId="69CAE1B7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点击【新增】按钮</w:t>
            </w:r>
          </w:p>
        </w:tc>
        <w:tc>
          <w:tcPr>
            <w:tcW w:w="2247" w:type="pct"/>
            <w:vAlign w:val="center"/>
          </w:tcPr>
          <w:p w14:paraId="27422351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弹出“新增考核规则"弹窗，填写考核类型、项目、分值等信息后点击【确定】完成新增</w:t>
            </w:r>
          </w:p>
        </w:tc>
      </w:tr>
      <w:tr w14:paraId="0636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9" w:type="pct"/>
            <w:vAlign w:val="center"/>
          </w:tcPr>
          <w:p w14:paraId="41EF22C8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点击列表中某条规则的【编辑】按钮</w:t>
            </w:r>
          </w:p>
        </w:tc>
        <w:tc>
          <w:tcPr>
            <w:tcW w:w="2247" w:type="pct"/>
            <w:vAlign w:val="center"/>
          </w:tcPr>
          <w:p w14:paraId="0E163D35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弹出编辑弹窗，加载原有信息，修改后保存</w:t>
            </w:r>
          </w:p>
        </w:tc>
      </w:tr>
      <w:tr w14:paraId="3EF6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9" w:type="pct"/>
            <w:vAlign w:val="center"/>
          </w:tcPr>
          <w:p w14:paraId="6F862F4C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点击某条规则的【启用／禁用】开关</w:t>
            </w:r>
          </w:p>
        </w:tc>
        <w:tc>
          <w:tcPr>
            <w:tcW w:w="2247" w:type="pct"/>
            <w:vAlign w:val="center"/>
          </w:tcPr>
          <w:p w14:paraId="09D156AC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系统切换该条规则的状态，并更新列表展示</w:t>
            </w:r>
          </w:p>
        </w:tc>
      </w:tr>
      <w:tr w14:paraId="024B2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9" w:type="pct"/>
            <w:vAlign w:val="center"/>
          </w:tcPr>
          <w:p w14:paraId="290059D7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点击【重置】按钮</w:t>
            </w:r>
          </w:p>
        </w:tc>
        <w:tc>
          <w:tcPr>
            <w:tcW w:w="2247" w:type="pct"/>
            <w:vAlign w:val="center"/>
          </w:tcPr>
          <w:p w14:paraId="0D835471">
            <w:pPr>
              <w:pStyle w:val="29"/>
              <w:bidi w:val="0"/>
              <w:rPr>
                <w:rFonts w:hint="default"/>
              </w:rPr>
            </w:pPr>
            <w:r>
              <w:rPr>
                <w:rFonts w:hint="eastAsia"/>
              </w:rPr>
              <w:t>清空所有搜索条件，恢复展示全部数据</w:t>
            </w:r>
          </w:p>
        </w:tc>
      </w:tr>
    </w:tbl>
    <w:p w14:paraId="6A0E8A29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接口说明</w:t>
      </w:r>
    </w:p>
    <w:tbl>
      <w:tblPr>
        <w:tblStyle w:val="23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3321"/>
        <w:gridCol w:w="3832"/>
      </w:tblGrid>
      <w:tr w14:paraId="1DE9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1535573B">
            <w:pPr>
              <w:pStyle w:val="44"/>
              <w:bidi w:val="0"/>
            </w:pPr>
            <w:r>
              <w:t>接口名称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5D20AA1A">
            <w:pPr>
              <w:pStyle w:val="44"/>
              <w:bidi w:val="0"/>
            </w:pPr>
            <w:r>
              <w:rPr>
                <w:rFonts w:hint="eastAsia"/>
              </w:rPr>
              <w:t>查询安全评价标准列表（分页）</w:t>
            </w:r>
          </w:p>
        </w:tc>
      </w:tr>
      <w:tr w14:paraId="0913D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47AE79D8">
            <w:pPr>
              <w:pStyle w:val="44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请求类型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2549889F">
            <w:pPr>
              <w:pStyle w:val="44"/>
              <w:bidi w:val="0"/>
            </w:pPr>
            <w:r>
              <w:rPr>
                <w:rFonts w:hint="eastAsia"/>
              </w:rPr>
              <w:t>GET</w:t>
            </w:r>
          </w:p>
        </w:tc>
      </w:tr>
      <w:tr w14:paraId="6C505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4031139F">
            <w:pPr>
              <w:pStyle w:val="44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请求地址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1E7499A6">
            <w:pPr>
              <w:pStyle w:val="44"/>
              <w:bidi w:val="0"/>
            </w:pPr>
            <w:r>
              <w:rPr>
                <w:rFonts w:hint="eastAsia"/>
              </w:rPr>
              <w:t>/gateway/pm/safety-evaluation-standard/searchPage</w:t>
            </w:r>
          </w:p>
        </w:tc>
      </w:tr>
      <w:tr w14:paraId="483C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shd w:val="clear" w:color="auto" w:fill="F1F1F1"/>
            <w:noWrap w:val="0"/>
            <w:vAlign w:val="center"/>
          </w:tcPr>
          <w:p w14:paraId="7D21182D">
            <w:pPr>
              <w:pStyle w:val="44"/>
              <w:bidi w:val="0"/>
            </w:pPr>
            <w:r>
              <w:t>接口说明</w:t>
            </w:r>
          </w:p>
        </w:tc>
        <w:tc>
          <w:tcPr>
            <w:tcW w:w="4199" w:type="pct"/>
            <w:gridSpan w:val="2"/>
            <w:noWrap w:val="0"/>
            <w:vAlign w:val="center"/>
          </w:tcPr>
          <w:p w14:paraId="08A63FFF">
            <w:pPr>
              <w:pStyle w:val="44"/>
              <w:bidi w:val="0"/>
              <w:rPr>
                <w:rFonts w:hint="eastAsia" w:eastAsia="宋体"/>
                <w:lang w:eastAsia="zh-CN"/>
              </w:rPr>
            </w:pPr>
          </w:p>
        </w:tc>
      </w:tr>
      <w:tr w14:paraId="3503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restart"/>
            <w:shd w:val="clear" w:color="auto" w:fill="F1F1F1"/>
            <w:noWrap w:val="0"/>
            <w:vAlign w:val="center"/>
          </w:tcPr>
          <w:p w14:paraId="17A1F3EF">
            <w:pPr>
              <w:pStyle w:val="44"/>
              <w:bidi w:val="0"/>
            </w:pPr>
            <w:r>
              <w:t>接口参数</w:t>
            </w:r>
          </w:p>
        </w:tc>
        <w:tc>
          <w:tcPr>
            <w:tcW w:w="1949" w:type="pct"/>
            <w:shd w:val="clear" w:color="auto" w:fill="F1F1F1"/>
            <w:noWrap w:val="0"/>
            <w:vAlign w:val="center"/>
          </w:tcPr>
          <w:p w14:paraId="68CAFF2E">
            <w:pPr>
              <w:pStyle w:val="44"/>
              <w:bidi w:val="0"/>
            </w:pPr>
            <w:r>
              <w:t>参数名称</w:t>
            </w:r>
          </w:p>
        </w:tc>
        <w:tc>
          <w:tcPr>
            <w:tcW w:w="2249" w:type="pct"/>
            <w:shd w:val="clear" w:color="auto" w:fill="F1F1F1"/>
            <w:noWrap w:val="0"/>
            <w:vAlign w:val="center"/>
          </w:tcPr>
          <w:p w14:paraId="13F12608">
            <w:pPr>
              <w:pStyle w:val="44"/>
              <w:bidi w:val="0"/>
            </w:pPr>
            <w:r>
              <w:t>参数说明</w:t>
            </w:r>
          </w:p>
        </w:tc>
      </w:tr>
      <w:tr w14:paraId="12E7B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310D35C5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1BFB4179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page</w:t>
            </w:r>
          </w:p>
        </w:tc>
        <w:tc>
          <w:tcPr>
            <w:tcW w:w="2249" w:type="pct"/>
            <w:noWrap w:val="0"/>
            <w:vAlign w:val="center"/>
          </w:tcPr>
          <w:p w14:paraId="6D4C3746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当前页</w:t>
            </w:r>
          </w:p>
        </w:tc>
      </w:tr>
      <w:tr w14:paraId="59E5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51D1EDF5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562EDBE6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pageSize</w:t>
            </w:r>
          </w:p>
        </w:tc>
        <w:tc>
          <w:tcPr>
            <w:tcW w:w="2249" w:type="pct"/>
            <w:noWrap w:val="0"/>
            <w:vAlign w:val="center"/>
          </w:tcPr>
          <w:p w14:paraId="1774BCDE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每页显示几条</w:t>
            </w:r>
          </w:p>
        </w:tc>
      </w:tr>
      <w:tr w14:paraId="3CAA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41C5C38D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4DC10884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standardName</w:t>
            </w:r>
          </w:p>
        </w:tc>
        <w:tc>
          <w:tcPr>
            <w:tcW w:w="2249" w:type="pct"/>
            <w:noWrap w:val="0"/>
            <w:vAlign w:val="center"/>
          </w:tcPr>
          <w:p w14:paraId="68079579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标准名称（模糊查询）</w:t>
            </w:r>
          </w:p>
        </w:tc>
      </w:tr>
      <w:tr w14:paraId="04223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54B9015A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478F480F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standardType</w:t>
            </w:r>
          </w:p>
        </w:tc>
        <w:tc>
          <w:tcPr>
            <w:tcW w:w="2249" w:type="pct"/>
            <w:noWrap w:val="0"/>
            <w:vAlign w:val="center"/>
          </w:tcPr>
          <w:p w14:paraId="6F4B5248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标准类型</w:t>
            </w:r>
          </w:p>
        </w:tc>
      </w:tr>
      <w:tr w14:paraId="7DDA0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6274C777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32FBDE78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2249" w:type="pct"/>
            <w:noWrap w:val="0"/>
            <w:vAlign w:val="center"/>
          </w:tcPr>
          <w:p w14:paraId="4D45F99B">
            <w:pPr>
              <w:pStyle w:val="4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状态（0:禁用, 1:启用）</w:t>
            </w:r>
          </w:p>
        </w:tc>
      </w:tr>
      <w:tr w14:paraId="06A0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restart"/>
            <w:shd w:val="clear" w:color="auto" w:fill="F1F1F1"/>
            <w:noWrap w:val="0"/>
            <w:vAlign w:val="center"/>
          </w:tcPr>
          <w:p w14:paraId="0CE120C4">
            <w:pPr>
              <w:pStyle w:val="44"/>
              <w:bidi w:val="0"/>
            </w:pPr>
            <w:r>
              <w:t>响应参数</w:t>
            </w:r>
          </w:p>
        </w:tc>
        <w:tc>
          <w:tcPr>
            <w:tcW w:w="1949" w:type="pct"/>
            <w:noWrap w:val="0"/>
            <w:vAlign w:val="center"/>
          </w:tcPr>
          <w:p w14:paraId="0121AEEB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2249" w:type="pct"/>
            <w:noWrap w:val="0"/>
            <w:vAlign w:val="center"/>
          </w:tcPr>
          <w:p w14:paraId="7A480C29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返回标记：成功标记=200，失败标记=500</w:t>
            </w:r>
          </w:p>
        </w:tc>
      </w:tr>
      <w:tr w14:paraId="1C5C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7C076B60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5E1617A2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2249" w:type="pct"/>
            <w:noWrap w:val="0"/>
            <w:vAlign w:val="center"/>
          </w:tcPr>
          <w:p w14:paraId="1B5196A5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分页数据对象</w:t>
            </w:r>
          </w:p>
        </w:tc>
      </w:tr>
      <w:tr w14:paraId="2B24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0EEA39FC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417E5637">
            <w:pPr>
              <w:pStyle w:val="44"/>
              <w:bidi w:val="0"/>
            </w:pPr>
            <w:r>
              <w:rPr>
                <w:rFonts w:hint="default"/>
                <w:lang w:val="en-US" w:eastAsia="zh-CN"/>
              </w:rPr>
              <w:t>data.records</w:t>
            </w:r>
          </w:p>
        </w:tc>
        <w:tc>
          <w:tcPr>
            <w:tcW w:w="2249" w:type="pct"/>
            <w:noWrap w:val="0"/>
            <w:vAlign w:val="center"/>
          </w:tcPr>
          <w:p w14:paraId="49A82252">
            <w:pPr>
              <w:pStyle w:val="44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当前页记录列表</w:t>
            </w:r>
          </w:p>
        </w:tc>
      </w:tr>
      <w:tr w14:paraId="756B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567552F0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4A684C6D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data.records[].id</w:t>
            </w:r>
          </w:p>
        </w:tc>
        <w:tc>
          <w:tcPr>
            <w:tcW w:w="2249" w:type="pct"/>
            <w:noWrap w:val="0"/>
            <w:vAlign w:val="center"/>
          </w:tcPr>
          <w:p w14:paraId="60856D1F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主键ID</w:t>
            </w:r>
          </w:p>
        </w:tc>
      </w:tr>
      <w:tr w14:paraId="014F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06DEA656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70235C61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data.records[].standardName</w:t>
            </w:r>
          </w:p>
        </w:tc>
        <w:tc>
          <w:tcPr>
            <w:tcW w:w="2249" w:type="pct"/>
            <w:noWrap w:val="0"/>
            <w:vAlign w:val="center"/>
          </w:tcPr>
          <w:p w14:paraId="2B352919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标准名称</w:t>
            </w:r>
          </w:p>
        </w:tc>
      </w:tr>
      <w:tr w14:paraId="19AB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05C40F1B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5D572445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data.records[].standardType</w:t>
            </w:r>
          </w:p>
        </w:tc>
        <w:tc>
          <w:tcPr>
            <w:tcW w:w="2249" w:type="pct"/>
            <w:noWrap w:val="0"/>
            <w:vAlign w:val="center"/>
          </w:tcPr>
          <w:p w14:paraId="522FEFF3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标准类型</w:t>
            </w:r>
          </w:p>
        </w:tc>
      </w:tr>
      <w:tr w14:paraId="2818C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488D2C6E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01444416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data.records[].content</w:t>
            </w:r>
          </w:p>
        </w:tc>
        <w:tc>
          <w:tcPr>
            <w:tcW w:w="2249" w:type="pct"/>
            <w:noWrap w:val="0"/>
            <w:vAlign w:val="center"/>
          </w:tcPr>
          <w:p w14:paraId="458A0EAD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标准内容（JSON格式）</w:t>
            </w:r>
          </w:p>
        </w:tc>
      </w:tr>
      <w:tr w14:paraId="38616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42C1B626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3C088717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data.records[].remark</w:t>
            </w:r>
          </w:p>
        </w:tc>
        <w:tc>
          <w:tcPr>
            <w:tcW w:w="2249" w:type="pct"/>
            <w:noWrap w:val="0"/>
            <w:vAlign w:val="center"/>
          </w:tcPr>
          <w:p w14:paraId="41504DA8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备注</w:t>
            </w:r>
          </w:p>
        </w:tc>
      </w:tr>
      <w:tr w14:paraId="6322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70D6E02D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01D97CEF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data.records[].status</w:t>
            </w:r>
          </w:p>
        </w:tc>
        <w:tc>
          <w:tcPr>
            <w:tcW w:w="2249" w:type="pct"/>
            <w:noWrap w:val="0"/>
            <w:vAlign w:val="center"/>
          </w:tcPr>
          <w:p w14:paraId="2E475364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状态（0:禁用, 1:启用）</w:t>
            </w:r>
          </w:p>
        </w:tc>
      </w:tr>
      <w:tr w14:paraId="18DA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0812617C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7B94170D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data.records[].createTime</w:t>
            </w:r>
          </w:p>
        </w:tc>
        <w:tc>
          <w:tcPr>
            <w:tcW w:w="2249" w:type="pct"/>
            <w:noWrap w:val="0"/>
            <w:vAlign w:val="center"/>
          </w:tcPr>
          <w:p w14:paraId="2E19B8E0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创建时间</w:t>
            </w:r>
          </w:p>
        </w:tc>
      </w:tr>
      <w:tr w14:paraId="0EA8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1BA723AA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26D5952C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data.records[].updateTime</w:t>
            </w:r>
          </w:p>
        </w:tc>
        <w:tc>
          <w:tcPr>
            <w:tcW w:w="2249" w:type="pct"/>
            <w:noWrap w:val="0"/>
            <w:vAlign w:val="center"/>
          </w:tcPr>
          <w:p w14:paraId="5F090146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更新时间</w:t>
            </w:r>
          </w:p>
        </w:tc>
      </w:tr>
      <w:tr w14:paraId="5223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7F87474D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36A7C6CA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data.total</w:t>
            </w:r>
          </w:p>
        </w:tc>
        <w:tc>
          <w:tcPr>
            <w:tcW w:w="2249" w:type="pct"/>
            <w:noWrap w:val="0"/>
            <w:vAlign w:val="center"/>
          </w:tcPr>
          <w:p w14:paraId="121F3FA7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总记录数</w:t>
            </w:r>
          </w:p>
        </w:tc>
      </w:tr>
      <w:tr w14:paraId="4F157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692C32F0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1BD14501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data.size</w:t>
            </w:r>
          </w:p>
        </w:tc>
        <w:tc>
          <w:tcPr>
            <w:tcW w:w="2249" w:type="pct"/>
            <w:noWrap w:val="0"/>
            <w:vAlign w:val="center"/>
          </w:tcPr>
          <w:p w14:paraId="3B96D76C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每页大小</w:t>
            </w:r>
          </w:p>
        </w:tc>
      </w:tr>
      <w:tr w14:paraId="43D9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554E5637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53170036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data.current</w:t>
            </w:r>
          </w:p>
        </w:tc>
        <w:tc>
          <w:tcPr>
            <w:tcW w:w="2249" w:type="pct"/>
            <w:noWrap w:val="0"/>
            <w:vAlign w:val="center"/>
          </w:tcPr>
          <w:p w14:paraId="719EFD08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当前页码</w:t>
            </w:r>
          </w:p>
        </w:tc>
      </w:tr>
      <w:tr w14:paraId="2864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2D5BD269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50A0D10B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data.pages</w:t>
            </w:r>
          </w:p>
        </w:tc>
        <w:tc>
          <w:tcPr>
            <w:tcW w:w="2249" w:type="pct"/>
            <w:noWrap w:val="0"/>
            <w:vAlign w:val="center"/>
          </w:tcPr>
          <w:p w14:paraId="42624AD5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总页数</w:t>
            </w:r>
          </w:p>
        </w:tc>
      </w:tr>
      <w:tr w14:paraId="0A75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00" w:type="pct"/>
            <w:vMerge w:val="continue"/>
            <w:shd w:val="clear" w:color="auto" w:fill="F1F1F1"/>
            <w:noWrap w:val="0"/>
            <w:vAlign w:val="center"/>
          </w:tcPr>
          <w:p w14:paraId="51BAA9C8">
            <w:pPr>
              <w:pStyle w:val="44"/>
              <w:bidi w:val="0"/>
            </w:pPr>
          </w:p>
        </w:tc>
        <w:tc>
          <w:tcPr>
            <w:tcW w:w="1949" w:type="pct"/>
            <w:noWrap w:val="0"/>
            <w:vAlign w:val="center"/>
          </w:tcPr>
          <w:p w14:paraId="0059EE78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2249" w:type="pct"/>
            <w:noWrap w:val="0"/>
            <w:vAlign w:val="center"/>
          </w:tcPr>
          <w:p w14:paraId="3C6D2189">
            <w:pPr>
              <w:pStyle w:val="44"/>
              <w:bidi w:val="0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返回信息</w:t>
            </w:r>
          </w:p>
        </w:tc>
      </w:tr>
    </w:tbl>
    <w:p w14:paraId="38CE811E">
      <w:pPr>
        <w:pStyle w:val="35"/>
        <w:numPr>
          <w:ilvl w:val="0"/>
          <w:numId w:val="0"/>
        </w:numPr>
        <w:tabs>
          <w:tab w:val="left" w:pos="0"/>
        </w:tabs>
        <w:bidi w:val="0"/>
        <w:rPr>
          <w:rFonts w:hint="default"/>
          <w:lang w:val="en-US" w:eastAsia="zh-CN"/>
        </w:rPr>
      </w:pPr>
      <w:bookmarkStart w:id="7" w:name="_GoBack"/>
      <w:bookmarkEnd w:id="7"/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A">
      <wne:acd wne:acdName="acd0"/>
    </wne:keymap>
  </wne:keymaps>
  <wne:acds>
    <wne:acd wne:argValue="AgBja4dlB2jGUf9Oi1t6ejIAPGg=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S Reference Sans Serif">
    <w:altName w:val="Verdana"/>
    <w:panose1 w:val="020B0604030504040204"/>
    <w:charset w:val="00"/>
    <w:family w:val="swiss"/>
    <w:pitch w:val="default"/>
    <w:sig w:usb0="00000000" w:usb1="00000000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B338E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5631FF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5631FF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A0022"/>
    <w:multiLevelType w:val="singleLevel"/>
    <w:tmpl w:val="A2BA0022"/>
    <w:lvl w:ilvl="0" w:tentative="0">
      <w:start w:val="1"/>
      <w:numFmt w:val="lowerLetter"/>
      <w:pStyle w:val="33"/>
      <w:suff w:val="nothing"/>
      <w:lvlText w:val="%1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</w:abstractNum>
  <w:abstractNum w:abstractNumId="1">
    <w:nsid w:val="D96A4489"/>
    <w:multiLevelType w:val="singleLevel"/>
    <w:tmpl w:val="D96A4489"/>
    <w:lvl w:ilvl="0" w:tentative="0">
      <w:start w:val="1"/>
      <w:numFmt w:val="decimal"/>
      <w:pStyle w:val="32"/>
      <w:suff w:val="nothing"/>
      <w:lvlText w:val="%1)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</w:abstractNum>
  <w:abstractNum w:abstractNumId="2">
    <w:nsid w:val="29CB3E3C"/>
    <w:multiLevelType w:val="singleLevel"/>
    <w:tmpl w:val="29CB3E3C"/>
    <w:lvl w:ilvl="0" w:tentative="0">
      <w:start w:val="1"/>
      <w:numFmt w:val="decimal"/>
      <w:pStyle w:val="30"/>
      <w:suff w:val="nothing"/>
      <w:lvlText w:val="%1."/>
      <w:lvlJc w:val="left"/>
      <w:pPr>
        <w:ind w:left="0" w:leftChars="0" w:firstLine="40" w:firstLineChars="0"/>
      </w:pPr>
      <w:rPr>
        <w:rFonts w:hint="default"/>
      </w:rPr>
    </w:lvl>
  </w:abstractNum>
  <w:abstractNum w:abstractNumId="3">
    <w:nsid w:val="44D82AC1"/>
    <w:multiLevelType w:val="singleLevel"/>
    <w:tmpl w:val="44D82AC1"/>
    <w:lvl w:ilvl="0" w:tentative="0">
      <w:start w:val="1"/>
      <w:numFmt w:val="decimal"/>
      <w:pStyle w:val="31"/>
      <w:suff w:val="nothing"/>
      <w:lvlText w:val="(%1)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4">
    <w:nsid w:val="5E133EE5"/>
    <w:multiLevelType w:val="multilevel"/>
    <w:tmpl w:val="5E133EE5"/>
    <w:lvl w:ilvl="0" w:tentative="0">
      <w:start w:val="1"/>
      <w:numFmt w:val="decimal"/>
      <w:suff w:val="space"/>
      <w:lvlText w:val="%1 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space"/>
      <w:lvlText w:val="%1.%2  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suff w:val="space"/>
      <w:lvlText w:val="%1.%2.%3  "/>
      <w:lvlJc w:val="left"/>
      <w:pPr>
        <w:ind w:left="425" w:hanging="425"/>
      </w:pPr>
      <w:rPr>
        <w:rFonts w:hint="eastAsia"/>
      </w:rPr>
    </w:lvl>
    <w:lvl w:ilvl="3" w:tentative="0">
      <w:start w:val="1"/>
      <w:numFmt w:val="decimal"/>
      <w:suff w:val="space"/>
      <w:lvlText w:val="%1.%2.%3.%4  "/>
      <w:lvlJc w:val="left"/>
      <w:pPr>
        <w:ind w:left="425" w:hanging="425"/>
      </w:pPr>
      <w:rPr>
        <w:rFonts w:hint="eastAsia"/>
      </w:rPr>
    </w:lvl>
    <w:lvl w:ilvl="4" w:tentative="0">
      <w:start w:val="1"/>
      <w:numFmt w:val="decimal"/>
      <w:suff w:val="space"/>
      <w:lvlText w:val="%5） "/>
      <w:lvlJc w:val="left"/>
      <w:pPr>
        <w:ind w:left="0" w:firstLine="425"/>
      </w:pPr>
      <w:rPr>
        <w:rFonts w:hint="eastAsia"/>
      </w:rPr>
    </w:lvl>
    <w:lvl w:ilvl="5" w:tentative="0">
      <w:start w:val="1"/>
      <w:numFmt w:val="decimal"/>
      <w:suff w:val="space"/>
      <w:lvlText w:val="（%6）"/>
      <w:lvlJc w:val="left"/>
      <w:pPr>
        <w:ind w:left="0" w:firstLine="567"/>
      </w:pPr>
      <w:rPr>
        <w:rFonts w:hint="default" w:ascii="Arial" w:hAnsi="Arial"/>
      </w:rPr>
    </w:lvl>
    <w:lvl w:ilvl="6" w:tentative="0">
      <w:start w:val="1"/>
      <w:numFmt w:val="decimal"/>
      <w:lvlRestart w:val="2"/>
      <w:suff w:val="space"/>
      <w:lvlText w:val="表%1.%2-%7"/>
      <w:lvlJc w:val="left"/>
      <w:pPr>
        <w:ind w:left="5045" w:firstLine="200"/>
      </w:pPr>
      <w:rPr>
        <w:rFonts w:hint="eastAsia"/>
      </w:rPr>
    </w:lvl>
    <w:lvl w:ilvl="7" w:tentative="0">
      <w:start w:val="1"/>
      <w:numFmt w:val="decimal"/>
      <w:lvlRestart w:val="2"/>
      <w:pStyle w:val="39"/>
      <w:suff w:val="space"/>
      <w:lvlText w:val="图%1.%2-%8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ind w:left="425" w:hanging="425"/>
      </w:pPr>
      <w:rPr>
        <w:rFonts w:hint="eastAsia"/>
      </w:rPr>
    </w:lvl>
  </w:abstractNum>
  <w:abstractNum w:abstractNumId="5">
    <w:nsid w:val="66BC7CE3"/>
    <w:multiLevelType w:val="multilevel"/>
    <w:tmpl w:val="66BC7CE3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6"/>
      <w:suff w:val="nothing"/>
      <w:lvlText w:val="%1.%2.%3.%4."/>
      <w:lvlJc w:val="left"/>
      <w:pPr>
        <w:tabs>
          <w:tab w:val="left" w:pos="420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7"/>
      <w:suff w:val="nothing"/>
      <w:lvlText w:val="%5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pStyle w:val="8"/>
      <w:suff w:val="nothing"/>
      <w:lvlText w:val="(%6)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suff w:val="nothing"/>
      <w:lvlText w:val="%7)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lowerLetter"/>
      <w:pStyle w:val="10"/>
      <w:suff w:val="nothing"/>
      <w:lvlText w:val="%8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0728B"/>
    <w:rsid w:val="016D2257"/>
    <w:rsid w:val="034F2928"/>
    <w:rsid w:val="07DC1650"/>
    <w:rsid w:val="08DF3F4A"/>
    <w:rsid w:val="0AE56D30"/>
    <w:rsid w:val="107665FC"/>
    <w:rsid w:val="12E42CF0"/>
    <w:rsid w:val="14213E6D"/>
    <w:rsid w:val="144639AC"/>
    <w:rsid w:val="144B4D72"/>
    <w:rsid w:val="16745437"/>
    <w:rsid w:val="181066D1"/>
    <w:rsid w:val="181F6157"/>
    <w:rsid w:val="1B086308"/>
    <w:rsid w:val="1BD578AA"/>
    <w:rsid w:val="1C07301F"/>
    <w:rsid w:val="1D00557C"/>
    <w:rsid w:val="1F4C47AA"/>
    <w:rsid w:val="21446E83"/>
    <w:rsid w:val="25893620"/>
    <w:rsid w:val="28222B93"/>
    <w:rsid w:val="2833182D"/>
    <w:rsid w:val="2A065602"/>
    <w:rsid w:val="2A9724A0"/>
    <w:rsid w:val="2B5B2106"/>
    <w:rsid w:val="2BB96C5E"/>
    <w:rsid w:val="2C314230"/>
    <w:rsid w:val="2D0438F4"/>
    <w:rsid w:val="2D7D3947"/>
    <w:rsid w:val="2DA33336"/>
    <w:rsid w:val="2F3E5171"/>
    <w:rsid w:val="2FC763BC"/>
    <w:rsid w:val="2FDA04A2"/>
    <w:rsid w:val="31432012"/>
    <w:rsid w:val="332317D2"/>
    <w:rsid w:val="33C85210"/>
    <w:rsid w:val="346B6AB5"/>
    <w:rsid w:val="35414141"/>
    <w:rsid w:val="35AC657F"/>
    <w:rsid w:val="3AB6197F"/>
    <w:rsid w:val="3B212B7C"/>
    <w:rsid w:val="3B9C1C97"/>
    <w:rsid w:val="3D7A3F3A"/>
    <w:rsid w:val="3F3F2C8C"/>
    <w:rsid w:val="40A34CD9"/>
    <w:rsid w:val="41A24656"/>
    <w:rsid w:val="41E26743"/>
    <w:rsid w:val="41F01557"/>
    <w:rsid w:val="43361584"/>
    <w:rsid w:val="46C2478C"/>
    <w:rsid w:val="49250DF9"/>
    <w:rsid w:val="49863D09"/>
    <w:rsid w:val="49BD32D8"/>
    <w:rsid w:val="4B3C6305"/>
    <w:rsid w:val="4CDC7C88"/>
    <w:rsid w:val="50BD7C1E"/>
    <w:rsid w:val="515D5861"/>
    <w:rsid w:val="51AC00A9"/>
    <w:rsid w:val="51C872D0"/>
    <w:rsid w:val="52DE33CB"/>
    <w:rsid w:val="54F822A8"/>
    <w:rsid w:val="56062190"/>
    <w:rsid w:val="56252D4D"/>
    <w:rsid w:val="56C8049C"/>
    <w:rsid w:val="57331B78"/>
    <w:rsid w:val="58BC21A1"/>
    <w:rsid w:val="5C271CF7"/>
    <w:rsid w:val="5C93500A"/>
    <w:rsid w:val="5D235B2D"/>
    <w:rsid w:val="5D7F0ED9"/>
    <w:rsid w:val="63237E1D"/>
    <w:rsid w:val="655705CF"/>
    <w:rsid w:val="67452B44"/>
    <w:rsid w:val="684B4D1B"/>
    <w:rsid w:val="6C680423"/>
    <w:rsid w:val="6D28489A"/>
    <w:rsid w:val="6D3F733F"/>
    <w:rsid w:val="6E1C1231"/>
    <w:rsid w:val="6E846036"/>
    <w:rsid w:val="6F242A3A"/>
    <w:rsid w:val="73A0728B"/>
    <w:rsid w:val="76A524FB"/>
    <w:rsid w:val="76F26555"/>
    <w:rsid w:val="77202306"/>
    <w:rsid w:val="774C6D39"/>
    <w:rsid w:val="78140BA2"/>
    <w:rsid w:val="78690203"/>
    <w:rsid w:val="7D04109E"/>
    <w:rsid w:val="7E10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theme="minorBidi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left="432" w:hanging="432"/>
      <w:jc w:val="left"/>
      <w:outlineLvl w:val="0"/>
    </w:pPr>
    <w:rPr>
      <w:rFonts w:eastAsia="黑体"/>
      <w:b/>
      <w:bCs/>
      <w:kern w:val="44"/>
      <w:sz w:val="32"/>
      <w:szCs w:val="32"/>
    </w:rPr>
  </w:style>
  <w:style w:type="paragraph" w:styleId="3">
    <w:name w:val="heading 2"/>
    <w:basedOn w:val="1"/>
    <w:next w:val="4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ind w:left="575" w:hanging="575"/>
      <w:jc w:val="left"/>
      <w:outlineLvl w:val="1"/>
    </w:pPr>
    <w:rPr>
      <w:rFonts w:eastAsia="楷体"/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720" w:hanging="720"/>
      <w:jc w:val="left"/>
      <w:outlineLvl w:val="2"/>
    </w:pPr>
    <w:rPr>
      <w:rFonts w:eastAsia="仿宋"/>
      <w:b/>
      <w:bCs/>
      <w:sz w:val="32"/>
      <w:szCs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0"/>
        <w:tab w:val="clear" w:pos="420"/>
      </w:tabs>
      <w:spacing w:beforeLines="0" w:beforeAutospacing="0" w:afterLines="0" w:afterAutospacing="0" w:line="360" w:lineRule="auto"/>
      <w:ind w:left="864" w:hanging="864"/>
      <w:jc w:val="left"/>
      <w:outlineLvl w:val="3"/>
    </w:pPr>
    <w:rPr>
      <w:rFonts w:eastAsia="仿宋"/>
      <w:b/>
      <w:bCs/>
      <w:sz w:val="30"/>
      <w:szCs w:val="30"/>
    </w:rPr>
  </w:style>
  <w:style w:type="paragraph" w:styleId="7">
    <w:name w:val="heading 5"/>
    <w:basedOn w:val="1"/>
    <w:next w:val="4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 w:firstLine="0"/>
      <w:outlineLvl w:val="4"/>
    </w:pPr>
    <w:rPr>
      <w:rFonts w:ascii="Times New Roman" w:hAnsi="Times New Roman" w:eastAsia="仿宋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 w:firstLine="0"/>
      <w:outlineLvl w:val="5"/>
    </w:pPr>
    <w:rPr>
      <w:rFonts w:ascii="Arial" w:hAnsi="Arial" w:eastAsia="仿宋"/>
    </w:rPr>
  </w:style>
  <w:style w:type="paragraph" w:styleId="9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 w:firstLine="0"/>
      <w:outlineLvl w:val="6"/>
    </w:pPr>
    <w:rPr>
      <w:rFonts w:ascii="Times New Roman" w:hAnsi="Times New Roman" w:eastAsia="仿宋"/>
    </w:rPr>
  </w:style>
  <w:style w:type="paragraph" w:styleId="10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仿宋"/>
      <w:sz w:val="28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N"/>
    <w:basedOn w:val="1"/>
    <w:qFormat/>
    <w:uiPriority w:val="0"/>
    <w:pPr>
      <w:spacing w:line="560" w:lineRule="exact"/>
      <w:ind w:firstLine="560"/>
    </w:pPr>
    <w:rPr>
      <w:rFonts w:ascii="仿宋_GB2312" w:eastAsia="仿宋"/>
      <w:szCs w:val="28"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ascii="Times New Roman" w:hAnsi="Times New Roman" w:eastAsia="宋体"/>
      <w:sz w:val="24"/>
      <w:szCs w:val="24"/>
    </w:rPr>
  </w:style>
  <w:style w:type="paragraph" w:styleId="13">
    <w:name w:val="Body Text"/>
    <w:basedOn w:val="1"/>
    <w:next w:val="1"/>
    <w:qFormat/>
    <w:uiPriority w:val="99"/>
    <w:pPr>
      <w:tabs>
        <w:tab w:val="left" w:pos="3090"/>
      </w:tabs>
    </w:pPr>
    <w:rPr>
      <w:rFonts w:ascii="宋体" w:hAnsi="宋体"/>
      <w:kern w:val="2"/>
      <w:sz w:val="21"/>
    </w:rPr>
  </w:style>
  <w:style w:type="paragraph" w:styleId="14">
    <w:name w:val="toc 5"/>
    <w:basedOn w:val="1"/>
    <w:next w:val="1"/>
    <w:uiPriority w:val="0"/>
    <w:pPr>
      <w:ind w:left="1680" w:leftChars="80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toc 1"/>
    <w:basedOn w:val="1"/>
    <w:next w:val="1"/>
    <w:qFormat/>
    <w:uiPriority w:val="0"/>
  </w:style>
  <w:style w:type="paragraph" w:styleId="19">
    <w:name w:val="toc 4"/>
    <w:basedOn w:val="1"/>
    <w:next w:val="1"/>
    <w:uiPriority w:val="0"/>
    <w:pPr>
      <w:ind w:left="1260" w:leftChars="600"/>
    </w:pPr>
  </w:style>
  <w:style w:type="paragraph" w:styleId="20">
    <w:name w:val="List"/>
    <w:basedOn w:val="1"/>
    <w:qFormat/>
    <w:uiPriority w:val="0"/>
    <w:pPr>
      <w:ind w:left="200" w:hanging="200" w:hangingChars="200"/>
    </w:pPr>
  </w:style>
  <w:style w:type="paragraph" w:styleId="21">
    <w:name w:val="toc 2"/>
    <w:basedOn w:val="1"/>
    <w:next w:val="1"/>
    <w:qFormat/>
    <w:uiPriority w:val="0"/>
    <w:pPr>
      <w:ind w:left="420" w:leftChars="200"/>
    </w:pPr>
  </w:style>
  <w:style w:type="paragraph" w:styleId="22">
    <w:name w:val="Normal (Web)"/>
    <w:basedOn w:val="1"/>
    <w:qFormat/>
    <w:uiPriority w:val="0"/>
    <w:rPr>
      <w:sz w:val="24"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封面-标题"/>
    <w:basedOn w:val="1"/>
    <w:qFormat/>
    <w:uiPriority w:val="0"/>
    <w:pPr>
      <w:jc w:val="center"/>
    </w:pPr>
    <w:rPr>
      <w:rFonts w:eastAsia="黑体"/>
      <w:b/>
      <w:bCs/>
      <w:sz w:val="52"/>
      <w:szCs w:val="52"/>
    </w:rPr>
  </w:style>
  <w:style w:type="paragraph" w:customStyle="1" w:styleId="27">
    <w:name w:val="封面-单位、时间"/>
    <w:basedOn w:val="1"/>
    <w:qFormat/>
    <w:uiPriority w:val="0"/>
    <w:pPr>
      <w:jc w:val="center"/>
    </w:pPr>
    <w:rPr>
      <w:rFonts w:ascii="Times New Roman" w:hAnsi="Times New Roman" w:eastAsia="黑体"/>
      <w:sz w:val="28"/>
      <w:szCs w:val="28"/>
    </w:rPr>
  </w:style>
  <w:style w:type="paragraph" w:customStyle="1" w:styleId="28">
    <w:name w:val="目录文字"/>
    <w:basedOn w:val="1"/>
    <w:qFormat/>
    <w:uiPriority w:val="0"/>
    <w:pPr>
      <w:jc w:val="left"/>
    </w:pPr>
    <w:rPr>
      <w:sz w:val="28"/>
      <w:szCs w:val="28"/>
    </w:rPr>
  </w:style>
  <w:style w:type="paragraph" w:customStyle="1" w:styleId="29">
    <w:name w:val="表格内容"/>
    <w:basedOn w:val="1"/>
    <w:next w:val="4"/>
    <w:qFormat/>
    <w:uiPriority w:val="0"/>
    <w:pPr>
      <w:keepNext w:val="0"/>
      <w:keepLines/>
      <w:spacing w:beforeLines="0" w:afterLines="0" w:line="240" w:lineRule="auto"/>
      <w:ind w:left="0" w:firstLine="0" w:firstLineChars="0"/>
      <w:jc w:val="center"/>
      <w:textAlignment w:val="center"/>
    </w:pPr>
    <w:rPr>
      <w:rFonts w:hint="eastAsia" w:ascii="Times New Roman" w:hAnsi="Times New Roman" w:eastAsia="宋体"/>
      <w:sz w:val="24"/>
      <w:szCs w:val="24"/>
    </w:rPr>
  </w:style>
  <w:style w:type="paragraph" w:customStyle="1" w:styleId="30">
    <w:name w:val="一级编号"/>
    <w:basedOn w:val="1"/>
    <w:qFormat/>
    <w:uiPriority w:val="0"/>
    <w:pPr>
      <w:numPr>
        <w:ilvl w:val="0"/>
        <w:numId w:val="2"/>
      </w:numPr>
      <w:tabs>
        <w:tab w:val="left" w:pos="0"/>
        <w:tab w:val="left" w:pos="420"/>
      </w:tabs>
      <w:ind w:firstLine="964" w:firstLineChars="200"/>
    </w:pPr>
    <w:rPr>
      <w:rFonts w:ascii="Times New Roman" w:hAnsi="Times New Roman" w:eastAsia="仿宋"/>
    </w:rPr>
  </w:style>
  <w:style w:type="paragraph" w:customStyle="1" w:styleId="31">
    <w:name w:val="二级编号"/>
    <w:basedOn w:val="1"/>
    <w:qFormat/>
    <w:uiPriority w:val="0"/>
    <w:pPr>
      <w:numPr>
        <w:ilvl w:val="0"/>
        <w:numId w:val="3"/>
      </w:numPr>
      <w:ind w:firstLine="1044" w:firstLineChars="200"/>
    </w:pPr>
    <w:rPr>
      <w:rFonts w:hint="eastAsia" w:ascii="Times New Roman" w:hAnsi="Times New Roman" w:eastAsia="仿宋"/>
    </w:rPr>
  </w:style>
  <w:style w:type="paragraph" w:customStyle="1" w:styleId="32">
    <w:name w:val="三级编号"/>
    <w:basedOn w:val="1"/>
    <w:qFormat/>
    <w:uiPriority w:val="0"/>
    <w:pPr>
      <w:numPr>
        <w:ilvl w:val="0"/>
        <w:numId w:val="4"/>
      </w:numPr>
      <w:ind w:firstLine="1044" w:firstLineChars="200"/>
    </w:pPr>
    <w:rPr>
      <w:rFonts w:hint="eastAsia"/>
    </w:rPr>
  </w:style>
  <w:style w:type="paragraph" w:customStyle="1" w:styleId="33">
    <w:name w:val="四级编号"/>
    <w:basedOn w:val="1"/>
    <w:qFormat/>
    <w:uiPriority w:val="0"/>
    <w:pPr>
      <w:numPr>
        <w:ilvl w:val="0"/>
        <w:numId w:val="5"/>
      </w:numPr>
      <w:ind w:firstLine="1044" w:firstLineChars="200"/>
    </w:pPr>
  </w:style>
  <w:style w:type="paragraph" w:customStyle="1" w:styleId="34">
    <w:name w:val="正文标准-仿宋"/>
    <w:basedOn w:val="1"/>
    <w:qFormat/>
    <w:uiPriority w:val="0"/>
    <w:pPr>
      <w:numPr>
        <w:ilvl w:val="0"/>
        <w:numId w:val="0"/>
      </w:numPr>
      <w:tabs>
        <w:tab w:val="left" w:pos="0"/>
      </w:tabs>
      <w:ind w:firstLine="0" w:firstLineChars="0"/>
    </w:pPr>
    <w:rPr>
      <w:rFonts w:hint="eastAsia" w:eastAsia="仿宋"/>
    </w:rPr>
  </w:style>
  <w:style w:type="paragraph" w:customStyle="1" w:styleId="35">
    <w:name w:val="正文标准仿宋空2格"/>
    <w:basedOn w:val="1"/>
    <w:link w:val="40"/>
    <w:qFormat/>
    <w:uiPriority w:val="0"/>
    <w:pPr>
      <w:ind w:firstLine="964" w:firstLineChars="200"/>
      <w:jc w:val="both"/>
    </w:pPr>
    <w:rPr>
      <w:rFonts w:ascii="Times New Roman" w:hAnsi="Times New Roman" w:eastAsia="仿宋"/>
    </w:rPr>
  </w:style>
  <w:style w:type="paragraph" w:customStyle="1" w:styleId="36">
    <w:name w:val="目录"/>
    <w:basedOn w:val="1"/>
    <w:link w:val="37"/>
    <w:qFormat/>
    <w:uiPriority w:val="0"/>
    <w:pPr>
      <w:jc w:val="center"/>
    </w:pPr>
    <w:rPr>
      <w:rFonts w:hint="eastAsia" w:eastAsia="黑体"/>
      <w:sz w:val="48"/>
      <w:szCs w:val="48"/>
    </w:rPr>
  </w:style>
  <w:style w:type="character" w:customStyle="1" w:styleId="37">
    <w:name w:val="目录 Char"/>
    <w:link w:val="36"/>
    <w:qFormat/>
    <w:uiPriority w:val="0"/>
    <w:rPr>
      <w:rFonts w:hint="eastAsia" w:eastAsia="黑体"/>
      <w:sz w:val="48"/>
      <w:szCs w:val="48"/>
    </w:rPr>
  </w:style>
  <w:style w:type="paragraph" w:customStyle="1" w:styleId="38">
    <w:name w:val="图片"/>
    <w:basedOn w:val="1"/>
    <w:qFormat/>
    <w:uiPriority w:val="2"/>
    <w:pPr>
      <w:jc w:val="center"/>
    </w:pPr>
    <w:rPr>
      <w:rFonts w:ascii="仿宋_GB2312" w:eastAsia="仿宋_GB2312"/>
      <w:sz w:val="28"/>
      <w:szCs w:val="28"/>
    </w:rPr>
  </w:style>
  <w:style w:type="paragraph" w:customStyle="1" w:styleId="39">
    <w:name w:val="图名"/>
    <w:basedOn w:val="1"/>
    <w:qFormat/>
    <w:uiPriority w:val="1"/>
    <w:pPr>
      <w:numPr>
        <w:ilvl w:val="7"/>
        <w:numId w:val="6"/>
      </w:numPr>
      <w:jc w:val="center"/>
    </w:pPr>
    <w:rPr>
      <w:rFonts w:ascii="黑体" w:hAnsi="MS Reference Sans Serif" w:eastAsia="黑体"/>
      <w:szCs w:val="16"/>
    </w:rPr>
  </w:style>
  <w:style w:type="character" w:customStyle="1" w:styleId="40">
    <w:name w:val="正文仿宋空2格 Char"/>
    <w:link w:val="35"/>
    <w:qFormat/>
    <w:uiPriority w:val="0"/>
    <w:rPr>
      <w:rFonts w:ascii="Times New Roman" w:hAnsi="Times New Roman" w:eastAsia="仿宋"/>
    </w:rPr>
  </w:style>
  <w:style w:type="paragraph" w:customStyle="1" w:styleId="41">
    <w:name w:val="表格正文"/>
    <w:qFormat/>
    <w:uiPriority w:val="1"/>
    <w:pPr>
      <w:widowControl w:val="0"/>
      <w:jc w:val="both"/>
    </w:pPr>
    <w:rPr>
      <w:rFonts w:ascii="Times New Roman" w:hAnsi="Times New Roman" w:eastAsia="仿宋_GB2312" w:cs="Times New Roman"/>
      <w:sz w:val="24"/>
      <w:szCs w:val="24"/>
      <w:lang w:val="en-US" w:eastAsia="zh-Hans" w:bidi="ar-SA"/>
    </w:rPr>
  </w:style>
  <w:style w:type="paragraph" w:customStyle="1" w:styleId="42">
    <w:name w:val="标准图"/>
    <w:basedOn w:val="1"/>
    <w:qFormat/>
    <w:uiPriority w:val="0"/>
    <w:pPr>
      <w:keepNext/>
      <w:keepLines/>
      <w:spacing w:beforeLines="0" w:afterLines="0" w:line="240" w:lineRule="auto"/>
      <w:jc w:val="center"/>
      <w:textAlignment w:val="center"/>
    </w:pPr>
    <w:rPr>
      <w:rFonts w:hint="eastAsia" w:ascii="Times New Roman" w:hAnsi="Times New Roman" w:eastAsia="宋体"/>
      <w:sz w:val="24"/>
      <w:szCs w:val="24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  <w:style w:type="paragraph" w:customStyle="1" w:styleId="44">
    <w:name w:val="表格新"/>
    <w:basedOn w:val="1"/>
    <w:qFormat/>
    <w:uiPriority w:val="0"/>
    <w:pPr>
      <w:spacing w:line="216" w:lineRule="auto"/>
      <w:jc w:val="center"/>
    </w:pPr>
    <w:rPr>
      <w:rFonts w:hint="eastAsia" w:ascii="Times New Roman" w:hAnsi="Times New Roman" w:eastAsia="宋体" w:cs="Times New Roman"/>
      <w:sz w:val="24"/>
      <w:szCs w:val="24"/>
    </w:rPr>
  </w:style>
  <w:style w:type="paragraph" w:customStyle="1" w:styleId="45">
    <w:name w:val="Compact"/>
    <w:basedOn w:val="13"/>
    <w:autoRedefine/>
    <w:qFormat/>
    <w:uiPriority w:val="0"/>
    <w:pPr>
      <w:widowControl/>
      <w:spacing w:after="0"/>
      <w:jc w:val="left"/>
    </w:pPr>
    <w:rPr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1032</Words>
  <Characters>1568</Characters>
  <Lines>0</Lines>
  <Paragraphs>0</Paragraphs>
  <TotalTime>1</TotalTime>
  <ScaleCrop>false</ScaleCrop>
  <LinksUpToDate>false</LinksUpToDate>
  <CharactersWithSpaces>1578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2026-01-12T00:52:00Z</dcterms:created>
  <dc:creator>熊二</dc:creator>
  <cp:lastModifiedBy>CZx丶</cp:lastModifiedBy>
  <dcterms:modified xsi:type="dcterms:W3CDTF">2026-05-13T08:39:42Z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14356C69733445A796BCA2B13D31792D_13</vt:lpwstr>
  </property>
  <property fmtid="{D5CDD505-2E9C-101B-9397-08002B2CF9AE}" pid="4" name="KSOTemplateDocerSaveRecord">
    <vt:lpwstr>eyJoZGlkIjoiNDEzZTc5YmQ5NjhhYWM2MWRkZThhYWUyZGQ0MjM2NGYiLCJ1c2VySWQiOiI0MTY0NDQzODMifQ==</vt:lpwstr>
  </property>
</Properties>
</file>