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1A888">
      <w:pPr>
        <w:pStyle w:val="3"/>
        <w:bidi w:val="0"/>
        <w:ind w:left="575" w:leftChars="0" w:hanging="575" w:firstLineChars="0"/>
      </w:pPr>
      <w:r>
        <w:t>定制软件</w:t>
      </w:r>
    </w:p>
    <w:p w14:paraId="3229BE59">
      <w:pPr>
        <w:pStyle w:val="5"/>
        <w:bidi w:val="0"/>
        <w:ind w:left="720" w:leftChars="0" w:hanging="720" w:firstLineChars="0"/>
      </w:pPr>
      <w:r>
        <w:t>水利一张图</w:t>
      </w:r>
    </w:p>
    <w:p w14:paraId="7AB6BC16">
      <w:pPr>
        <w:pStyle w:val="6"/>
        <w:bidi w:val="0"/>
        <w:ind w:left="864" w:leftChars="0" w:hanging="864" w:firstLineChars="0"/>
      </w:pPr>
      <w:r>
        <w:t>县级一张图</w:t>
      </w:r>
    </w:p>
    <w:p w14:paraId="1B7DFFE0">
      <w:pPr>
        <w:pStyle w:val="7"/>
        <w:bidi w:val="0"/>
        <w:ind w:left="0" w:leftChars="0" w:firstLine="0" w:firstLineChars="0"/>
      </w:pPr>
      <w:r>
        <w:t>功能描述</w:t>
      </w:r>
    </w:p>
    <w:p w14:paraId="4F7B5AA6">
      <w:pPr>
        <w:ind w:firstLine="560"/>
      </w:pPr>
      <w:r>
        <w:rPr>
          <w:rFonts w:ascii="仿宋_GB2312" w:hAnsi="仿宋_GB2312" w:eastAsia="仿宋_GB2312"/>
          <w:sz w:val="28"/>
        </w:rPr>
        <w:t>该功能是水利综合管理的可视化核心模块，通过地图 + 多维度数据看板，实现气象、工程、监测、险情等信息的集中展示与查询，支撑县级水利工作的实时监控与快速决策。</w:t>
      </w:r>
    </w:p>
    <w:p w14:paraId="5C5BA618">
      <w:pPr>
        <w:pStyle w:val="7"/>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993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83788C3">
            <w:pPr>
              <w:pStyle w:val="29"/>
              <w:ind w:firstLine="0"/>
            </w:pPr>
            <w:r>
              <w:t>点击水利一张图</w:t>
            </w:r>
          </w:p>
        </w:tc>
        <w:tc>
          <w:tcPr>
            <w:tcW w:w="4153" w:type="dxa"/>
          </w:tcPr>
          <w:p w14:paraId="3F58B78F">
            <w:pPr>
              <w:pStyle w:val="29"/>
              <w:ind w:firstLine="0"/>
            </w:pPr>
            <w:r>
              <w:t>进入到县级一张图</w:t>
            </w:r>
          </w:p>
        </w:tc>
      </w:tr>
      <w:tr w14:paraId="403C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E229AB0">
            <w:pPr>
              <w:pStyle w:val="29"/>
              <w:ind w:firstLine="0"/>
            </w:pPr>
            <w:r>
              <w:t>点击上方气象预报</w:t>
            </w:r>
          </w:p>
        </w:tc>
        <w:tc>
          <w:tcPr>
            <w:tcW w:w="4153" w:type="dxa"/>
          </w:tcPr>
          <w:p w14:paraId="341D0A24">
            <w:pPr>
              <w:pStyle w:val="29"/>
              <w:ind w:firstLine="0"/>
            </w:pPr>
            <w:r>
              <w:t>弹窗显示气象预报信息</w:t>
            </w:r>
          </w:p>
        </w:tc>
      </w:tr>
      <w:tr w14:paraId="3348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53226CA">
            <w:pPr>
              <w:pStyle w:val="29"/>
              <w:ind w:firstLine="0"/>
            </w:pPr>
            <w:r>
              <w:t>点击乡镇降雨预报</w:t>
            </w:r>
          </w:p>
        </w:tc>
        <w:tc>
          <w:tcPr>
            <w:tcW w:w="4153" w:type="dxa"/>
          </w:tcPr>
          <w:p w14:paraId="5E2DD8D5">
            <w:pPr>
              <w:pStyle w:val="29"/>
              <w:ind w:firstLine="0"/>
            </w:pPr>
            <w:r>
              <w:t>左侧切换为乡镇降雨预报</w:t>
            </w:r>
          </w:p>
        </w:tc>
      </w:tr>
      <w:tr w14:paraId="43BD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65E8B36">
            <w:pPr>
              <w:pStyle w:val="29"/>
              <w:ind w:firstLine="0"/>
            </w:pPr>
            <w:r>
              <w:t>点击工程信息</w:t>
            </w:r>
          </w:p>
        </w:tc>
        <w:tc>
          <w:tcPr>
            <w:tcW w:w="4153" w:type="dxa"/>
          </w:tcPr>
          <w:p w14:paraId="7AC84966">
            <w:pPr>
              <w:pStyle w:val="29"/>
              <w:ind w:firstLine="0"/>
            </w:pPr>
            <w:r>
              <w:t>左侧切换为工程信息</w:t>
            </w:r>
          </w:p>
        </w:tc>
      </w:tr>
      <w:tr w14:paraId="79ED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AC5A407">
            <w:pPr>
              <w:pStyle w:val="29"/>
              <w:ind w:firstLine="0"/>
            </w:pPr>
            <w:r>
              <w:t>点击监测感知</w:t>
            </w:r>
          </w:p>
        </w:tc>
        <w:tc>
          <w:tcPr>
            <w:tcW w:w="4153" w:type="dxa"/>
          </w:tcPr>
          <w:p w14:paraId="61AACC99">
            <w:pPr>
              <w:pStyle w:val="29"/>
              <w:ind w:firstLine="0"/>
            </w:pPr>
            <w:r>
              <w:t>左侧切换为监测感知</w:t>
            </w:r>
          </w:p>
        </w:tc>
      </w:tr>
      <w:tr w14:paraId="2D73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8ABDECE">
            <w:pPr>
              <w:pStyle w:val="29"/>
              <w:ind w:firstLine="0"/>
            </w:pPr>
            <w:r>
              <w:t>点击险情统计</w:t>
            </w:r>
          </w:p>
        </w:tc>
        <w:tc>
          <w:tcPr>
            <w:tcW w:w="4153" w:type="dxa"/>
          </w:tcPr>
          <w:p w14:paraId="7D6291AD">
            <w:pPr>
              <w:pStyle w:val="29"/>
              <w:ind w:firstLine="0"/>
            </w:pPr>
            <w:r>
              <w:t>右侧切换为险情统计</w:t>
            </w:r>
          </w:p>
        </w:tc>
      </w:tr>
    </w:tbl>
    <w:p w14:paraId="1DB996D9">
      <w:pPr>
        <w:pStyle w:val="7"/>
        <w:bidi w:val="0"/>
        <w:ind w:left="0" w:leftChars="0" w:firstLine="0" w:firstLineChars="0"/>
      </w:pPr>
      <w:r>
        <w:t>接口说明</w:t>
      </w:r>
    </w:p>
    <w:p w14:paraId="4B1482B1">
      <w:pPr>
        <w:ind w:firstLine="560"/>
      </w:pPr>
    </w:p>
    <w:p w14:paraId="1305F5AD">
      <w:pPr>
        <w:pStyle w:val="6"/>
        <w:bidi w:val="0"/>
        <w:ind w:left="864" w:leftChars="0" w:hanging="864" w:firstLineChars="0"/>
      </w:pPr>
      <w:r>
        <w:t>灌区一张图</w:t>
      </w:r>
    </w:p>
    <w:p w14:paraId="5327B7BA">
      <w:pPr>
        <w:pStyle w:val="7"/>
        <w:bidi w:val="0"/>
        <w:ind w:left="0" w:leftChars="0" w:firstLine="0" w:firstLineChars="0"/>
      </w:pPr>
      <w:r>
        <w:t>功能描述</w:t>
      </w:r>
    </w:p>
    <w:p w14:paraId="4417B86B">
      <w:pPr>
        <w:ind w:firstLine="560"/>
      </w:pPr>
      <w:r>
        <w:rPr>
          <w:rFonts w:ascii="仿宋_GB2312" w:hAnsi="仿宋_GB2312" w:eastAsia="仿宋_GB2312"/>
          <w:sz w:val="28"/>
        </w:rPr>
        <w:t>该功能是水利全业务的可视化集成模块，整合灌区、工程、监测、农业水价、储值点管护等核心业务数据，实现水利工作的 “一图总览、多业务联动”，支撑高效决策与业务管理。</w:t>
      </w:r>
    </w:p>
    <w:p w14:paraId="0772DE67">
      <w:pPr>
        <w:pStyle w:val="7"/>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77B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B1322B7">
            <w:pPr>
              <w:pStyle w:val="29"/>
              <w:ind w:firstLine="0"/>
            </w:pPr>
            <w:r>
              <w:t>点击灌区画像</w:t>
            </w:r>
          </w:p>
        </w:tc>
        <w:tc>
          <w:tcPr>
            <w:tcW w:w="4153" w:type="dxa"/>
          </w:tcPr>
          <w:p w14:paraId="096EB101">
            <w:pPr>
              <w:pStyle w:val="29"/>
              <w:ind w:firstLine="0"/>
            </w:pPr>
            <w:r>
              <w:t>系统进入到灌区画像页面</w:t>
            </w:r>
          </w:p>
        </w:tc>
      </w:tr>
      <w:tr w14:paraId="3A33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52BB3BF">
            <w:pPr>
              <w:pStyle w:val="29"/>
              <w:ind w:firstLine="0"/>
            </w:pPr>
            <w:r>
              <w:t>点击工程信息</w:t>
            </w:r>
          </w:p>
        </w:tc>
        <w:tc>
          <w:tcPr>
            <w:tcW w:w="4153" w:type="dxa"/>
          </w:tcPr>
          <w:p w14:paraId="203C4664">
            <w:pPr>
              <w:pStyle w:val="29"/>
              <w:ind w:firstLine="0"/>
            </w:pPr>
            <w:r>
              <w:t>左侧显示工程信息面板</w:t>
            </w:r>
          </w:p>
        </w:tc>
      </w:tr>
      <w:tr w14:paraId="6482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62EBD99">
            <w:pPr>
              <w:pStyle w:val="29"/>
              <w:ind w:firstLine="0"/>
            </w:pPr>
            <w:r>
              <w:t>点击监测感知</w:t>
            </w:r>
          </w:p>
        </w:tc>
        <w:tc>
          <w:tcPr>
            <w:tcW w:w="4153" w:type="dxa"/>
          </w:tcPr>
          <w:p w14:paraId="5F15FF49">
            <w:pPr>
              <w:pStyle w:val="29"/>
              <w:ind w:firstLine="0"/>
            </w:pPr>
            <w:r>
              <w:t>左侧显示监测感知面板</w:t>
            </w:r>
          </w:p>
        </w:tc>
      </w:tr>
      <w:tr w14:paraId="59D1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8FFAD5B">
            <w:pPr>
              <w:pStyle w:val="29"/>
              <w:ind w:firstLine="0"/>
            </w:pPr>
            <w:r>
              <w:t>点击农业水价改革模块</w:t>
            </w:r>
          </w:p>
        </w:tc>
        <w:tc>
          <w:tcPr>
            <w:tcW w:w="4153" w:type="dxa"/>
          </w:tcPr>
          <w:p w14:paraId="6055FC5A">
            <w:pPr>
              <w:pStyle w:val="29"/>
              <w:ind w:firstLine="0"/>
            </w:pPr>
            <w:r>
              <w:t>右侧显示农业用水面板</w:t>
            </w:r>
          </w:p>
        </w:tc>
      </w:tr>
      <w:tr w14:paraId="37F7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DF173F3">
            <w:pPr>
              <w:pStyle w:val="29"/>
              <w:ind w:firstLine="0"/>
            </w:pPr>
            <w:r>
              <w:t>点击储值点餐管护</w:t>
            </w:r>
          </w:p>
        </w:tc>
        <w:tc>
          <w:tcPr>
            <w:tcW w:w="4153" w:type="dxa"/>
          </w:tcPr>
          <w:p w14:paraId="7CFEC9E9">
            <w:pPr>
              <w:pStyle w:val="29"/>
              <w:ind w:firstLine="0"/>
            </w:pPr>
            <w:r>
              <w:t>右侧显示储值点餐管护面板</w:t>
            </w:r>
          </w:p>
        </w:tc>
      </w:tr>
    </w:tbl>
    <w:p w14:paraId="55F16265">
      <w:pPr>
        <w:pStyle w:val="7"/>
        <w:bidi w:val="0"/>
        <w:ind w:left="0" w:leftChars="0" w:firstLine="0" w:firstLineChars="0"/>
      </w:pPr>
      <w:r>
        <w:t>接口说明</w:t>
      </w:r>
    </w:p>
    <w:p w14:paraId="0F83FDC0">
      <w:pPr>
        <w:ind w:firstLine="560"/>
      </w:pPr>
    </w:p>
    <w:p w14:paraId="5C921FA0">
      <w:pPr>
        <w:pStyle w:val="5"/>
        <w:bidi w:val="0"/>
        <w:ind w:left="720" w:leftChars="0" w:hanging="720" w:firstLineChars="0"/>
      </w:pPr>
      <w:r>
        <w:t>监测感知</w:t>
      </w:r>
    </w:p>
    <w:p w14:paraId="3E148C0F">
      <w:pPr>
        <w:pStyle w:val="6"/>
        <w:bidi w:val="0"/>
        <w:ind w:left="864" w:leftChars="0" w:hanging="864" w:firstLineChars="0"/>
      </w:pPr>
      <w:r>
        <w:t>灌区监测</w:t>
      </w:r>
    </w:p>
    <w:p w14:paraId="06F17DCC">
      <w:pPr>
        <w:pStyle w:val="7"/>
        <w:bidi w:val="0"/>
        <w:ind w:left="0" w:leftChars="0" w:firstLine="0" w:firstLineChars="0"/>
      </w:pPr>
      <w:r>
        <w:t>流量监测</w:t>
      </w:r>
    </w:p>
    <w:p w14:paraId="4D69957A">
      <w:pPr>
        <w:pStyle w:val="8"/>
        <w:bidi w:val="0"/>
        <w:ind w:left="0" w:leftChars="0" w:firstLine="0" w:firstLineChars="0"/>
      </w:pPr>
      <w:r>
        <w:t>功能描述</w:t>
      </w:r>
    </w:p>
    <w:p w14:paraId="576F260D">
      <w:pPr>
        <w:ind w:firstLine="560"/>
      </w:pPr>
      <w:r>
        <w:rPr>
          <w:rFonts w:ascii="仿宋_GB2312" w:hAnsi="仿宋_GB2312" w:eastAsia="仿宋_GB2312"/>
          <w:sz w:val="28"/>
        </w:rPr>
        <w:t>可通过各维度对灌区内的流量监测点位查看实时流量信息；</w:t>
      </w:r>
    </w:p>
    <w:p w14:paraId="1BCF533B">
      <w:pPr>
        <w:pStyle w:val="8"/>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4F33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CEB94D8">
            <w:pPr>
              <w:pStyle w:val="29"/>
              <w:ind w:firstLine="0"/>
            </w:pPr>
            <w:r>
              <w:t>点击顶部菜单“监测感知”菜单按钮</w:t>
            </w:r>
          </w:p>
        </w:tc>
        <w:tc>
          <w:tcPr>
            <w:tcW w:w="4153" w:type="dxa"/>
          </w:tcPr>
          <w:p w14:paraId="1E35701C">
            <w:pPr>
              <w:pStyle w:val="29"/>
              <w:ind w:firstLine="0"/>
            </w:pPr>
            <w:r>
              <w:t>左侧菜单展示“监测感知”子菜单</w:t>
            </w:r>
          </w:p>
        </w:tc>
      </w:tr>
      <w:tr w14:paraId="5A36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7A342EE">
            <w:pPr>
              <w:pStyle w:val="29"/>
              <w:ind w:firstLine="0"/>
            </w:pPr>
            <w:r>
              <w:t>点击左侧菜单“流量监测”菜单按钮</w:t>
            </w:r>
          </w:p>
        </w:tc>
        <w:tc>
          <w:tcPr>
            <w:tcW w:w="4153" w:type="dxa"/>
          </w:tcPr>
          <w:p w14:paraId="61B85BB0">
            <w:pPr>
              <w:pStyle w:val="29"/>
              <w:ind w:firstLine="0"/>
            </w:pPr>
            <w:r>
              <w:t>右侧显示流量监测整体页面</w:t>
            </w:r>
          </w:p>
        </w:tc>
      </w:tr>
      <w:tr w14:paraId="7674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80E8749">
            <w:pPr>
              <w:pStyle w:val="29"/>
              <w:ind w:firstLine="0"/>
            </w:pPr>
            <w:r>
              <w:t>点击重置按钮</w:t>
            </w:r>
          </w:p>
        </w:tc>
        <w:tc>
          <w:tcPr>
            <w:tcW w:w="4153" w:type="dxa"/>
          </w:tcPr>
          <w:p w14:paraId="632D9DC1">
            <w:pPr>
              <w:pStyle w:val="29"/>
              <w:ind w:firstLine="0"/>
            </w:pPr>
            <w:r>
              <w:t>清除已填写的查询条件，重置为</w:t>
            </w:r>
            <w:r>
              <w:br w:type="textWrapping"/>
            </w:r>
            <w:r>
              <w:t>默认值，列表刷新查询结果</w:t>
            </w:r>
          </w:p>
        </w:tc>
      </w:tr>
      <w:tr w14:paraId="57FD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318D847">
            <w:pPr>
              <w:pStyle w:val="29"/>
              <w:ind w:firstLine="0"/>
            </w:pPr>
            <w:r>
              <w:t>点击导出按钮</w:t>
            </w:r>
          </w:p>
        </w:tc>
        <w:tc>
          <w:tcPr>
            <w:tcW w:w="4153" w:type="dxa"/>
          </w:tcPr>
          <w:p w14:paraId="7372BC93">
            <w:pPr>
              <w:pStyle w:val="29"/>
              <w:ind w:firstLine="0"/>
            </w:pPr>
            <w:r>
              <w:t>系统批量导出列表查询的所有</w:t>
            </w:r>
            <w:r>
              <w:br w:type="textWrapping"/>
            </w:r>
            <w:r>
              <w:t>数据为excel</w:t>
            </w:r>
          </w:p>
        </w:tc>
      </w:tr>
      <w:tr w14:paraId="6F84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14558B0">
            <w:pPr>
              <w:pStyle w:val="29"/>
              <w:ind w:firstLine="0"/>
            </w:pPr>
            <w:r>
              <w:t>点击“标题名称”</w:t>
            </w:r>
          </w:p>
        </w:tc>
        <w:tc>
          <w:tcPr>
            <w:tcW w:w="4153" w:type="dxa"/>
          </w:tcPr>
          <w:p w14:paraId="45D767B0">
            <w:pPr>
              <w:pStyle w:val="29"/>
              <w:ind w:firstLine="0"/>
            </w:pPr>
            <w:r>
              <w:t>默认打开对应测站的详情弹窗</w:t>
            </w:r>
          </w:p>
        </w:tc>
      </w:tr>
      <w:tr w14:paraId="45D7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2FACD24">
            <w:pPr>
              <w:pStyle w:val="29"/>
              <w:ind w:firstLine="0"/>
            </w:pPr>
            <w:r>
              <w:t>点击“表格、组合”</w:t>
            </w:r>
          </w:p>
        </w:tc>
        <w:tc>
          <w:tcPr>
            <w:tcW w:w="4153" w:type="dxa"/>
          </w:tcPr>
          <w:p w14:paraId="6448F833">
            <w:pPr>
              <w:pStyle w:val="29"/>
              <w:ind w:firstLine="0"/>
            </w:pPr>
            <w:r>
              <w:t>单独显示表格、单独显示地图、地图加表格切换</w:t>
            </w:r>
          </w:p>
        </w:tc>
      </w:tr>
      <w:tr w14:paraId="387B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C2319C1">
            <w:pPr>
              <w:pStyle w:val="29"/>
              <w:ind w:firstLine="0"/>
            </w:pPr>
            <w:r>
              <w:t>点击“对比”</w:t>
            </w:r>
          </w:p>
        </w:tc>
        <w:tc>
          <w:tcPr>
            <w:tcW w:w="4153" w:type="dxa"/>
          </w:tcPr>
          <w:p w14:paraId="6BD59825">
            <w:pPr>
              <w:pStyle w:val="29"/>
              <w:ind w:firstLine="0"/>
            </w:pPr>
            <w:r>
              <w:t>将勾选的测站名称加入对比，弹窗显示所勾选的所有对比的流量过程线</w:t>
            </w:r>
          </w:p>
        </w:tc>
      </w:tr>
    </w:tbl>
    <w:p w14:paraId="613716F7">
      <w:pPr>
        <w:pStyle w:val="8"/>
        <w:bidi w:val="0"/>
        <w:ind w:left="0" w:leftChars="0" w:firstLine="0" w:firstLineChars="0"/>
      </w:pPr>
      <w:r>
        <w:t>接口说明</w:t>
      </w:r>
    </w:p>
    <w:p w14:paraId="475E8C9E">
      <w:pPr>
        <w:ind w:firstLine="560"/>
      </w:pPr>
    </w:p>
    <w:p w14:paraId="39315FDC">
      <w:pPr>
        <w:pStyle w:val="7"/>
        <w:bidi w:val="0"/>
        <w:ind w:left="0" w:leftChars="0" w:firstLine="0" w:firstLineChars="0"/>
      </w:pPr>
      <w:r>
        <w:t>水位监测</w:t>
      </w:r>
    </w:p>
    <w:p w14:paraId="10D120CD">
      <w:pPr>
        <w:pStyle w:val="8"/>
        <w:bidi w:val="0"/>
        <w:ind w:left="0" w:leftChars="0" w:firstLine="0" w:firstLineChars="0"/>
      </w:pPr>
      <w:r>
        <w:t>功能描述</w:t>
      </w:r>
    </w:p>
    <w:p w14:paraId="6274A8C5">
      <w:pPr>
        <w:ind w:firstLine="560"/>
      </w:pPr>
      <w:r>
        <w:rPr>
          <w:rFonts w:ascii="仿宋_GB2312" w:hAnsi="仿宋_GB2312" w:eastAsia="仿宋_GB2312"/>
          <w:sz w:val="28"/>
        </w:rPr>
        <w:t>可通过各维度灌区范围内的水位监测点位的上报数据查看实时水位信息；</w:t>
      </w:r>
    </w:p>
    <w:p w14:paraId="119A32BF">
      <w:pPr>
        <w:pStyle w:val="8"/>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FF1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E379AAE">
            <w:pPr>
              <w:pStyle w:val="29"/>
              <w:ind w:firstLine="0"/>
            </w:pPr>
            <w:r>
              <w:t>点击顶部菜单“监测感知”菜单按钮</w:t>
            </w:r>
          </w:p>
        </w:tc>
        <w:tc>
          <w:tcPr>
            <w:tcW w:w="4153" w:type="dxa"/>
          </w:tcPr>
          <w:p w14:paraId="48ADACDD">
            <w:pPr>
              <w:pStyle w:val="29"/>
              <w:ind w:firstLine="0"/>
            </w:pPr>
            <w:r>
              <w:t>左侧菜单展示“监测感知”子菜单</w:t>
            </w:r>
          </w:p>
        </w:tc>
      </w:tr>
      <w:tr w14:paraId="6ECC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52C7E19">
            <w:pPr>
              <w:pStyle w:val="29"/>
              <w:ind w:firstLine="0"/>
            </w:pPr>
            <w:r>
              <w:t>点击左侧菜单“水位监测”菜单按钮</w:t>
            </w:r>
          </w:p>
        </w:tc>
        <w:tc>
          <w:tcPr>
            <w:tcW w:w="4153" w:type="dxa"/>
          </w:tcPr>
          <w:p w14:paraId="553624D1">
            <w:pPr>
              <w:pStyle w:val="29"/>
              <w:ind w:firstLine="0"/>
            </w:pPr>
            <w:r>
              <w:t>右侧显示水位监测整体页面</w:t>
            </w:r>
          </w:p>
        </w:tc>
      </w:tr>
      <w:tr w14:paraId="38CD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DAE873C">
            <w:pPr>
              <w:pStyle w:val="29"/>
              <w:ind w:firstLine="0"/>
            </w:pPr>
            <w:r>
              <w:t>点击重置按钮</w:t>
            </w:r>
          </w:p>
        </w:tc>
        <w:tc>
          <w:tcPr>
            <w:tcW w:w="4153" w:type="dxa"/>
          </w:tcPr>
          <w:p w14:paraId="33A8B0A6">
            <w:pPr>
              <w:pStyle w:val="29"/>
              <w:ind w:firstLine="0"/>
            </w:pPr>
            <w:r>
              <w:t>清除已填写的查询条件，重置为</w:t>
            </w:r>
            <w:r>
              <w:br w:type="textWrapping"/>
            </w:r>
            <w:r>
              <w:t>默认值，列表刷新查询结果</w:t>
            </w:r>
          </w:p>
        </w:tc>
      </w:tr>
      <w:tr w14:paraId="0E0E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B745AF5">
            <w:pPr>
              <w:pStyle w:val="29"/>
              <w:ind w:firstLine="0"/>
            </w:pPr>
            <w:r>
              <w:t>点击导出按钮</w:t>
            </w:r>
          </w:p>
        </w:tc>
        <w:tc>
          <w:tcPr>
            <w:tcW w:w="4153" w:type="dxa"/>
          </w:tcPr>
          <w:p w14:paraId="0F8C2CA6">
            <w:pPr>
              <w:pStyle w:val="29"/>
              <w:ind w:firstLine="0"/>
            </w:pPr>
            <w:r>
              <w:t>系统批量导出列表查询的所有</w:t>
            </w:r>
            <w:r>
              <w:br w:type="textWrapping"/>
            </w:r>
            <w:r>
              <w:t>数据为excel</w:t>
            </w:r>
          </w:p>
        </w:tc>
      </w:tr>
      <w:tr w14:paraId="1189F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C4FF342">
            <w:pPr>
              <w:pStyle w:val="29"/>
              <w:ind w:firstLine="0"/>
            </w:pPr>
            <w:r>
              <w:t>点击“标题名称”</w:t>
            </w:r>
          </w:p>
        </w:tc>
        <w:tc>
          <w:tcPr>
            <w:tcW w:w="4153" w:type="dxa"/>
          </w:tcPr>
          <w:p w14:paraId="39B81F91">
            <w:pPr>
              <w:pStyle w:val="29"/>
              <w:ind w:firstLine="0"/>
            </w:pPr>
            <w:r>
              <w:t>默认打开对应测站的详情弹窗</w:t>
            </w:r>
          </w:p>
        </w:tc>
      </w:tr>
      <w:tr w14:paraId="5FE0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6B7F9E5">
            <w:pPr>
              <w:pStyle w:val="29"/>
              <w:ind w:firstLine="0"/>
            </w:pPr>
            <w:r>
              <w:t>点击“表格、组合”</w:t>
            </w:r>
          </w:p>
        </w:tc>
        <w:tc>
          <w:tcPr>
            <w:tcW w:w="4153" w:type="dxa"/>
          </w:tcPr>
          <w:p w14:paraId="04EBC988">
            <w:pPr>
              <w:pStyle w:val="29"/>
              <w:ind w:firstLine="0"/>
            </w:pPr>
            <w:r>
              <w:t>单独显示表格、单独显示地图、地图加表格切换</w:t>
            </w:r>
          </w:p>
        </w:tc>
      </w:tr>
    </w:tbl>
    <w:p w14:paraId="0F1EABDD">
      <w:pPr>
        <w:pStyle w:val="8"/>
        <w:bidi w:val="0"/>
        <w:ind w:left="0" w:leftChars="0" w:firstLine="0" w:firstLineChars="0"/>
      </w:pPr>
      <w:r>
        <w:t>接口说明</w:t>
      </w:r>
    </w:p>
    <w:p w14:paraId="15EC5644">
      <w:pPr>
        <w:ind w:firstLine="560"/>
      </w:pPr>
    </w:p>
    <w:p w14:paraId="1B0EDA68">
      <w:pPr>
        <w:pStyle w:val="7"/>
        <w:bidi w:val="0"/>
        <w:ind w:left="0" w:leftChars="0" w:firstLine="0" w:firstLineChars="0"/>
      </w:pPr>
      <w:r>
        <w:t>闸位监测</w:t>
      </w:r>
    </w:p>
    <w:p w14:paraId="31771A09">
      <w:pPr>
        <w:pStyle w:val="8"/>
        <w:bidi w:val="0"/>
        <w:ind w:left="0" w:leftChars="0" w:firstLine="0" w:firstLineChars="0"/>
      </w:pPr>
      <w:r>
        <w:t>功能描述</w:t>
      </w:r>
    </w:p>
    <w:p w14:paraId="67CA67D0">
      <w:pPr>
        <w:ind w:firstLine="560"/>
      </w:pPr>
      <w:r>
        <w:rPr>
          <w:rFonts w:ascii="仿宋_GB2312" w:hAnsi="仿宋_GB2312" w:eastAsia="仿宋_GB2312"/>
          <w:sz w:val="28"/>
        </w:rPr>
        <w:t>可通过各维度对永修县水利局闸位监测点位的上报数据查看闸门开度信息；</w:t>
      </w:r>
    </w:p>
    <w:p w14:paraId="41575DAD">
      <w:pPr>
        <w:pStyle w:val="8"/>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1A0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29C6EA9">
            <w:pPr>
              <w:pStyle w:val="29"/>
              <w:ind w:firstLine="0"/>
            </w:pPr>
            <w:r>
              <w:t>点击顶部菜单“监测感知”菜单按钮</w:t>
            </w:r>
          </w:p>
        </w:tc>
        <w:tc>
          <w:tcPr>
            <w:tcW w:w="4153" w:type="dxa"/>
          </w:tcPr>
          <w:p w14:paraId="55BC2CCA">
            <w:pPr>
              <w:pStyle w:val="29"/>
              <w:ind w:firstLine="0"/>
            </w:pPr>
            <w:r>
              <w:t>左侧菜单展示“监测感知”子菜单</w:t>
            </w:r>
          </w:p>
        </w:tc>
      </w:tr>
      <w:tr w14:paraId="07BE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427CEEB">
            <w:pPr>
              <w:pStyle w:val="29"/>
              <w:ind w:firstLine="0"/>
            </w:pPr>
            <w:r>
              <w:t>点击左侧菜单“闸位监测”菜单按钮</w:t>
            </w:r>
          </w:p>
        </w:tc>
        <w:tc>
          <w:tcPr>
            <w:tcW w:w="4153" w:type="dxa"/>
          </w:tcPr>
          <w:p w14:paraId="5EBAFDB9">
            <w:pPr>
              <w:pStyle w:val="29"/>
              <w:ind w:firstLine="0"/>
            </w:pPr>
            <w:r>
              <w:t>右侧显示闸位监测整体页面</w:t>
            </w:r>
          </w:p>
        </w:tc>
      </w:tr>
      <w:tr w14:paraId="771E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754CD0B">
            <w:pPr>
              <w:pStyle w:val="29"/>
              <w:ind w:firstLine="0"/>
            </w:pPr>
            <w:r>
              <w:t>点击重置按钮</w:t>
            </w:r>
          </w:p>
        </w:tc>
        <w:tc>
          <w:tcPr>
            <w:tcW w:w="4153" w:type="dxa"/>
          </w:tcPr>
          <w:p w14:paraId="7D3E69BB">
            <w:pPr>
              <w:pStyle w:val="29"/>
              <w:ind w:firstLine="0"/>
            </w:pPr>
            <w:r>
              <w:t>清除已填写的查询条件，重置为</w:t>
            </w:r>
            <w:r>
              <w:br w:type="textWrapping"/>
            </w:r>
            <w:r>
              <w:t>默认值，列表刷新查询结果</w:t>
            </w:r>
          </w:p>
        </w:tc>
      </w:tr>
      <w:tr w14:paraId="1B32E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431A60B">
            <w:pPr>
              <w:pStyle w:val="29"/>
              <w:ind w:firstLine="0"/>
            </w:pPr>
            <w:r>
              <w:t>点击导出按钮</w:t>
            </w:r>
          </w:p>
        </w:tc>
        <w:tc>
          <w:tcPr>
            <w:tcW w:w="4153" w:type="dxa"/>
          </w:tcPr>
          <w:p w14:paraId="0F519A15">
            <w:pPr>
              <w:pStyle w:val="29"/>
              <w:ind w:firstLine="0"/>
            </w:pPr>
            <w:r>
              <w:t>系统批量导出列表查询的所有</w:t>
            </w:r>
            <w:r>
              <w:br w:type="textWrapping"/>
            </w:r>
            <w:r>
              <w:t>数据为excel</w:t>
            </w:r>
            <w:r>
              <w:br w:type="textWrapping"/>
            </w:r>
            <w:r>
              <w:t>导出模版：</w:t>
            </w:r>
          </w:p>
        </w:tc>
      </w:tr>
      <w:tr w14:paraId="27E4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1FF45E0">
            <w:pPr>
              <w:pStyle w:val="29"/>
              <w:ind w:firstLine="0"/>
            </w:pPr>
            <w:r>
              <w:t>点击“标题名称”</w:t>
            </w:r>
          </w:p>
        </w:tc>
        <w:tc>
          <w:tcPr>
            <w:tcW w:w="4153" w:type="dxa"/>
          </w:tcPr>
          <w:p w14:paraId="18666C9F">
            <w:pPr>
              <w:pStyle w:val="29"/>
              <w:ind w:firstLine="0"/>
            </w:pPr>
            <w:r>
              <w:t>默认打开对应测站的详情弹窗</w:t>
            </w:r>
          </w:p>
        </w:tc>
      </w:tr>
      <w:tr w14:paraId="429E1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E428445">
            <w:pPr>
              <w:pStyle w:val="29"/>
              <w:ind w:firstLine="0"/>
            </w:pPr>
            <w:r>
              <w:t>点击“表格、组合”</w:t>
            </w:r>
          </w:p>
        </w:tc>
        <w:tc>
          <w:tcPr>
            <w:tcW w:w="4153" w:type="dxa"/>
          </w:tcPr>
          <w:p w14:paraId="463BE3F3">
            <w:pPr>
              <w:pStyle w:val="29"/>
              <w:ind w:firstLine="0"/>
            </w:pPr>
            <w:r>
              <w:t>单独显示表格、地图加表格切换</w:t>
            </w:r>
          </w:p>
        </w:tc>
      </w:tr>
    </w:tbl>
    <w:p w14:paraId="5816F2F7">
      <w:pPr>
        <w:pStyle w:val="8"/>
        <w:bidi w:val="0"/>
        <w:ind w:left="0" w:leftChars="0" w:firstLine="0" w:firstLineChars="0"/>
      </w:pPr>
      <w:r>
        <w:t>接口说明</w:t>
      </w:r>
    </w:p>
    <w:p w14:paraId="0F1A7C45">
      <w:pPr>
        <w:ind w:firstLine="560"/>
      </w:pPr>
    </w:p>
    <w:p w14:paraId="3CB1AD7E">
      <w:pPr>
        <w:pStyle w:val="7"/>
        <w:bidi w:val="0"/>
        <w:ind w:left="0" w:leftChars="0" w:firstLine="0" w:firstLineChars="0"/>
      </w:pPr>
      <w:r>
        <w:t>雨量监测</w:t>
      </w:r>
    </w:p>
    <w:p w14:paraId="74319114">
      <w:pPr>
        <w:pStyle w:val="8"/>
        <w:bidi w:val="0"/>
        <w:ind w:left="0" w:leftChars="0" w:firstLine="0" w:firstLineChars="0"/>
      </w:pPr>
      <w:r>
        <w:t>功能描述</w:t>
      </w:r>
    </w:p>
    <w:p w14:paraId="50559746">
      <w:pPr>
        <w:ind w:firstLine="560"/>
      </w:pPr>
      <w:r>
        <w:rPr>
          <w:rFonts w:ascii="仿宋_GB2312" w:hAnsi="仿宋_GB2312" w:eastAsia="仿宋_GB2312"/>
          <w:sz w:val="28"/>
        </w:rPr>
        <w:t>获取灌区范围内的雨量站点的监测数据；</w:t>
      </w:r>
    </w:p>
    <w:p w14:paraId="02521F43">
      <w:pPr>
        <w:pStyle w:val="8"/>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9A6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9F0BAD2">
            <w:pPr>
              <w:pStyle w:val="29"/>
              <w:ind w:firstLine="0"/>
            </w:pPr>
            <w:r>
              <w:t>点击顶部菜单“监测感知”菜单按钮</w:t>
            </w:r>
          </w:p>
        </w:tc>
        <w:tc>
          <w:tcPr>
            <w:tcW w:w="4153" w:type="dxa"/>
          </w:tcPr>
          <w:p w14:paraId="4DC3112F">
            <w:pPr>
              <w:pStyle w:val="29"/>
              <w:ind w:firstLine="0"/>
            </w:pPr>
            <w:r>
              <w:t>左侧菜单展示“监测感知”子菜单</w:t>
            </w:r>
          </w:p>
        </w:tc>
      </w:tr>
      <w:tr w14:paraId="7F3C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64C8730">
            <w:pPr>
              <w:pStyle w:val="29"/>
              <w:ind w:firstLine="0"/>
            </w:pPr>
            <w:r>
              <w:t>点击左侧菜单“雨量监测”菜单按钮</w:t>
            </w:r>
          </w:p>
        </w:tc>
        <w:tc>
          <w:tcPr>
            <w:tcW w:w="4153" w:type="dxa"/>
          </w:tcPr>
          <w:p w14:paraId="150A9F43">
            <w:pPr>
              <w:pStyle w:val="29"/>
              <w:ind w:firstLine="0"/>
            </w:pPr>
            <w:r>
              <w:t>右侧显示雨量监测整体页面</w:t>
            </w:r>
          </w:p>
        </w:tc>
      </w:tr>
      <w:tr w14:paraId="540D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FC10FEF">
            <w:pPr>
              <w:pStyle w:val="29"/>
              <w:ind w:firstLine="0"/>
            </w:pPr>
            <w:r>
              <w:t>点击重置按钮</w:t>
            </w:r>
          </w:p>
        </w:tc>
        <w:tc>
          <w:tcPr>
            <w:tcW w:w="4153" w:type="dxa"/>
          </w:tcPr>
          <w:p w14:paraId="24D12185">
            <w:pPr>
              <w:pStyle w:val="29"/>
              <w:ind w:firstLine="0"/>
            </w:pPr>
            <w:r>
              <w:t>清除已填写的查询条件，重置为</w:t>
            </w:r>
            <w:r>
              <w:br w:type="textWrapping"/>
            </w:r>
            <w:r>
              <w:t>默认值，列表刷新查询结果</w:t>
            </w:r>
          </w:p>
        </w:tc>
      </w:tr>
      <w:tr w14:paraId="4173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DFB55C2">
            <w:pPr>
              <w:pStyle w:val="29"/>
              <w:ind w:firstLine="0"/>
            </w:pPr>
            <w:r>
              <w:t>点击导出按钮</w:t>
            </w:r>
          </w:p>
        </w:tc>
        <w:tc>
          <w:tcPr>
            <w:tcW w:w="4153" w:type="dxa"/>
          </w:tcPr>
          <w:p w14:paraId="355C5BC2">
            <w:pPr>
              <w:pStyle w:val="29"/>
              <w:ind w:firstLine="0"/>
            </w:pPr>
            <w:r>
              <w:t>系统批量导出列表查询的所有</w:t>
            </w:r>
            <w:r>
              <w:br w:type="textWrapping"/>
            </w:r>
            <w:r>
              <w:t>数据为excel</w:t>
            </w:r>
            <w:r>
              <w:br w:type="textWrapping"/>
            </w:r>
            <w:r>
              <w:t>导出模版：</w:t>
            </w:r>
          </w:p>
        </w:tc>
      </w:tr>
      <w:tr w14:paraId="512A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B9A5AEC">
            <w:pPr>
              <w:pStyle w:val="29"/>
              <w:ind w:firstLine="0"/>
            </w:pPr>
            <w:r>
              <w:t>点击“标题名称”</w:t>
            </w:r>
          </w:p>
        </w:tc>
        <w:tc>
          <w:tcPr>
            <w:tcW w:w="4153" w:type="dxa"/>
          </w:tcPr>
          <w:p w14:paraId="16A53A61">
            <w:pPr>
              <w:pStyle w:val="29"/>
              <w:ind w:firstLine="0"/>
            </w:pPr>
            <w:r>
              <w:t>默认打开对应测站的详情弹窗</w:t>
            </w:r>
          </w:p>
        </w:tc>
      </w:tr>
    </w:tbl>
    <w:p w14:paraId="65AE6F75">
      <w:pPr>
        <w:pStyle w:val="8"/>
        <w:bidi w:val="0"/>
        <w:ind w:left="0" w:leftChars="0" w:firstLine="0" w:firstLineChars="0"/>
      </w:pPr>
      <w:r>
        <w:t>接口说明</w:t>
      </w:r>
    </w:p>
    <w:p w14:paraId="0452979C">
      <w:pPr>
        <w:ind w:firstLine="560"/>
      </w:pPr>
    </w:p>
    <w:p w14:paraId="08AD3F18">
      <w:pPr>
        <w:pStyle w:val="7"/>
        <w:bidi w:val="0"/>
        <w:ind w:left="0" w:leftChars="0" w:firstLine="0" w:firstLineChars="0"/>
      </w:pPr>
      <w:r>
        <w:t>墒情监测</w:t>
      </w:r>
    </w:p>
    <w:p w14:paraId="362A9242">
      <w:pPr>
        <w:pStyle w:val="8"/>
        <w:bidi w:val="0"/>
        <w:ind w:left="0" w:leftChars="0" w:firstLine="0" w:firstLineChars="0"/>
      </w:pPr>
      <w:r>
        <w:t>功能描述</w:t>
      </w:r>
    </w:p>
    <w:p w14:paraId="34A9CB98">
      <w:pPr>
        <w:ind w:firstLine="560"/>
      </w:pPr>
      <w:r>
        <w:rPr>
          <w:rFonts w:ascii="仿宋_GB2312" w:hAnsi="仿宋_GB2312" w:eastAsia="仿宋_GB2312"/>
          <w:sz w:val="28"/>
        </w:rPr>
        <w:t>通过接口获取墒情点位数据信息，以列表的形式展现；</w:t>
      </w:r>
    </w:p>
    <w:p w14:paraId="46995E7A">
      <w:pPr>
        <w:pStyle w:val="8"/>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4B58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349AC31">
            <w:pPr>
              <w:pStyle w:val="29"/>
              <w:ind w:firstLine="0"/>
            </w:pPr>
            <w:r>
              <w:t>点击顶部菜单“监测感知”菜单按钮</w:t>
            </w:r>
          </w:p>
        </w:tc>
        <w:tc>
          <w:tcPr>
            <w:tcW w:w="4153" w:type="dxa"/>
          </w:tcPr>
          <w:p w14:paraId="66FBCC19">
            <w:pPr>
              <w:pStyle w:val="29"/>
              <w:ind w:firstLine="0"/>
            </w:pPr>
            <w:r>
              <w:t>左侧菜单展示“监测感知”子菜单</w:t>
            </w:r>
          </w:p>
        </w:tc>
      </w:tr>
      <w:tr w14:paraId="0D8C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614C696">
            <w:pPr>
              <w:pStyle w:val="29"/>
              <w:ind w:firstLine="0"/>
            </w:pPr>
            <w:r>
              <w:t>点击左侧菜单“墒情监测”菜单按钮</w:t>
            </w:r>
          </w:p>
        </w:tc>
        <w:tc>
          <w:tcPr>
            <w:tcW w:w="4153" w:type="dxa"/>
          </w:tcPr>
          <w:p w14:paraId="45C3C258">
            <w:pPr>
              <w:pStyle w:val="29"/>
              <w:ind w:firstLine="0"/>
            </w:pPr>
            <w:r>
              <w:t>右侧显示墒情监测整体页面</w:t>
            </w:r>
          </w:p>
        </w:tc>
      </w:tr>
      <w:tr w14:paraId="2540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84C30AD">
            <w:pPr>
              <w:pStyle w:val="29"/>
              <w:ind w:firstLine="0"/>
            </w:pPr>
            <w:r>
              <w:t>点击重置按钮</w:t>
            </w:r>
          </w:p>
        </w:tc>
        <w:tc>
          <w:tcPr>
            <w:tcW w:w="4153" w:type="dxa"/>
          </w:tcPr>
          <w:p w14:paraId="7D579DD8">
            <w:pPr>
              <w:pStyle w:val="29"/>
              <w:ind w:firstLine="0"/>
            </w:pPr>
            <w:r>
              <w:t>清除已填写的查询条件，重置为</w:t>
            </w:r>
            <w:r>
              <w:br w:type="textWrapping"/>
            </w:r>
            <w:r>
              <w:t>默认值，列表刷新查询结果</w:t>
            </w:r>
          </w:p>
        </w:tc>
      </w:tr>
      <w:tr w14:paraId="75EE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DDAEA60">
            <w:pPr>
              <w:pStyle w:val="29"/>
              <w:ind w:firstLine="0"/>
            </w:pPr>
            <w:r>
              <w:t>点击导出按钮</w:t>
            </w:r>
          </w:p>
        </w:tc>
        <w:tc>
          <w:tcPr>
            <w:tcW w:w="4153" w:type="dxa"/>
          </w:tcPr>
          <w:p w14:paraId="4D1332A6">
            <w:pPr>
              <w:pStyle w:val="29"/>
              <w:ind w:firstLine="0"/>
            </w:pPr>
            <w:r>
              <w:t>系统批量导出列表查询的所有</w:t>
            </w:r>
            <w:r>
              <w:br w:type="textWrapping"/>
            </w:r>
            <w:r>
              <w:t>数据为excel</w:t>
            </w:r>
            <w:r>
              <w:br w:type="textWrapping"/>
            </w:r>
            <w:r>
              <w:t>导出模版：</w:t>
            </w:r>
          </w:p>
        </w:tc>
      </w:tr>
      <w:tr w14:paraId="68DD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05A083F">
            <w:pPr>
              <w:pStyle w:val="29"/>
              <w:ind w:firstLine="0"/>
            </w:pPr>
            <w:r>
              <w:t>点击“标题名称”</w:t>
            </w:r>
          </w:p>
        </w:tc>
        <w:tc>
          <w:tcPr>
            <w:tcW w:w="4153" w:type="dxa"/>
          </w:tcPr>
          <w:p w14:paraId="5EE3DAEB">
            <w:pPr>
              <w:pStyle w:val="29"/>
              <w:ind w:firstLine="0"/>
            </w:pPr>
            <w:r>
              <w:t>默认打开对应测站的详情弹窗</w:t>
            </w:r>
          </w:p>
        </w:tc>
      </w:tr>
    </w:tbl>
    <w:p w14:paraId="2BE85342">
      <w:pPr>
        <w:pStyle w:val="8"/>
        <w:bidi w:val="0"/>
        <w:ind w:left="0" w:leftChars="0" w:firstLine="0" w:firstLineChars="0"/>
      </w:pPr>
      <w:r>
        <w:t>接口说明</w:t>
      </w:r>
    </w:p>
    <w:p w14:paraId="364A899D">
      <w:pPr>
        <w:ind w:firstLine="560"/>
      </w:pPr>
    </w:p>
    <w:p w14:paraId="580905DA">
      <w:pPr>
        <w:pStyle w:val="7"/>
        <w:bidi w:val="0"/>
        <w:ind w:left="0" w:leftChars="0" w:firstLine="0" w:firstLineChars="0"/>
      </w:pPr>
      <w:r>
        <w:t>气象预报</w:t>
      </w:r>
    </w:p>
    <w:p w14:paraId="26D52C1C">
      <w:pPr>
        <w:pStyle w:val="8"/>
        <w:bidi w:val="0"/>
        <w:ind w:left="0" w:leftChars="0" w:firstLine="0" w:firstLineChars="0"/>
      </w:pPr>
      <w:r>
        <w:t>功能描述</w:t>
      </w:r>
    </w:p>
    <w:p w14:paraId="200C43A6">
      <w:pPr>
        <w:ind w:firstLine="560"/>
      </w:pPr>
      <w:r>
        <w:rPr>
          <w:rFonts w:ascii="仿宋_GB2312" w:hAnsi="仿宋_GB2312" w:eastAsia="仿宋_GB2312"/>
          <w:sz w:val="28"/>
        </w:rPr>
        <w:t>通过接口获取永修县下的气温、天气预报相关数据并进行展示；</w:t>
      </w:r>
    </w:p>
    <w:p w14:paraId="48CE4458">
      <w:pPr>
        <w:pStyle w:val="8"/>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859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81BAD5E">
            <w:pPr>
              <w:pStyle w:val="29"/>
              <w:ind w:firstLine="0"/>
            </w:pPr>
            <w:r>
              <w:t>点击顶部菜单“监测感知”菜单按钮</w:t>
            </w:r>
          </w:p>
        </w:tc>
        <w:tc>
          <w:tcPr>
            <w:tcW w:w="4153" w:type="dxa"/>
          </w:tcPr>
          <w:p w14:paraId="2BA10B2D">
            <w:pPr>
              <w:pStyle w:val="29"/>
              <w:ind w:firstLine="0"/>
            </w:pPr>
            <w:r>
              <w:t>左侧菜单展示“监测感知”子菜单</w:t>
            </w:r>
          </w:p>
        </w:tc>
      </w:tr>
      <w:tr w14:paraId="320E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32BAB9A">
            <w:pPr>
              <w:pStyle w:val="29"/>
              <w:ind w:firstLine="0"/>
            </w:pPr>
            <w:r>
              <w:t>点击左侧菜单“气象预报”菜单按钮</w:t>
            </w:r>
          </w:p>
        </w:tc>
        <w:tc>
          <w:tcPr>
            <w:tcW w:w="4153" w:type="dxa"/>
          </w:tcPr>
          <w:p w14:paraId="05F37F29">
            <w:pPr>
              <w:pStyle w:val="29"/>
              <w:ind w:firstLine="0"/>
            </w:pPr>
            <w:r>
              <w:t>右侧气象预报整体页面</w:t>
            </w:r>
          </w:p>
        </w:tc>
      </w:tr>
      <w:tr w14:paraId="1646E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C8990ED">
            <w:pPr>
              <w:pStyle w:val="29"/>
              <w:ind w:firstLine="0"/>
            </w:pPr>
            <w:r>
              <w:t>在气象预报页面，点击具体区县的卡片</w:t>
            </w:r>
          </w:p>
        </w:tc>
        <w:tc>
          <w:tcPr>
            <w:tcW w:w="4153" w:type="dxa"/>
          </w:tcPr>
          <w:p w14:paraId="2F273D9C">
            <w:pPr>
              <w:pStyle w:val="29"/>
              <w:ind w:firstLine="0"/>
            </w:pPr>
            <w:r>
              <w:t>展开该区县天气预报详情页面</w:t>
            </w:r>
          </w:p>
        </w:tc>
      </w:tr>
    </w:tbl>
    <w:p w14:paraId="17130A34">
      <w:pPr>
        <w:pStyle w:val="8"/>
        <w:bidi w:val="0"/>
        <w:ind w:left="0" w:leftChars="0" w:firstLine="0" w:firstLineChars="0"/>
      </w:pPr>
      <w:r>
        <w:t>接口说明</w:t>
      </w:r>
    </w:p>
    <w:p w14:paraId="2B52593E">
      <w:pPr>
        <w:ind w:firstLine="560"/>
      </w:pPr>
    </w:p>
    <w:p w14:paraId="6EF5D138">
      <w:pPr>
        <w:pStyle w:val="7"/>
        <w:bidi w:val="0"/>
        <w:ind w:left="0" w:leftChars="0" w:firstLine="0" w:firstLineChars="0"/>
      </w:pPr>
      <w:r>
        <w:t>视频监控</w:t>
      </w:r>
    </w:p>
    <w:p w14:paraId="63E659B7">
      <w:pPr>
        <w:pStyle w:val="8"/>
        <w:bidi w:val="0"/>
        <w:ind w:left="0" w:leftChars="0" w:firstLine="0" w:firstLineChars="0"/>
      </w:pPr>
      <w:r>
        <w:t>功能描述</w:t>
      </w:r>
    </w:p>
    <w:p w14:paraId="01E96D82">
      <w:pPr>
        <w:ind w:firstLine="560"/>
      </w:pPr>
      <w:r>
        <w:rPr>
          <w:rFonts w:ascii="仿宋_GB2312" w:hAnsi="仿宋_GB2312" w:eastAsia="仿宋_GB2312"/>
          <w:sz w:val="28"/>
        </w:rPr>
        <w:t>通过视频云接口获取永修县下所有的视频点位信息；</w:t>
      </w:r>
    </w:p>
    <w:p w14:paraId="4FBF6B8C">
      <w:pPr>
        <w:pStyle w:val="8"/>
        <w:bidi w:val="0"/>
        <w:ind w:left="0" w:leftChars="0" w:firstLine="0" w:firstLineChars="0"/>
      </w:pPr>
      <w: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BDC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2B7BBAE">
            <w:pPr>
              <w:pStyle w:val="29"/>
              <w:ind w:firstLine="0"/>
            </w:pPr>
            <w:r>
              <w:t>点击顶部菜单“监测感知”菜单按钮</w:t>
            </w:r>
          </w:p>
        </w:tc>
        <w:tc>
          <w:tcPr>
            <w:tcW w:w="4153" w:type="dxa"/>
          </w:tcPr>
          <w:p w14:paraId="6774C047">
            <w:pPr>
              <w:pStyle w:val="29"/>
              <w:ind w:firstLine="0"/>
            </w:pPr>
            <w:r>
              <w:t>左侧菜单展示“监测感知”子菜单</w:t>
            </w:r>
          </w:p>
        </w:tc>
      </w:tr>
      <w:tr w14:paraId="4964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40E24A3">
            <w:pPr>
              <w:pStyle w:val="29"/>
              <w:ind w:firstLine="0"/>
            </w:pPr>
            <w:r>
              <w:t>点击左侧菜单“视频监控”菜单按钮</w:t>
            </w:r>
          </w:p>
        </w:tc>
        <w:tc>
          <w:tcPr>
            <w:tcW w:w="4153" w:type="dxa"/>
          </w:tcPr>
          <w:p w14:paraId="5C1329CA">
            <w:pPr>
              <w:pStyle w:val="29"/>
              <w:ind w:firstLine="0"/>
            </w:pPr>
            <w:r>
              <w:t>右侧显示视频监控整体页面</w:t>
            </w:r>
          </w:p>
        </w:tc>
      </w:tr>
      <w:tr w14:paraId="3582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9C67E5F">
            <w:pPr>
              <w:pStyle w:val="29"/>
              <w:ind w:firstLine="0"/>
            </w:pPr>
            <w:r>
              <w:t>点击在线、离线</w:t>
            </w:r>
          </w:p>
        </w:tc>
        <w:tc>
          <w:tcPr>
            <w:tcW w:w="4153" w:type="dxa"/>
          </w:tcPr>
          <w:p w14:paraId="26F869E9">
            <w:pPr>
              <w:pStyle w:val="29"/>
              <w:ind w:firstLine="0"/>
            </w:pPr>
            <w:r>
              <w:t>筛选在线、离线的视频设备</w:t>
            </w:r>
          </w:p>
        </w:tc>
      </w:tr>
      <w:tr w14:paraId="084C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D89CF1A">
            <w:pPr>
              <w:pStyle w:val="29"/>
              <w:ind w:firstLine="0"/>
            </w:pPr>
            <w:r>
              <w:t>点击“设备”</w:t>
            </w:r>
          </w:p>
        </w:tc>
        <w:tc>
          <w:tcPr>
            <w:tcW w:w="4153" w:type="dxa"/>
          </w:tcPr>
          <w:p w14:paraId="264739E9">
            <w:pPr>
              <w:pStyle w:val="29"/>
              <w:ind w:firstLine="0"/>
            </w:pPr>
            <w:r>
              <w:t>抽屉隐藏对应的设备列表</w:t>
            </w:r>
          </w:p>
        </w:tc>
      </w:tr>
      <w:tr w14:paraId="7A92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264FC82">
            <w:pPr>
              <w:pStyle w:val="29"/>
              <w:ind w:firstLine="0"/>
            </w:pPr>
            <w:r>
              <w:t>点击“五角星”</w:t>
            </w:r>
          </w:p>
        </w:tc>
        <w:tc>
          <w:tcPr>
            <w:tcW w:w="4153" w:type="dxa"/>
          </w:tcPr>
          <w:p w14:paraId="2D546C3F">
            <w:pPr>
              <w:pStyle w:val="29"/>
              <w:ind w:firstLine="0"/>
            </w:pPr>
            <w:r>
              <w:t>关注对应的视频点位，加入我的关注中</w:t>
            </w:r>
          </w:p>
        </w:tc>
      </w:tr>
    </w:tbl>
    <w:p w14:paraId="3532E610">
      <w:pPr>
        <w:pStyle w:val="8"/>
        <w:bidi w:val="0"/>
        <w:ind w:left="0" w:leftChars="0" w:firstLine="0" w:firstLineChars="0"/>
      </w:pPr>
      <w:r>
        <w:t>接口说明</w:t>
      </w:r>
    </w:p>
    <w:p w14:paraId="57B299B9">
      <w:pPr>
        <w:ind w:firstLine="560"/>
      </w:pPr>
    </w:p>
    <w:p w14:paraId="7510A7BF">
      <w:pPr>
        <w:ind w:firstLine="560"/>
      </w:pPr>
      <w:bookmarkStart w:id="0" w:name="_GoBack"/>
      <w:bookmarkEnd w:id="0"/>
    </w:p>
    <w:sectPr>
      <w:footerReference r:id="rId5" w:type="default"/>
      <w:pgSz w:w="11906" w:h="16838"/>
      <w:pgMar w:top="1440" w:right="1800" w:bottom="1440" w:left="1800" w:header="851" w:footer="992" w:gutter="0"/>
      <w:pgNumType w:fmt="decimal" w:start="1"/>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5A">
      <wne:acd wne:acdName="acd0"/>
    </wne:keymap>
  </wne:keymaps>
  <wne:acds>
    <wne:acd wne:argValue="AgBja4dlB2jGUf9Oi1t6ejIAPGg="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embedRegular r:id="rId1" w:fontKey="{B6569C6C-E367-4489-80EC-633CD89C2312}"/>
  </w:font>
  <w:font w:name="MS Reference Sans Serif">
    <w:altName w:val="Verdana"/>
    <w:panose1 w:val="020B0604030504040204"/>
    <w:charset w:val="00"/>
    <w:family w:val="swiss"/>
    <w:pitch w:val="default"/>
    <w:sig w:usb0="00000000" w:usb1="00000000" w:usb2="00000000" w:usb3="00000000" w:csb0="2000019F" w:csb1="00000000"/>
  </w:font>
  <w:font w:name="Verdana">
    <w:panose1 w:val="020B0604030504040204"/>
    <w:charset w:val="00"/>
    <w:family w:val="auto"/>
    <w:pitch w:val="default"/>
    <w:sig w:usb0="A00006FF" w:usb1="4000205B" w:usb2="00000010" w:usb3="00000000" w:csb0="2000019F"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B338E">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631FF">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75631FF">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A0022"/>
    <w:multiLevelType w:val="singleLevel"/>
    <w:tmpl w:val="A2BA0022"/>
    <w:lvl w:ilvl="0" w:tentative="0">
      <w:start w:val="1"/>
      <w:numFmt w:val="lowerLetter"/>
      <w:pStyle w:val="33"/>
      <w:suff w:val="nothing"/>
      <w:lvlText w:val="%1."/>
      <w:lvlJc w:val="left"/>
      <w:pPr>
        <w:tabs>
          <w:tab w:val="left" w:pos="420"/>
        </w:tabs>
        <w:ind w:left="0" w:leftChars="0" w:firstLine="0" w:firstLineChars="0"/>
      </w:pPr>
      <w:rPr>
        <w:rFonts w:hint="default"/>
      </w:rPr>
    </w:lvl>
  </w:abstractNum>
  <w:abstractNum w:abstractNumId="1">
    <w:nsid w:val="D96A4489"/>
    <w:multiLevelType w:val="singleLevel"/>
    <w:tmpl w:val="D96A4489"/>
    <w:lvl w:ilvl="0" w:tentative="0">
      <w:start w:val="1"/>
      <w:numFmt w:val="decimal"/>
      <w:pStyle w:val="32"/>
      <w:suff w:val="nothing"/>
      <w:lvlText w:val="%1)"/>
      <w:lvlJc w:val="left"/>
      <w:pPr>
        <w:tabs>
          <w:tab w:val="left" w:pos="420"/>
        </w:tabs>
        <w:ind w:left="0" w:leftChars="0" w:firstLine="0" w:firstLineChars="0"/>
      </w:pPr>
      <w:rPr>
        <w:rFonts w:hint="default"/>
      </w:rPr>
    </w:lvl>
  </w:abstractNum>
  <w:abstractNum w:abstractNumId="2">
    <w:nsid w:val="F81CDF30"/>
    <w:multiLevelType w:val="multilevel"/>
    <w:tmpl w:val="F81CDF30"/>
    <w:lvl w:ilvl="0" w:tentative="0">
      <w:start w:val="1"/>
      <w:numFmt w:val="decimal"/>
      <w:pStyle w:val="2"/>
      <w:suff w:val="nothing"/>
      <w:lvlText w:val="%1."/>
      <w:lvlJc w:val="left"/>
      <w:pPr>
        <w:tabs>
          <w:tab w:val="left" w:pos="0"/>
        </w:tabs>
        <w:ind w:left="432" w:hanging="432"/>
      </w:pPr>
      <w:rPr>
        <w:rFonts w:hint="default"/>
      </w:rPr>
    </w:lvl>
    <w:lvl w:ilvl="1" w:tentative="0">
      <w:start w:val="1"/>
      <w:numFmt w:val="decimal"/>
      <w:pStyle w:val="3"/>
      <w:suff w:val="nothing"/>
      <w:lvlText w:val="%1.%2."/>
      <w:lvlJc w:val="left"/>
      <w:pPr>
        <w:tabs>
          <w:tab w:val="left" w:pos="420"/>
        </w:tabs>
        <w:ind w:left="575" w:hanging="575"/>
      </w:pPr>
      <w:rPr>
        <w:rFonts w:hint="default"/>
      </w:rPr>
    </w:lvl>
    <w:lvl w:ilvl="2" w:tentative="0">
      <w:start w:val="1"/>
      <w:numFmt w:val="decimal"/>
      <w:pStyle w:val="5"/>
      <w:suff w:val="nothing"/>
      <w:lvlText w:val="%1.%2.%3."/>
      <w:lvlJc w:val="left"/>
      <w:pPr>
        <w:tabs>
          <w:tab w:val="left" w:pos="0"/>
        </w:tabs>
        <w:ind w:left="720" w:hanging="720"/>
      </w:pPr>
      <w:rPr>
        <w:rFonts w:hint="default"/>
      </w:rPr>
    </w:lvl>
    <w:lvl w:ilvl="3" w:tentative="0">
      <w:start w:val="1"/>
      <w:numFmt w:val="decimal"/>
      <w:pStyle w:val="6"/>
      <w:suff w:val="nothing"/>
      <w:lvlText w:val="%1.%2.%3.%4."/>
      <w:lvlJc w:val="left"/>
      <w:pPr>
        <w:tabs>
          <w:tab w:val="left" w:pos="420"/>
        </w:tabs>
        <w:ind w:left="864" w:hanging="864"/>
      </w:pPr>
      <w:rPr>
        <w:rFonts w:hint="default"/>
      </w:rPr>
    </w:lvl>
    <w:lvl w:ilvl="4" w:tentative="0">
      <w:start w:val="1"/>
      <w:numFmt w:val="decimal"/>
      <w:pStyle w:val="7"/>
      <w:suff w:val="nothing"/>
      <w:lvlText w:val="%1.%2.%3.%4.%5."/>
      <w:lvlJc w:val="left"/>
      <w:pPr>
        <w:tabs>
          <w:tab w:val="left" w:pos="0"/>
        </w:tabs>
        <w:ind w:left="0" w:leftChars="0" w:firstLine="0" w:firstLineChars="0"/>
      </w:pPr>
      <w:rPr>
        <w:rFonts w:hint="default"/>
      </w:rPr>
    </w:lvl>
    <w:lvl w:ilvl="5" w:tentative="0">
      <w:start w:val="1"/>
      <w:numFmt w:val="decimal"/>
      <w:pStyle w:val="8"/>
      <w:suff w:val="nothing"/>
      <w:lvlText w:val="%1.%2.%3.%4.%5.%6."/>
      <w:lvlJc w:val="left"/>
      <w:pPr>
        <w:tabs>
          <w:tab w:val="left" w:pos="0"/>
        </w:tabs>
        <w:ind w:left="0" w:leftChars="0" w:firstLine="0" w:firstLineChars="0"/>
      </w:pPr>
      <w:rPr>
        <w:rFonts w:hint="default"/>
      </w:rPr>
    </w:lvl>
    <w:lvl w:ilvl="6" w:tentative="0">
      <w:start w:val="1"/>
      <w:numFmt w:val="decimal"/>
      <w:pStyle w:val="9"/>
      <w:suff w:val="nothing"/>
      <w:lvlText w:val="%7)"/>
      <w:lvlJc w:val="left"/>
      <w:pPr>
        <w:tabs>
          <w:tab w:val="left" w:pos="0"/>
        </w:tabs>
        <w:ind w:left="0" w:leftChars="0" w:firstLine="0" w:firstLineChars="0"/>
      </w:pPr>
      <w:rPr>
        <w:rFonts w:hint="default"/>
      </w:rPr>
    </w:lvl>
    <w:lvl w:ilvl="7" w:tentative="0">
      <w:start w:val="1"/>
      <w:numFmt w:val="lowerLetter"/>
      <w:pStyle w:val="10"/>
      <w:suff w:val="nothing"/>
      <w:lvlText w:val="%8."/>
      <w:lvlJc w:val="left"/>
      <w:pPr>
        <w:tabs>
          <w:tab w:val="left" w:pos="0"/>
        </w:tabs>
        <w:ind w:left="0" w:leftChars="0" w:firstLine="0" w:firstLineChars="0"/>
      </w:pPr>
      <w:rPr>
        <w:rFonts w:hint="default"/>
      </w:rPr>
    </w:lvl>
    <w:lvl w:ilvl="8" w:tentative="0">
      <w:start w:val="1"/>
      <w:numFmt w:val="decimal"/>
      <w:pStyle w:val="11"/>
      <w:lvlText w:val="%1.%2.%3.%4.%5.%6.%7.%8.%9."/>
      <w:lvlJc w:val="left"/>
      <w:pPr>
        <w:ind w:left="1583" w:hanging="1583"/>
      </w:pPr>
      <w:rPr>
        <w:rFonts w:hint="default"/>
      </w:rPr>
    </w:lvl>
  </w:abstractNum>
  <w:abstractNum w:abstractNumId="3">
    <w:nsid w:val="29CB3E3C"/>
    <w:multiLevelType w:val="singleLevel"/>
    <w:tmpl w:val="29CB3E3C"/>
    <w:lvl w:ilvl="0" w:tentative="0">
      <w:start w:val="1"/>
      <w:numFmt w:val="decimal"/>
      <w:pStyle w:val="30"/>
      <w:suff w:val="nothing"/>
      <w:lvlText w:val="%1."/>
      <w:lvlJc w:val="left"/>
      <w:pPr>
        <w:ind w:left="0" w:leftChars="0" w:firstLine="40" w:firstLineChars="0"/>
      </w:pPr>
      <w:rPr>
        <w:rFonts w:hint="default"/>
      </w:rPr>
    </w:lvl>
  </w:abstractNum>
  <w:abstractNum w:abstractNumId="4">
    <w:nsid w:val="44D82AC1"/>
    <w:multiLevelType w:val="singleLevel"/>
    <w:tmpl w:val="44D82AC1"/>
    <w:lvl w:ilvl="0" w:tentative="0">
      <w:start w:val="1"/>
      <w:numFmt w:val="decimal"/>
      <w:pStyle w:val="31"/>
      <w:suff w:val="nothing"/>
      <w:lvlText w:val="(%1)"/>
      <w:lvlJc w:val="left"/>
      <w:pPr>
        <w:tabs>
          <w:tab w:val="left" w:pos="0"/>
        </w:tabs>
        <w:ind w:left="0" w:leftChars="0" w:firstLine="0" w:firstLineChars="0"/>
      </w:pPr>
      <w:rPr>
        <w:rFonts w:hint="default"/>
      </w:rPr>
    </w:lvl>
  </w:abstractNum>
  <w:abstractNum w:abstractNumId="5">
    <w:nsid w:val="5E133EE5"/>
    <w:multiLevelType w:val="multilevel"/>
    <w:tmpl w:val="5E133EE5"/>
    <w:lvl w:ilvl="0" w:tentative="0">
      <w:start w:val="1"/>
      <w:numFmt w:val="decimal"/>
      <w:suff w:val="space"/>
      <w:lvlText w:val="%1  "/>
      <w:lvlJc w:val="left"/>
      <w:pPr>
        <w:ind w:left="425" w:hanging="425"/>
      </w:pPr>
      <w:rPr>
        <w:rFonts w:hint="eastAsia"/>
      </w:rPr>
    </w:lvl>
    <w:lvl w:ilvl="1" w:tentative="0">
      <w:start w:val="1"/>
      <w:numFmt w:val="decimal"/>
      <w:suff w:val="space"/>
      <w:lvlText w:val="%1.%2  "/>
      <w:lvlJc w:val="left"/>
      <w:pPr>
        <w:ind w:left="425" w:hanging="425"/>
      </w:pPr>
      <w:rPr>
        <w:rFonts w:hint="eastAsia"/>
      </w:rPr>
    </w:lvl>
    <w:lvl w:ilvl="2" w:tentative="0">
      <w:start w:val="1"/>
      <w:numFmt w:val="decimal"/>
      <w:suff w:val="space"/>
      <w:lvlText w:val="%1.%2.%3  "/>
      <w:lvlJc w:val="left"/>
      <w:pPr>
        <w:ind w:left="425" w:hanging="425"/>
      </w:pPr>
      <w:rPr>
        <w:rFonts w:hint="eastAsia"/>
      </w:rPr>
    </w:lvl>
    <w:lvl w:ilvl="3" w:tentative="0">
      <w:start w:val="1"/>
      <w:numFmt w:val="decimal"/>
      <w:suff w:val="space"/>
      <w:lvlText w:val="%1.%2.%3.%4  "/>
      <w:lvlJc w:val="left"/>
      <w:pPr>
        <w:ind w:left="425" w:hanging="425"/>
      </w:pPr>
      <w:rPr>
        <w:rFonts w:hint="eastAsia"/>
      </w:rPr>
    </w:lvl>
    <w:lvl w:ilvl="4" w:tentative="0">
      <w:start w:val="1"/>
      <w:numFmt w:val="decimal"/>
      <w:suff w:val="space"/>
      <w:lvlText w:val="%5） "/>
      <w:lvlJc w:val="left"/>
      <w:pPr>
        <w:ind w:left="0" w:firstLine="425"/>
      </w:pPr>
      <w:rPr>
        <w:rFonts w:hint="eastAsia"/>
      </w:rPr>
    </w:lvl>
    <w:lvl w:ilvl="5" w:tentative="0">
      <w:start w:val="1"/>
      <w:numFmt w:val="decimal"/>
      <w:suff w:val="space"/>
      <w:lvlText w:val="（%6）"/>
      <w:lvlJc w:val="left"/>
      <w:pPr>
        <w:ind w:left="0" w:firstLine="567"/>
      </w:pPr>
      <w:rPr>
        <w:rFonts w:hint="default" w:ascii="Arial" w:hAnsi="Arial"/>
      </w:rPr>
    </w:lvl>
    <w:lvl w:ilvl="6" w:tentative="0">
      <w:start w:val="1"/>
      <w:numFmt w:val="decimal"/>
      <w:lvlRestart w:val="2"/>
      <w:suff w:val="space"/>
      <w:lvlText w:val="表%1.%2-%7"/>
      <w:lvlJc w:val="left"/>
      <w:pPr>
        <w:ind w:left="5045" w:firstLine="200"/>
      </w:pPr>
      <w:rPr>
        <w:rFonts w:hint="eastAsia"/>
      </w:rPr>
    </w:lvl>
    <w:lvl w:ilvl="7" w:tentative="0">
      <w:start w:val="1"/>
      <w:numFmt w:val="decimal"/>
      <w:lvlRestart w:val="2"/>
      <w:pStyle w:val="39"/>
      <w:suff w:val="space"/>
      <w:lvlText w:val="图%1.%2-%8"/>
      <w:lvlJc w:val="left"/>
      <w:pPr>
        <w:ind w:left="0" w:firstLine="0"/>
      </w:pPr>
      <w:rPr>
        <w:rFonts w:hint="eastAsia"/>
      </w:rPr>
    </w:lvl>
    <w:lvl w:ilvl="8" w:tentative="0">
      <w:start w:val="1"/>
      <w:numFmt w:val="none"/>
      <w:lvlText w:val=""/>
      <w:lvlJc w:val="left"/>
      <w:pPr>
        <w:ind w:left="425" w:hanging="425"/>
      </w:pPr>
      <w:rPr>
        <w:rFonts w:hint="eastAsia"/>
      </w:rPr>
    </w:lvl>
  </w:abstractNum>
  <w:num w:numId="1">
    <w:abstractNumId w:val="2"/>
  </w:num>
  <w:num w:numId="2">
    <w:abstractNumId w:val="3"/>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A0728B"/>
    <w:rsid w:val="016D2257"/>
    <w:rsid w:val="034F2928"/>
    <w:rsid w:val="07DC1650"/>
    <w:rsid w:val="08DF3F4A"/>
    <w:rsid w:val="09E85450"/>
    <w:rsid w:val="0AE56D30"/>
    <w:rsid w:val="107665FC"/>
    <w:rsid w:val="12E42CF0"/>
    <w:rsid w:val="14213E6D"/>
    <w:rsid w:val="144639AC"/>
    <w:rsid w:val="144B4D72"/>
    <w:rsid w:val="16745437"/>
    <w:rsid w:val="181066D1"/>
    <w:rsid w:val="181F6157"/>
    <w:rsid w:val="1B086308"/>
    <w:rsid w:val="1BD578AA"/>
    <w:rsid w:val="1C07301F"/>
    <w:rsid w:val="1D00557C"/>
    <w:rsid w:val="1F4C47AA"/>
    <w:rsid w:val="21446E83"/>
    <w:rsid w:val="25893620"/>
    <w:rsid w:val="28222B93"/>
    <w:rsid w:val="2833182D"/>
    <w:rsid w:val="2A065602"/>
    <w:rsid w:val="2A9724A0"/>
    <w:rsid w:val="2B5B2106"/>
    <w:rsid w:val="2BB96C5E"/>
    <w:rsid w:val="2C314230"/>
    <w:rsid w:val="2D0438F4"/>
    <w:rsid w:val="2D7D3947"/>
    <w:rsid w:val="2DA33336"/>
    <w:rsid w:val="2F3E5171"/>
    <w:rsid w:val="2FC763BC"/>
    <w:rsid w:val="2FDA04A2"/>
    <w:rsid w:val="31432012"/>
    <w:rsid w:val="332317D2"/>
    <w:rsid w:val="33C85210"/>
    <w:rsid w:val="346B6AB5"/>
    <w:rsid w:val="35414141"/>
    <w:rsid w:val="35AC657F"/>
    <w:rsid w:val="3AB6197F"/>
    <w:rsid w:val="3B212B7C"/>
    <w:rsid w:val="3B9C1C97"/>
    <w:rsid w:val="3D7A3F3A"/>
    <w:rsid w:val="3F3F2C8C"/>
    <w:rsid w:val="40A34CD9"/>
    <w:rsid w:val="41A24656"/>
    <w:rsid w:val="41E26743"/>
    <w:rsid w:val="41F01557"/>
    <w:rsid w:val="43361584"/>
    <w:rsid w:val="45475676"/>
    <w:rsid w:val="46C2478C"/>
    <w:rsid w:val="49250DF9"/>
    <w:rsid w:val="49863D09"/>
    <w:rsid w:val="49BD32D8"/>
    <w:rsid w:val="4B3C6305"/>
    <w:rsid w:val="4CDC7C88"/>
    <w:rsid w:val="50BD7C1E"/>
    <w:rsid w:val="515D5861"/>
    <w:rsid w:val="51AC00A9"/>
    <w:rsid w:val="51C872D0"/>
    <w:rsid w:val="52DE33CB"/>
    <w:rsid w:val="54F822A8"/>
    <w:rsid w:val="56062190"/>
    <w:rsid w:val="56252D4D"/>
    <w:rsid w:val="56C8049C"/>
    <w:rsid w:val="57331B78"/>
    <w:rsid w:val="58BC21A1"/>
    <w:rsid w:val="5C271CF7"/>
    <w:rsid w:val="5C93500A"/>
    <w:rsid w:val="5D235B2D"/>
    <w:rsid w:val="5D7F0ED9"/>
    <w:rsid w:val="63237E1D"/>
    <w:rsid w:val="655705CF"/>
    <w:rsid w:val="67452B44"/>
    <w:rsid w:val="684B4D1B"/>
    <w:rsid w:val="6C680423"/>
    <w:rsid w:val="6D28489A"/>
    <w:rsid w:val="6D3F733F"/>
    <w:rsid w:val="6E1C1231"/>
    <w:rsid w:val="6E846036"/>
    <w:rsid w:val="6F242A3A"/>
    <w:rsid w:val="73A0728B"/>
    <w:rsid w:val="76A524FB"/>
    <w:rsid w:val="76F26555"/>
    <w:rsid w:val="77202306"/>
    <w:rsid w:val="774C6D39"/>
    <w:rsid w:val="78140BA2"/>
    <w:rsid w:val="78690203"/>
    <w:rsid w:val="7D04109E"/>
    <w:rsid w:val="7E102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ascii="Times New Roman" w:hAnsi="Times New Roman" w:eastAsia="宋体" w:cstheme="minorBidi"/>
      <w:kern w:val="2"/>
      <w:sz w:val="28"/>
      <w:szCs w:val="28"/>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jc w:val="left"/>
      <w:outlineLvl w:val="0"/>
    </w:pPr>
    <w:rPr>
      <w:rFonts w:eastAsia="黑体"/>
      <w:b/>
      <w:bCs/>
      <w:kern w:val="44"/>
      <w:sz w:val="32"/>
      <w:szCs w:val="32"/>
    </w:rPr>
  </w:style>
  <w:style w:type="paragraph" w:styleId="3">
    <w:name w:val="heading 2"/>
    <w:basedOn w:val="1"/>
    <w:next w:val="4"/>
    <w:unhideWhenUsed/>
    <w:qFormat/>
    <w:uiPriority w:val="0"/>
    <w:pPr>
      <w:keepNext/>
      <w:keepLines/>
      <w:numPr>
        <w:ilvl w:val="1"/>
        <w:numId w:val="1"/>
      </w:numPr>
      <w:spacing w:beforeLines="0" w:beforeAutospacing="0" w:afterLines="0" w:afterAutospacing="0" w:line="360" w:lineRule="auto"/>
      <w:ind w:left="575" w:hanging="575"/>
      <w:jc w:val="left"/>
      <w:outlineLvl w:val="1"/>
    </w:pPr>
    <w:rPr>
      <w:rFonts w:eastAsia="楷体"/>
      <w:b/>
      <w:bCs/>
      <w:sz w:val="32"/>
      <w:szCs w:val="32"/>
    </w:rPr>
  </w:style>
  <w:style w:type="paragraph" w:styleId="5">
    <w:name w:val="heading 3"/>
    <w:basedOn w:val="1"/>
    <w:next w:val="1"/>
    <w:unhideWhenUsed/>
    <w:qFormat/>
    <w:uiPriority w:val="0"/>
    <w:pPr>
      <w:keepNext/>
      <w:keepLines/>
      <w:numPr>
        <w:ilvl w:val="2"/>
        <w:numId w:val="1"/>
      </w:numPr>
      <w:spacing w:beforeLines="0" w:beforeAutospacing="0" w:afterLines="0" w:afterAutospacing="0" w:line="360" w:lineRule="auto"/>
      <w:ind w:left="720" w:hanging="720"/>
      <w:jc w:val="left"/>
      <w:outlineLvl w:val="2"/>
    </w:pPr>
    <w:rPr>
      <w:rFonts w:eastAsia="仿宋"/>
      <w:b/>
      <w:bCs/>
      <w:sz w:val="32"/>
      <w:szCs w:val="32"/>
    </w:rPr>
  </w:style>
  <w:style w:type="paragraph" w:styleId="6">
    <w:name w:val="heading 4"/>
    <w:basedOn w:val="1"/>
    <w:next w:val="1"/>
    <w:unhideWhenUsed/>
    <w:qFormat/>
    <w:uiPriority w:val="0"/>
    <w:pPr>
      <w:keepNext/>
      <w:keepLines/>
      <w:numPr>
        <w:ilvl w:val="3"/>
        <w:numId w:val="1"/>
      </w:numPr>
      <w:tabs>
        <w:tab w:val="left" w:pos="0"/>
        <w:tab w:val="clear" w:pos="420"/>
      </w:tabs>
      <w:spacing w:beforeLines="0" w:beforeAutospacing="0" w:afterLines="0" w:afterAutospacing="0" w:line="360" w:lineRule="auto"/>
      <w:ind w:left="864" w:hanging="864"/>
      <w:jc w:val="left"/>
      <w:outlineLvl w:val="3"/>
    </w:pPr>
    <w:rPr>
      <w:rFonts w:eastAsia="仿宋"/>
      <w:b/>
      <w:bCs/>
      <w:sz w:val="30"/>
      <w:szCs w:val="30"/>
    </w:rPr>
  </w:style>
  <w:style w:type="paragraph" w:styleId="7">
    <w:name w:val="heading 5"/>
    <w:basedOn w:val="1"/>
    <w:next w:val="4"/>
    <w:unhideWhenUsed/>
    <w:qFormat/>
    <w:uiPriority w:val="0"/>
    <w:pPr>
      <w:keepNext/>
      <w:keepLines/>
      <w:numPr>
        <w:ilvl w:val="4"/>
        <w:numId w:val="1"/>
      </w:numPr>
      <w:spacing w:before="280" w:beforeLines="0" w:beforeAutospacing="0" w:after="290" w:afterLines="0" w:afterAutospacing="0" w:line="372" w:lineRule="auto"/>
      <w:ind w:left="0" w:firstLine="0"/>
      <w:outlineLvl w:val="4"/>
    </w:pPr>
    <w:rPr>
      <w:rFonts w:ascii="Times New Roman" w:hAnsi="Times New Roman" w:eastAsia="仿宋"/>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0" w:firstLine="0"/>
      <w:outlineLvl w:val="5"/>
    </w:pPr>
    <w:rPr>
      <w:rFonts w:ascii="Arial" w:hAnsi="Arial" w:eastAsia="仿宋"/>
    </w:rPr>
  </w:style>
  <w:style w:type="paragraph" w:styleId="9">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0" w:firstLine="0"/>
      <w:outlineLvl w:val="6"/>
    </w:pPr>
    <w:rPr>
      <w:rFonts w:ascii="Times New Roman" w:hAnsi="Times New Roman" w:eastAsia="仿宋"/>
    </w:rPr>
  </w:style>
  <w:style w:type="paragraph" w:styleId="10">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0" w:firstLine="0"/>
      <w:outlineLvl w:val="7"/>
    </w:pPr>
    <w:rPr>
      <w:rFonts w:ascii="Arial" w:hAnsi="Arial" w:eastAsia="仿宋"/>
      <w:sz w:val="28"/>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customStyle="1" w:styleId="4">
    <w:name w:val="正文N"/>
    <w:basedOn w:val="1"/>
    <w:qFormat/>
    <w:uiPriority w:val="0"/>
    <w:pPr>
      <w:spacing w:line="560" w:lineRule="exact"/>
      <w:ind w:firstLine="560"/>
    </w:pPr>
    <w:rPr>
      <w:rFonts w:ascii="仿宋_GB2312" w:eastAsia="仿宋"/>
      <w:szCs w:val="28"/>
    </w:rPr>
  </w:style>
  <w:style w:type="paragraph" w:styleId="12">
    <w:name w:val="caption"/>
    <w:basedOn w:val="1"/>
    <w:next w:val="1"/>
    <w:unhideWhenUsed/>
    <w:qFormat/>
    <w:uiPriority w:val="0"/>
    <w:pPr>
      <w:jc w:val="center"/>
    </w:pPr>
    <w:rPr>
      <w:rFonts w:ascii="Times New Roman" w:hAnsi="Times New Roman" w:eastAsia="宋体"/>
      <w:sz w:val="24"/>
      <w:szCs w:val="24"/>
    </w:rPr>
  </w:style>
  <w:style w:type="paragraph" w:styleId="13">
    <w:name w:val="Body Text"/>
    <w:basedOn w:val="1"/>
    <w:next w:val="1"/>
    <w:qFormat/>
    <w:uiPriority w:val="99"/>
    <w:pPr>
      <w:tabs>
        <w:tab w:val="left" w:pos="3090"/>
      </w:tabs>
    </w:pPr>
    <w:rPr>
      <w:rFonts w:ascii="宋体" w:hAnsi="宋体"/>
      <w:kern w:val="2"/>
      <w:sz w:val="21"/>
    </w:rPr>
  </w:style>
  <w:style w:type="paragraph" w:styleId="14">
    <w:name w:val="toc 5"/>
    <w:basedOn w:val="1"/>
    <w:next w:val="1"/>
    <w:qFormat/>
    <w:uiPriority w:val="0"/>
    <w:pPr>
      <w:ind w:left="1680" w:leftChars="800"/>
    </w:pPr>
  </w:style>
  <w:style w:type="paragraph" w:styleId="15">
    <w:name w:val="toc 3"/>
    <w:basedOn w:val="1"/>
    <w:next w:val="1"/>
    <w:qFormat/>
    <w:uiPriority w:val="0"/>
    <w:pPr>
      <w:ind w:left="840" w:leftChars="400"/>
    </w:p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style>
  <w:style w:type="paragraph" w:styleId="19">
    <w:name w:val="toc 4"/>
    <w:basedOn w:val="1"/>
    <w:next w:val="1"/>
    <w:qFormat/>
    <w:uiPriority w:val="0"/>
    <w:pPr>
      <w:ind w:left="1260" w:leftChars="600"/>
    </w:pPr>
  </w:style>
  <w:style w:type="paragraph" w:styleId="20">
    <w:name w:val="List"/>
    <w:basedOn w:val="1"/>
    <w:qFormat/>
    <w:uiPriority w:val="0"/>
    <w:pPr>
      <w:ind w:left="200" w:hanging="200" w:hangingChars="2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封面-标题"/>
    <w:basedOn w:val="1"/>
    <w:qFormat/>
    <w:uiPriority w:val="0"/>
    <w:pPr>
      <w:jc w:val="center"/>
    </w:pPr>
    <w:rPr>
      <w:rFonts w:eastAsia="黑体"/>
      <w:b/>
      <w:bCs/>
      <w:sz w:val="52"/>
      <w:szCs w:val="52"/>
    </w:rPr>
  </w:style>
  <w:style w:type="paragraph" w:customStyle="1" w:styleId="27">
    <w:name w:val="封面-单位、时间"/>
    <w:basedOn w:val="1"/>
    <w:qFormat/>
    <w:uiPriority w:val="0"/>
    <w:pPr>
      <w:jc w:val="center"/>
    </w:pPr>
    <w:rPr>
      <w:rFonts w:ascii="Times New Roman" w:hAnsi="Times New Roman" w:eastAsia="黑体"/>
      <w:sz w:val="28"/>
      <w:szCs w:val="28"/>
    </w:rPr>
  </w:style>
  <w:style w:type="paragraph" w:customStyle="1" w:styleId="28">
    <w:name w:val="目录文字"/>
    <w:basedOn w:val="1"/>
    <w:qFormat/>
    <w:uiPriority w:val="0"/>
    <w:pPr>
      <w:jc w:val="left"/>
    </w:pPr>
    <w:rPr>
      <w:sz w:val="28"/>
      <w:szCs w:val="28"/>
    </w:rPr>
  </w:style>
  <w:style w:type="paragraph" w:customStyle="1" w:styleId="29">
    <w:name w:val="表格内容"/>
    <w:basedOn w:val="1"/>
    <w:next w:val="4"/>
    <w:qFormat/>
    <w:uiPriority w:val="0"/>
    <w:pPr>
      <w:keepNext w:val="0"/>
      <w:keepLines/>
      <w:spacing w:beforeLines="0" w:afterLines="0" w:line="240" w:lineRule="auto"/>
      <w:ind w:left="0" w:firstLine="0" w:firstLineChars="0"/>
      <w:jc w:val="center"/>
      <w:textAlignment w:val="center"/>
    </w:pPr>
    <w:rPr>
      <w:rFonts w:hint="eastAsia" w:ascii="Times New Roman" w:hAnsi="Times New Roman" w:eastAsia="宋体"/>
      <w:sz w:val="24"/>
      <w:szCs w:val="24"/>
    </w:rPr>
  </w:style>
  <w:style w:type="paragraph" w:customStyle="1" w:styleId="30">
    <w:name w:val="一级编号"/>
    <w:basedOn w:val="1"/>
    <w:qFormat/>
    <w:uiPriority w:val="0"/>
    <w:pPr>
      <w:numPr>
        <w:ilvl w:val="0"/>
        <w:numId w:val="2"/>
      </w:numPr>
      <w:tabs>
        <w:tab w:val="left" w:pos="0"/>
        <w:tab w:val="left" w:pos="420"/>
      </w:tabs>
      <w:ind w:firstLine="964" w:firstLineChars="200"/>
    </w:pPr>
    <w:rPr>
      <w:rFonts w:ascii="Times New Roman" w:hAnsi="Times New Roman" w:eastAsia="仿宋"/>
    </w:rPr>
  </w:style>
  <w:style w:type="paragraph" w:customStyle="1" w:styleId="31">
    <w:name w:val="二级编号"/>
    <w:basedOn w:val="1"/>
    <w:qFormat/>
    <w:uiPriority w:val="0"/>
    <w:pPr>
      <w:numPr>
        <w:ilvl w:val="0"/>
        <w:numId w:val="3"/>
      </w:numPr>
      <w:ind w:firstLine="1044" w:firstLineChars="200"/>
    </w:pPr>
    <w:rPr>
      <w:rFonts w:hint="eastAsia" w:ascii="Times New Roman" w:hAnsi="Times New Roman" w:eastAsia="仿宋"/>
    </w:rPr>
  </w:style>
  <w:style w:type="paragraph" w:customStyle="1" w:styleId="32">
    <w:name w:val="三级编号"/>
    <w:basedOn w:val="1"/>
    <w:qFormat/>
    <w:uiPriority w:val="0"/>
    <w:pPr>
      <w:numPr>
        <w:ilvl w:val="0"/>
        <w:numId w:val="4"/>
      </w:numPr>
      <w:ind w:firstLine="1044" w:firstLineChars="200"/>
    </w:pPr>
    <w:rPr>
      <w:rFonts w:hint="eastAsia"/>
    </w:rPr>
  </w:style>
  <w:style w:type="paragraph" w:customStyle="1" w:styleId="33">
    <w:name w:val="四级编号"/>
    <w:basedOn w:val="1"/>
    <w:qFormat/>
    <w:uiPriority w:val="0"/>
    <w:pPr>
      <w:numPr>
        <w:ilvl w:val="0"/>
        <w:numId w:val="5"/>
      </w:numPr>
      <w:ind w:firstLine="1044" w:firstLineChars="200"/>
    </w:pPr>
  </w:style>
  <w:style w:type="paragraph" w:customStyle="1" w:styleId="34">
    <w:name w:val="正文标准-仿宋"/>
    <w:basedOn w:val="1"/>
    <w:qFormat/>
    <w:uiPriority w:val="0"/>
    <w:pPr>
      <w:numPr>
        <w:ilvl w:val="0"/>
        <w:numId w:val="0"/>
      </w:numPr>
      <w:tabs>
        <w:tab w:val="left" w:pos="0"/>
      </w:tabs>
      <w:ind w:firstLine="0" w:firstLineChars="0"/>
    </w:pPr>
    <w:rPr>
      <w:rFonts w:hint="eastAsia" w:eastAsia="仿宋"/>
    </w:rPr>
  </w:style>
  <w:style w:type="paragraph" w:customStyle="1" w:styleId="35">
    <w:name w:val="正文标准仿宋空2格"/>
    <w:basedOn w:val="1"/>
    <w:link w:val="40"/>
    <w:qFormat/>
    <w:uiPriority w:val="0"/>
    <w:pPr>
      <w:ind w:firstLine="964" w:firstLineChars="200"/>
      <w:jc w:val="both"/>
    </w:pPr>
    <w:rPr>
      <w:rFonts w:ascii="Times New Roman" w:hAnsi="Times New Roman" w:eastAsia="仿宋"/>
    </w:rPr>
  </w:style>
  <w:style w:type="paragraph" w:customStyle="1" w:styleId="36">
    <w:name w:val="目录"/>
    <w:basedOn w:val="1"/>
    <w:link w:val="37"/>
    <w:qFormat/>
    <w:uiPriority w:val="0"/>
    <w:pPr>
      <w:jc w:val="center"/>
    </w:pPr>
    <w:rPr>
      <w:rFonts w:hint="eastAsia" w:eastAsia="黑体"/>
      <w:sz w:val="48"/>
      <w:szCs w:val="48"/>
    </w:rPr>
  </w:style>
  <w:style w:type="character" w:customStyle="1" w:styleId="37">
    <w:name w:val="目录 Char"/>
    <w:link w:val="36"/>
    <w:qFormat/>
    <w:uiPriority w:val="0"/>
    <w:rPr>
      <w:rFonts w:hint="eastAsia" w:eastAsia="黑体"/>
      <w:sz w:val="48"/>
      <w:szCs w:val="48"/>
    </w:rPr>
  </w:style>
  <w:style w:type="paragraph" w:customStyle="1" w:styleId="38">
    <w:name w:val="图片"/>
    <w:basedOn w:val="1"/>
    <w:qFormat/>
    <w:uiPriority w:val="2"/>
    <w:pPr>
      <w:jc w:val="center"/>
    </w:pPr>
    <w:rPr>
      <w:rFonts w:ascii="仿宋_GB2312" w:eastAsia="仿宋_GB2312"/>
      <w:sz w:val="28"/>
      <w:szCs w:val="28"/>
    </w:rPr>
  </w:style>
  <w:style w:type="paragraph" w:customStyle="1" w:styleId="39">
    <w:name w:val="图名"/>
    <w:basedOn w:val="1"/>
    <w:qFormat/>
    <w:uiPriority w:val="1"/>
    <w:pPr>
      <w:numPr>
        <w:ilvl w:val="7"/>
        <w:numId w:val="6"/>
      </w:numPr>
      <w:jc w:val="center"/>
    </w:pPr>
    <w:rPr>
      <w:rFonts w:ascii="黑体" w:hAnsi="MS Reference Sans Serif" w:eastAsia="黑体"/>
      <w:szCs w:val="16"/>
    </w:rPr>
  </w:style>
  <w:style w:type="character" w:customStyle="1" w:styleId="40">
    <w:name w:val="正文仿宋空2格 Char"/>
    <w:link w:val="35"/>
    <w:qFormat/>
    <w:uiPriority w:val="0"/>
    <w:rPr>
      <w:rFonts w:ascii="Times New Roman" w:hAnsi="Times New Roman" w:eastAsia="仿宋"/>
    </w:rPr>
  </w:style>
  <w:style w:type="paragraph" w:customStyle="1" w:styleId="41">
    <w:name w:val="表格正文"/>
    <w:qFormat/>
    <w:uiPriority w:val="1"/>
    <w:pPr>
      <w:widowControl w:val="0"/>
      <w:jc w:val="both"/>
    </w:pPr>
    <w:rPr>
      <w:rFonts w:ascii="Times New Roman" w:hAnsi="Times New Roman" w:eastAsia="仿宋_GB2312" w:cs="Times New Roman"/>
      <w:sz w:val="24"/>
      <w:szCs w:val="24"/>
      <w:lang w:val="en-US" w:eastAsia="zh-Hans" w:bidi="ar-SA"/>
    </w:rPr>
  </w:style>
  <w:style w:type="paragraph" w:customStyle="1" w:styleId="42">
    <w:name w:val="标准图"/>
    <w:basedOn w:val="1"/>
    <w:qFormat/>
    <w:uiPriority w:val="0"/>
    <w:pPr>
      <w:keepNext/>
      <w:keepLines/>
      <w:spacing w:beforeLines="0" w:afterLines="0" w:line="240" w:lineRule="auto"/>
      <w:jc w:val="center"/>
      <w:textAlignment w:val="center"/>
    </w:pPr>
    <w:rPr>
      <w:rFonts w:hint="eastAsia" w:ascii="Times New Roman" w:hAnsi="Times New Roman" w:eastAsia="宋体"/>
      <w:sz w:val="24"/>
      <w:szCs w:val="24"/>
    </w:rPr>
  </w:style>
  <w:style w:type="paragraph" w:styleId="43">
    <w:name w:val="List Paragraph"/>
    <w:basedOn w:val="1"/>
    <w:qFormat/>
    <w:uiPriority w:val="34"/>
    <w:pPr>
      <w:ind w:firstLine="420" w:firstLineChars="200"/>
    </w:pPr>
  </w:style>
  <w:style w:type="paragraph" w:customStyle="1" w:styleId="44">
    <w:name w:val="表格新"/>
    <w:basedOn w:val="1"/>
    <w:qFormat/>
    <w:uiPriority w:val="0"/>
    <w:pPr>
      <w:spacing w:line="216" w:lineRule="auto"/>
      <w:jc w:val="center"/>
    </w:pPr>
    <w:rPr>
      <w:rFonts w:hint="eastAsia" w:ascii="Times New Roman" w:hAnsi="Times New Roman" w:eastAsia="宋体" w:cs="Times New Roman"/>
      <w:sz w:val="24"/>
      <w:szCs w:val="24"/>
    </w:rPr>
  </w:style>
  <w:style w:type="paragraph" w:customStyle="1" w:styleId="45">
    <w:name w:val="Compact"/>
    <w:basedOn w:val="13"/>
    <w:autoRedefine/>
    <w:qFormat/>
    <w:uiPriority w:val="0"/>
    <w:pPr>
      <w:widowControl/>
      <w:spacing w:after="0"/>
      <w:jc w:val="left"/>
    </w:pPr>
    <w:rPr>
      <w:kern w:val="0"/>
      <w:sz w:val="24"/>
      <w:szCs w:val="24"/>
      <w:lang w:eastAsia="en-US"/>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2057</Words>
  <Characters>2081</Characters>
  <Lines>0</Lines>
  <Paragraphs>0</Paragraphs>
  <TotalTime>2</TotalTime>
  <ScaleCrop>false</ScaleCrop>
  <LinksUpToDate>false</LinksUpToDate>
  <CharactersWithSpaces>2084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2026-01-12T00:52:00Z</dcterms:created>
  <dc:creator>熊二</dc:creator>
  <cp:lastModifiedBy>CZx丶</cp:lastModifiedBy>
  <dcterms:modified xsi:type="dcterms:W3CDTF">2026-05-13T09:17:44Z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43A79D19287746B99A093AF0D6B988AB_13</vt:lpwstr>
  </property>
  <property fmtid="{D5CDD505-2E9C-101B-9397-08002B2CF9AE}" pid="4" name="KSOTemplateDocerSaveRecord">
    <vt:lpwstr>eyJoZGlkIjoiNDEzZTc5YmQ5NjhhYWM2MWRkZThhYWUyZGQ0MjM2NGYiLCJ1c2VySWQiOiI0MTY0NDQzODMifQ==</vt:lpwstr>
  </property>
</Properties>
</file>