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509C38">
      <w:pPr>
        <w:jc w:val="center"/>
        <w:rPr>
          <w:rFonts w:hint="eastAsia" w:asciiTheme="majorEastAsia" w:hAnsiTheme="majorEastAsia" w:eastAsiaTheme="majorEastAsia" w:cstheme="majorEastAsia"/>
          <w:b/>
          <w:sz w:val="52"/>
          <w:szCs w:val="52"/>
        </w:rPr>
      </w:pPr>
      <w:bookmarkStart w:id="0" w:name="_Toc16686"/>
      <w:bookmarkStart w:id="1" w:name="_Toc28692"/>
      <w:bookmarkStart w:id="2" w:name="_Toc4167"/>
      <w:bookmarkStart w:id="3" w:name="_Toc25735"/>
      <w:bookmarkStart w:id="4" w:name="_Toc32299"/>
      <w:bookmarkStart w:id="5" w:name="_Toc2162"/>
      <w:bookmarkStart w:id="6" w:name="_Toc3472"/>
      <w:bookmarkStart w:id="7" w:name="_Toc723"/>
      <w:bookmarkStart w:id="8" w:name="_Toc29030"/>
      <w:bookmarkStart w:id="9" w:name="_Toc32208"/>
      <w:r>
        <w:rPr>
          <w:rFonts w:hint="eastAsia" w:asciiTheme="majorEastAsia" w:hAnsiTheme="majorEastAsia" w:eastAsiaTheme="majorEastAsia" w:cstheme="majorEastAsia"/>
          <w:b/>
          <w:sz w:val="52"/>
          <w:szCs w:val="52"/>
        </w:rPr>
        <w:t>永修县水利工程建设与运行管理</w:t>
      </w:r>
    </w:p>
    <w:p w14:paraId="4385C372">
      <w:pPr>
        <w:jc w:val="center"/>
      </w:pPr>
      <w:r>
        <w:rPr>
          <w:rFonts w:hint="eastAsia" w:asciiTheme="majorEastAsia" w:hAnsiTheme="majorEastAsia" w:eastAsiaTheme="majorEastAsia" w:cstheme="majorEastAsia"/>
          <w:b/>
          <w:sz w:val="52"/>
          <w:szCs w:val="52"/>
        </w:rPr>
        <w:t>（云山灌区）</w:t>
      </w:r>
    </w:p>
    <w:p w14:paraId="7DA7C19B">
      <w:pPr>
        <w:pStyle w:val="22"/>
        <w:spacing w:before="0" w:after="0"/>
        <w:outlineLvl w:val="9"/>
        <w:rPr>
          <w:rFonts w:hint="eastAsia" w:asciiTheme="majorEastAsia" w:hAnsiTheme="majorEastAsia" w:eastAsiaTheme="majorEastAsia" w:cstheme="majorEastAsia"/>
          <w:sz w:val="52"/>
          <w:szCs w:val="52"/>
          <w:lang w:eastAsia="zh-Hans"/>
        </w:rPr>
      </w:pPr>
      <w:r>
        <w:rPr>
          <w:rFonts w:hint="eastAsia" w:asciiTheme="majorEastAsia" w:hAnsiTheme="majorEastAsia" w:eastAsiaTheme="majorEastAsia" w:cstheme="majorEastAsia"/>
          <w:sz w:val="52"/>
          <w:szCs w:val="52"/>
          <w:lang w:val="en-US" w:eastAsia="zh-CN"/>
        </w:rPr>
        <w:t>概要设计</w:t>
      </w:r>
      <w:r>
        <w:rPr>
          <w:rFonts w:hint="eastAsia" w:asciiTheme="majorEastAsia" w:hAnsiTheme="majorEastAsia" w:eastAsiaTheme="majorEastAsia" w:cstheme="majorEastAsia"/>
          <w:sz w:val="52"/>
          <w:szCs w:val="52"/>
          <w:lang w:eastAsia="zh-Hans"/>
        </w:rPr>
        <w:t>说明书</w:t>
      </w:r>
    </w:p>
    <w:p w14:paraId="57CBD49F">
      <w:pPr>
        <w:rPr>
          <w:rFonts w:hint="eastAsia" w:asciiTheme="majorEastAsia" w:hAnsiTheme="majorEastAsia" w:eastAsiaTheme="majorEastAsia" w:cstheme="majorEastAsia"/>
          <w:sz w:val="52"/>
          <w:szCs w:val="52"/>
          <w:lang w:eastAsia="zh-Hans"/>
        </w:rPr>
      </w:pPr>
    </w:p>
    <w:p w14:paraId="61C45A9E">
      <w:pPr>
        <w:rPr>
          <w:rFonts w:hint="eastAsia" w:asciiTheme="majorEastAsia" w:hAnsiTheme="majorEastAsia" w:eastAsiaTheme="majorEastAsia" w:cstheme="majorEastAsia"/>
          <w:sz w:val="52"/>
          <w:szCs w:val="52"/>
          <w:lang w:val="en-US" w:eastAsia="zh-CN"/>
        </w:rPr>
      </w:pPr>
    </w:p>
    <w:p w14:paraId="00FCDE0C">
      <w:pPr>
        <w:spacing w:line="240" w:lineRule="auto"/>
      </w:pPr>
    </w:p>
    <w:bookmarkEnd w:id="0"/>
    <w:bookmarkEnd w:id="1"/>
    <w:bookmarkEnd w:id="2"/>
    <w:bookmarkEnd w:id="3"/>
    <w:bookmarkEnd w:id="4"/>
    <w:bookmarkEnd w:id="5"/>
    <w:bookmarkEnd w:id="6"/>
    <w:bookmarkEnd w:id="7"/>
    <w:bookmarkEnd w:id="8"/>
    <w:bookmarkEnd w:id="9"/>
    <w:p w14:paraId="0426BBB1">
      <w:pPr>
        <w:jc w:val="center"/>
        <w:rPr>
          <w:rFonts w:hint="eastAsia" w:ascii="宋体" w:hAnsi="宋体" w:cs="宋体"/>
          <w:sz w:val="28"/>
          <w:szCs w:val="28"/>
        </w:rPr>
      </w:pPr>
      <w:r>
        <w:rPr>
          <w:rFonts w:hint="eastAsia" w:ascii="宋体" w:hAnsi="宋体" w:cs="宋体"/>
          <w:sz w:val="28"/>
          <w:szCs w:val="28"/>
        </w:rPr>
        <w:drawing>
          <wp:inline distT="0" distB="0" distL="114300" distR="114300">
            <wp:extent cx="1069340" cy="1447800"/>
            <wp:effectExtent l="0" t="0" r="3810" b="5080"/>
            <wp:docPr id="2" name="图片 1" descr="C:\Users\tanbi\AppData\Local\Temp\Rar$DIa0.707\水投_画板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C:\Users\tanbi\AppData\Local\Temp\Rar$DIa0.707\水投_画板 1.jpg"/>
                    <pic:cNvPicPr>
                      <a:picLocks noChangeAspect="1"/>
                    </pic:cNvPicPr>
                  </pic:nvPicPr>
                  <pic:blipFill>
                    <a:blip r:embed="rId9"/>
                    <a:stretch>
                      <a:fillRect/>
                    </a:stretch>
                  </pic:blipFill>
                  <pic:spPr>
                    <a:xfrm>
                      <a:off x="0" y="0"/>
                      <a:ext cx="1069340" cy="1447800"/>
                    </a:xfrm>
                    <a:prstGeom prst="rect">
                      <a:avLst/>
                    </a:prstGeom>
                    <a:noFill/>
                    <a:ln>
                      <a:noFill/>
                    </a:ln>
                  </pic:spPr>
                </pic:pic>
              </a:graphicData>
            </a:graphic>
          </wp:inline>
        </w:drawing>
      </w:r>
    </w:p>
    <w:p w14:paraId="28CFDD3B">
      <w:pPr>
        <w:spacing w:line="240" w:lineRule="auto"/>
        <w:rPr>
          <w:rFonts w:hint="eastAsia" w:ascii="宋体" w:hAnsi="宋体" w:cs="宋体"/>
          <w:sz w:val="28"/>
          <w:szCs w:val="28"/>
        </w:rPr>
      </w:pPr>
    </w:p>
    <w:p w14:paraId="3874436B">
      <w:pPr>
        <w:spacing w:line="240" w:lineRule="auto"/>
        <w:jc w:val="center"/>
        <w:rPr>
          <w:rFonts w:hint="eastAsia" w:ascii="宋体" w:hAnsi="宋体" w:cs="宋体"/>
          <w:sz w:val="28"/>
          <w:szCs w:val="28"/>
        </w:rPr>
      </w:pPr>
    </w:p>
    <w:p w14:paraId="641B54F2">
      <w:pPr>
        <w:spacing w:line="240" w:lineRule="auto"/>
        <w:jc w:val="center"/>
        <w:rPr>
          <w:rFonts w:eastAsia="黑体"/>
          <w:i/>
          <w:iCs/>
          <w:color w:val="0000FF"/>
          <w:sz w:val="28"/>
          <w:szCs w:val="28"/>
          <w:u w:val="single"/>
        </w:rPr>
      </w:pPr>
    </w:p>
    <w:p w14:paraId="703F11EA">
      <w:pPr>
        <w:spacing w:line="240" w:lineRule="auto"/>
        <w:jc w:val="center"/>
        <w:rPr>
          <w:rFonts w:eastAsia="黑体"/>
          <w:i/>
          <w:iCs/>
          <w:color w:val="0000FF"/>
          <w:sz w:val="28"/>
          <w:szCs w:val="28"/>
          <w:u w:val="single"/>
        </w:rPr>
      </w:pPr>
    </w:p>
    <w:p w14:paraId="0A66276E">
      <w:pPr>
        <w:spacing w:line="240" w:lineRule="auto"/>
        <w:jc w:val="center"/>
        <w:rPr>
          <w:rFonts w:eastAsia="黑体"/>
          <w:i/>
          <w:iCs/>
          <w:color w:val="0000FF"/>
          <w:sz w:val="28"/>
          <w:szCs w:val="28"/>
          <w:u w:val="single"/>
        </w:rPr>
      </w:pPr>
    </w:p>
    <w:p w14:paraId="77CA7558">
      <w:pPr>
        <w:spacing w:line="240" w:lineRule="auto"/>
        <w:jc w:val="center"/>
        <w:rPr>
          <w:rFonts w:eastAsia="黑体"/>
          <w:i/>
          <w:iCs/>
          <w:color w:val="0000FF"/>
          <w:sz w:val="28"/>
          <w:szCs w:val="28"/>
          <w:u w:val="single"/>
        </w:rPr>
      </w:pPr>
    </w:p>
    <w:p w14:paraId="59229F84">
      <w:pPr>
        <w:spacing w:line="240" w:lineRule="auto"/>
        <w:jc w:val="center"/>
        <w:rPr>
          <w:rFonts w:eastAsia="黑体"/>
          <w:i/>
          <w:iCs/>
          <w:color w:val="0000FF"/>
          <w:sz w:val="28"/>
          <w:szCs w:val="28"/>
          <w:u w:val="single"/>
        </w:rPr>
      </w:pPr>
    </w:p>
    <w:p w14:paraId="4022D548">
      <w:pPr>
        <w:pStyle w:val="19"/>
        <w:spacing w:line="240" w:lineRule="auto"/>
        <w:ind w:left="480" w:hanging="480"/>
        <w:jc w:val="center"/>
      </w:pPr>
    </w:p>
    <w:p w14:paraId="787EBE70">
      <w:pPr>
        <w:pStyle w:val="19"/>
        <w:spacing w:line="240" w:lineRule="auto"/>
        <w:ind w:left="480" w:hanging="480"/>
        <w:jc w:val="center"/>
      </w:pPr>
    </w:p>
    <w:p w14:paraId="6E8D0C5C">
      <w:pPr>
        <w:widowControl w:val="0"/>
        <w:spacing w:line="240" w:lineRule="auto"/>
        <w:jc w:val="center"/>
        <w:rPr>
          <w:rFonts w:hint="eastAsia" w:eastAsia="黑体"/>
          <w:sz w:val="28"/>
          <w:szCs w:val="28"/>
        </w:rPr>
      </w:pPr>
    </w:p>
    <w:p w14:paraId="57C2A1CB">
      <w:pPr>
        <w:widowControl w:val="0"/>
        <w:spacing w:line="240" w:lineRule="auto"/>
        <w:jc w:val="center"/>
        <w:rPr>
          <w:rFonts w:hint="eastAsia" w:eastAsia="黑体"/>
          <w:sz w:val="28"/>
          <w:szCs w:val="28"/>
        </w:rPr>
      </w:pPr>
    </w:p>
    <w:p w14:paraId="15246A72">
      <w:pPr>
        <w:widowControl w:val="0"/>
        <w:spacing w:line="240" w:lineRule="auto"/>
        <w:jc w:val="center"/>
        <w:rPr>
          <w:rFonts w:hint="eastAsia" w:eastAsia="黑体"/>
          <w:sz w:val="28"/>
          <w:szCs w:val="28"/>
        </w:rPr>
      </w:pPr>
    </w:p>
    <w:p w14:paraId="37087131">
      <w:pPr>
        <w:widowControl w:val="0"/>
        <w:spacing w:line="240" w:lineRule="auto"/>
        <w:jc w:val="center"/>
        <w:rPr>
          <w:rFonts w:eastAsia="黑体"/>
          <w:sz w:val="28"/>
          <w:szCs w:val="28"/>
        </w:rPr>
      </w:pPr>
      <w:r>
        <w:rPr>
          <w:rFonts w:hint="eastAsia" w:eastAsia="黑体"/>
          <w:sz w:val="28"/>
          <w:szCs w:val="28"/>
        </w:rPr>
        <w:t>江西省水投江河信息技术有限公司</w:t>
      </w:r>
    </w:p>
    <w:p w14:paraId="7599A7C4">
      <w:pPr>
        <w:widowControl w:val="0"/>
        <w:spacing w:line="240" w:lineRule="auto"/>
        <w:jc w:val="center"/>
        <w:rPr>
          <w:rFonts w:eastAsia="黑体"/>
          <w:i/>
          <w:iCs/>
          <w:color w:val="0000FF"/>
          <w:sz w:val="28"/>
          <w:szCs w:val="28"/>
          <w:u w:val="single"/>
        </w:rPr>
        <w:sectPr>
          <w:pgSz w:w="11905" w:h="16838"/>
          <w:pgMar w:top="1440" w:right="1800" w:bottom="1440" w:left="1800" w:header="851" w:footer="992" w:gutter="0"/>
          <w:cols w:space="720" w:num="1"/>
          <w:docGrid w:linePitch="312" w:charSpace="0"/>
        </w:sectPr>
      </w:pPr>
      <w:r>
        <w:rPr>
          <w:rFonts w:hint="eastAsia" w:eastAsia="黑体"/>
          <w:sz w:val="28"/>
          <w:szCs w:val="28"/>
        </w:rPr>
        <w:t>2026年</w:t>
      </w:r>
      <w:r>
        <w:rPr>
          <w:rFonts w:hint="eastAsia" w:eastAsia="黑体"/>
          <w:sz w:val="28"/>
          <w:szCs w:val="28"/>
          <w:lang w:val="en-US" w:eastAsia="zh-CN"/>
        </w:rPr>
        <w:t>3</w:t>
      </w:r>
      <w:r>
        <w:rPr>
          <w:rFonts w:hint="eastAsia" w:eastAsia="黑体"/>
          <w:sz w:val="28"/>
          <w:szCs w:val="28"/>
        </w:rPr>
        <w:t>月</w:t>
      </w:r>
    </w:p>
    <w:p w14:paraId="63C948B0">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rFonts w:hint="eastAsia" w:ascii="黑体" w:hAnsi="黑体" w:eastAsia="黑体" w:cs="黑体"/>
          <w:b/>
          <w:bCs/>
          <w:sz w:val="36"/>
          <w:szCs w:val="36"/>
        </w:rPr>
        <w:t>目  录</w:t>
      </w:r>
    </w:p>
    <w:p w14:paraId="633D834C">
      <w:pPr>
        <w:pStyle w:val="17"/>
        <w:tabs>
          <w:tab w:val="right" w:leader="dot" w:pos="8305"/>
        </w:tabs>
      </w:pPr>
      <w:r>
        <w:rPr>
          <w:rFonts w:hint="eastAsia" w:ascii="仿宋" w:hAnsi="仿宋" w:eastAsia="仿宋" w:cs="仿宋"/>
          <w:sz w:val="24"/>
        </w:rPr>
        <w:fldChar w:fldCharType="begin"/>
      </w:r>
      <w:r>
        <w:rPr>
          <w:rFonts w:hint="eastAsia" w:ascii="仿宋" w:hAnsi="仿宋" w:eastAsia="仿宋" w:cs="仿宋"/>
          <w:sz w:val="24"/>
        </w:rPr>
        <w:instrText xml:space="preserve">TOC \o "1-3" \h \u </w:instrText>
      </w:r>
      <w:r>
        <w:rPr>
          <w:rFonts w:hint="eastAsia" w:ascii="仿宋" w:hAnsi="仿宋" w:eastAsia="仿宋" w:cs="仿宋"/>
          <w:sz w:val="24"/>
        </w:rPr>
        <w:fldChar w:fldCharType="separate"/>
      </w:r>
      <w:r>
        <w:rPr>
          <w:rFonts w:hint="eastAsia" w:ascii="仿宋" w:hAnsi="仿宋" w:eastAsia="仿宋" w:cs="仿宋"/>
        </w:rPr>
        <w:fldChar w:fldCharType="begin"/>
      </w:r>
      <w:r>
        <w:rPr>
          <w:rFonts w:hint="eastAsia" w:ascii="仿宋" w:hAnsi="仿宋" w:eastAsia="仿宋" w:cs="仿宋"/>
        </w:rPr>
        <w:instrText xml:space="preserve"> HYPERLINK \l _Toc10064 </w:instrText>
      </w:r>
      <w:r>
        <w:rPr>
          <w:rFonts w:hint="eastAsia" w:ascii="仿宋" w:hAnsi="仿宋" w:eastAsia="仿宋" w:cs="仿宋"/>
        </w:rPr>
        <w:fldChar w:fldCharType="separate"/>
      </w:r>
      <w:r>
        <w:rPr>
          <w:rFonts w:hint="eastAsia" w:ascii="黑体" w:hAnsi="黑体" w:eastAsia="黑体"/>
          <w:bCs/>
          <w:i w:val="0"/>
          <w:szCs w:val="32"/>
        </w:rPr>
        <w:t xml:space="preserve">1. </w:t>
      </w:r>
      <w:r>
        <w:rPr>
          <w:rFonts w:hint="eastAsia" w:ascii="黑体" w:hAnsi="黑体" w:eastAsia="黑体"/>
          <w:szCs w:val="32"/>
        </w:rPr>
        <w:t>引言</w:t>
      </w:r>
      <w:r>
        <w:tab/>
      </w:r>
      <w:r>
        <w:fldChar w:fldCharType="begin"/>
      </w:r>
      <w:r>
        <w:instrText xml:space="preserve"> PAGEREF _Toc10064 \h </w:instrText>
      </w:r>
      <w:r>
        <w:fldChar w:fldCharType="separate"/>
      </w:r>
      <w:r>
        <w:t>1</w:t>
      </w:r>
      <w:r>
        <w:fldChar w:fldCharType="end"/>
      </w:r>
      <w:r>
        <w:rPr>
          <w:rFonts w:hint="eastAsia" w:ascii="仿宋" w:hAnsi="仿宋" w:eastAsia="仿宋" w:cs="仿宋"/>
        </w:rPr>
        <w:fldChar w:fldCharType="end"/>
      </w:r>
    </w:p>
    <w:p w14:paraId="79799F79">
      <w:pPr>
        <w:pStyle w:val="20"/>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_Toc17752 </w:instrText>
      </w:r>
      <w:r>
        <w:rPr>
          <w:rFonts w:hint="eastAsia" w:ascii="仿宋" w:hAnsi="仿宋" w:eastAsia="仿宋" w:cs="仿宋"/>
        </w:rPr>
        <w:fldChar w:fldCharType="separate"/>
      </w:r>
      <w:r>
        <w:rPr>
          <w:rFonts w:hint="default" w:ascii="楷体" w:hAnsi="楷体" w:eastAsia="楷体" w:cs="楷体"/>
          <w:i w:val="0"/>
          <w:szCs w:val="32"/>
        </w:rPr>
        <w:t xml:space="preserve">1.1. </w:t>
      </w:r>
      <w:r>
        <w:rPr>
          <w:rFonts w:hint="eastAsia" w:ascii="楷体" w:hAnsi="楷体" w:eastAsia="楷体" w:cs="楷体"/>
          <w:szCs w:val="32"/>
        </w:rPr>
        <w:t>编写目的</w:t>
      </w:r>
      <w:r>
        <w:tab/>
      </w:r>
      <w:r>
        <w:fldChar w:fldCharType="begin"/>
      </w:r>
      <w:r>
        <w:instrText xml:space="preserve"> PAGEREF _Toc17752 \h </w:instrText>
      </w:r>
      <w:r>
        <w:fldChar w:fldCharType="separate"/>
      </w:r>
      <w:r>
        <w:t>1</w:t>
      </w:r>
      <w:r>
        <w:fldChar w:fldCharType="end"/>
      </w:r>
      <w:r>
        <w:rPr>
          <w:rFonts w:hint="eastAsia" w:ascii="仿宋" w:hAnsi="仿宋" w:eastAsia="仿宋" w:cs="仿宋"/>
        </w:rPr>
        <w:fldChar w:fldCharType="end"/>
      </w:r>
    </w:p>
    <w:p w14:paraId="1E16AA9E">
      <w:pPr>
        <w:pStyle w:val="20"/>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_Toc20892 </w:instrText>
      </w:r>
      <w:r>
        <w:rPr>
          <w:rFonts w:hint="eastAsia" w:ascii="仿宋" w:hAnsi="仿宋" w:eastAsia="仿宋" w:cs="仿宋"/>
        </w:rPr>
        <w:fldChar w:fldCharType="separate"/>
      </w:r>
      <w:r>
        <w:rPr>
          <w:rFonts w:hint="default" w:ascii="楷体" w:hAnsi="楷体" w:eastAsia="楷体" w:cs="楷体"/>
          <w:i w:val="0"/>
          <w:szCs w:val="32"/>
        </w:rPr>
        <w:t xml:space="preserve">1.2. </w:t>
      </w:r>
      <w:r>
        <w:rPr>
          <w:rFonts w:hint="eastAsia" w:ascii="楷体" w:hAnsi="楷体" w:eastAsia="楷体" w:cs="楷体"/>
          <w:szCs w:val="32"/>
        </w:rPr>
        <w:t>系统概述</w:t>
      </w:r>
      <w:r>
        <w:tab/>
      </w:r>
      <w:r>
        <w:fldChar w:fldCharType="begin"/>
      </w:r>
      <w:r>
        <w:instrText xml:space="preserve"> PAGEREF _Toc20892 \h </w:instrText>
      </w:r>
      <w:r>
        <w:fldChar w:fldCharType="separate"/>
      </w:r>
      <w:r>
        <w:t>1</w:t>
      </w:r>
      <w:r>
        <w:fldChar w:fldCharType="end"/>
      </w:r>
      <w:r>
        <w:rPr>
          <w:rFonts w:hint="eastAsia" w:ascii="仿宋" w:hAnsi="仿宋" w:eastAsia="仿宋" w:cs="仿宋"/>
        </w:rPr>
        <w:fldChar w:fldCharType="end"/>
      </w:r>
    </w:p>
    <w:p w14:paraId="67A115ED">
      <w:pPr>
        <w:pStyle w:val="20"/>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_Toc21037 </w:instrText>
      </w:r>
      <w:r>
        <w:rPr>
          <w:rFonts w:hint="eastAsia" w:ascii="仿宋" w:hAnsi="仿宋" w:eastAsia="仿宋" w:cs="仿宋"/>
        </w:rPr>
        <w:fldChar w:fldCharType="separate"/>
      </w:r>
      <w:r>
        <w:rPr>
          <w:rFonts w:hint="default" w:ascii="楷体" w:hAnsi="楷体" w:eastAsia="楷体" w:cs="楷体"/>
          <w:i w:val="0"/>
          <w:szCs w:val="32"/>
        </w:rPr>
        <w:t xml:space="preserve">1.3. </w:t>
      </w:r>
      <w:r>
        <w:rPr>
          <w:rFonts w:hint="eastAsia" w:ascii="楷体" w:hAnsi="楷体" w:eastAsia="楷体" w:cs="楷体"/>
          <w:szCs w:val="32"/>
        </w:rPr>
        <w:t>术语和缩写</w:t>
      </w:r>
      <w:r>
        <w:tab/>
      </w:r>
      <w:r>
        <w:fldChar w:fldCharType="begin"/>
      </w:r>
      <w:r>
        <w:instrText xml:space="preserve"> PAGEREF _Toc21037 \h </w:instrText>
      </w:r>
      <w:r>
        <w:fldChar w:fldCharType="separate"/>
      </w:r>
      <w:r>
        <w:t>3</w:t>
      </w:r>
      <w:r>
        <w:fldChar w:fldCharType="end"/>
      </w:r>
      <w:r>
        <w:rPr>
          <w:rFonts w:hint="eastAsia" w:ascii="仿宋" w:hAnsi="仿宋" w:eastAsia="仿宋" w:cs="仿宋"/>
        </w:rPr>
        <w:fldChar w:fldCharType="end"/>
      </w:r>
    </w:p>
    <w:p w14:paraId="7C8D2AC0">
      <w:pPr>
        <w:pStyle w:val="20"/>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_Toc5902 </w:instrText>
      </w:r>
      <w:r>
        <w:rPr>
          <w:rFonts w:hint="eastAsia" w:ascii="仿宋" w:hAnsi="仿宋" w:eastAsia="仿宋" w:cs="仿宋"/>
        </w:rPr>
        <w:fldChar w:fldCharType="separate"/>
      </w:r>
      <w:r>
        <w:rPr>
          <w:rFonts w:hint="default" w:ascii="楷体" w:hAnsi="楷体" w:eastAsia="楷体" w:cs="楷体"/>
          <w:i w:val="0"/>
          <w:szCs w:val="32"/>
        </w:rPr>
        <w:t xml:space="preserve">1.4. </w:t>
      </w:r>
      <w:r>
        <w:rPr>
          <w:rFonts w:hint="eastAsia" w:ascii="楷体" w:hAnsi="楷体" w:eastAsia="楷体" w:cs="楷体"/>
          <w:szCs w:val="32"/>
        </w:rPr>
        <w:t>编号规则</w:t>
      </w:r>
      <w:r>
        <w:tab/>
      </w:r>
      <w:r>
        <w:fldChar w:fldCharType="begin"/>
      </w:r>
      <w:r>
        <w:instrText xml:space="preserve"> PAGEREF _Toc5902 \h </w:instrText>
      </w:r>
      <w:r>
        <w:fldChar w:fldCharType="separate"/>
      </w:r>
      <w:r>
        <w:t>3</w:t>
      </w:r>
      <w:r>
        <w:fldChar w:fldCharType="end"/>
      </w:r>
      <w:r>
        <w:rPr>
          <w:rFonts w:hint="eastAsia" w:ascii="仿宋" w:hAnsi="仿宋" w:eastAsia="仿宋" w:cs="仿宋"/>
        </w:rPr>
        <w:fldChar w:fldCharType="end"/>
      </w:r>
    </w:p>
    <w:p w14:paraId="1B4401EF">
      <w:pPr>
        <w:pStyle w:val="17"/>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_Toc4249 </w:instrText>
      </w:r>
      <w:r>
        <w:rPr>
          <w:rFonts w:hint="eastAsia" w:ascii="仿宋" w:hAnsi="仿宋" w:eastAsia="仿宋" w:cs="仿宋"/>
        </w:rPr>
        <w:fldChar w:fldCharType="separate"/>
      </w:r>
      <w:r>
        <w:rPr>
          <w:rFonts w:hint="eastAsia" w:ascii="黑体" w:hAnsi="黑体" w:eastAsia="黑体"/>
          <w:bCs/>
          <w:i w:val="0"/>
          <w:szCs w:val="32"/>
        </w:rPr>
        <w:t xml:space="preserve">2. </w:t>
      </w:r>
      <w:r>
        <w:rPr>
          <w:rFonts w:hint="eastAsia" w:ascii="黑体" w:hAnsi="黑体" w:eastAsia="黑体"/>
          <w:szCs w:val="32"/>
        </w:rPr>
        <w:t>系统设计</w:t>
      </w:r>
      <w:r>
        <w:tab/>
      </w:r>
      <w:r>
        <w:fldChar w:fldCharType="begin"/>
      </w:r>
      <w:r>
        <w:instrText xml:space="preserve"> PAGEREF _Toc4249 \h </w:instrText>
      </w:r>
      <w:r>
        <w:fldChar w:fldCharType="separate"/>
      </w:r>
      <w:r>
        <w:t>3</w:t>
      </w:r>
      <w:r>
        <w:fldChar w:fldCharType="end"/>
      </w:r>
      <w:r>
        <w:rPr>
          <w:rFonts w:hint="eastAsia" w:ascii="仿宋" w:hAnsi="仿宋" w:eastAsia="仿宋" w:cs="仿宋"/>
        </w:rPr>
        <w:fldChar w:fldCharType="end"/>
      </w:r>
    </w:p>
    <w:p w14:paraId="3C0174F1">
      <w:pPr>
        <w:pStyle w:val="20"/>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_Toc14240 </w:instrText>
      </w:r>
      <w:r>
        <w:rPr>
          <w:rFonts w:hint="eastAsia" w:ascii="仿宋" w:hAnsi="仿宋" w:eastAsia="仿宋" w:cs="仿宋"/>
        </w:rPr>
        <w:fldChar w:fldCharType="separate"/>
      </w:r>
      <w:r>
        <w:rPr>
          <w:rFonts w:hint="default" w:ascii="楷体" w:hAnsi="楷体" w:eastAsia="楷体" w:cs="楷体"/>
          <w:i w:val="0"/>
          <w:szCs w:val="32"/>
        </w:rPr>
        <w:t xml:space="preserve">2.1. </w:t>
      </w:r>
      <w:r>
        <w:rPr>
          <w:rFonts w:hint="eastAsia" w:ascii="楷体" w:hAnsi="楷体" w:eastAsia="楷体" w:cs="楷体"/>
          <w:szCs w:val="32"/>
        </w:rPr>
        <w:t>架构设计</w:t>
      </w:r>
      <w:r>
        <w:tab/>
      </w:r>
      <w:r>
        <w:fldChar w:fldCharType="begin"/>
      </w:r>
      <w:r>
        <w:instrText xml:space="preserve"> PAGEREF _Toc14240 \h </w:instrText>
      </w:r>
      <w:r>
        <w:fldChar w:fldCharType="separate"/>
      </w:r>
      <w:r>
        <w:t>3</w:t>
      </w:r>
      <w:r>
        <w:fldChar w:fldCharType="end"/>
      </w:r>
      <w:r>
        <w:rPr>
          <w:rFonts w:hint="eastAsia" w:ascii="仿宋" w:hAnsi="仿宋" w:eastAsia="仿宋" w:cs="仿宋"/>
        </w:rPr>
        <w:fldChar w:fldCharType="end"/>
      </w:r>
    </w:p>
    <w:p w14:paraId="190104C8">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_Toc772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2.1.1. </w:t>
      </w:r>
      <w:r>
        <w:rPr>
          <w:rFonts w:hint="eastAsia" w:ascii="楷体" w:hAnsi="楷体" w:eastAsia="楷体" w:cs="楷体"/>
          <w:szCs w:val="32"/>
          <w:lang w:val="en-US" w:eastAsia="zh-CN"/>
        </w:rPr>
        <w:t>产品架构</w:t>
      </w:r>
      <w:r>
        <w:tab/>
      </w:r>
      <w:r>
        <w:fldChar w:fldCharType="begin"/>
      </w:r>
      <w:r>
        <w:instrText xml:space="preserve"> PAGEREF _Toc772 \h </w:instrText>
      </w:r>
      <w:r>
        <w:fldChar w:fldCharType="separate"/>
      </w:r>
      <w:r>
        <w:t>3</w:t>
      </w:r>
      <w:r>
        <w:fldChar w:fldCharType="end"/>
      </w:r>
      <w:r>
        <w:rPr>
          <w:rFonts w:hint="eastAsia" w:ascii="仿宋" w:hAnsi="仿宋" w:eastAsia="仿宋" w:cs="仿宋"/>
        </w:rPr>
        <w:fldChar w:fldCharType="end"/>
      </w:r>
    </w:p>
    <w:p w14:paraId="0B6CCB9E">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_Toc11553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2.1.2. </w:t>
      </w:r>
      <w:r>
        <w:rPr>
          <w:rFonts w:hint="eastAsia" w:ascii="楷体" w:hAnsi="楷体" w:eastAsia="楷体" w:cs="楷体"/>
          <w:szCs w:val="32"/>
          <w:lang w:val="en-US" w:eastAsia="zh-CN"/>
        </w:rPr>
        <w:t>功能架构</w:t>
      </w:r>
      <w:r>
        <w:tab/>
      </w:r>
      <w:r>
        <w:fldChar w:fldCharType="begin"/>
      </w:r>
      <w:r>
        <w:instrText xml:space="preserve"> PAGEREF _Toc11553 \h </w:instrText>
      </w:r>
      <w:r>
        <w:fldChar w:fldCharType="separate"/>
      </w:r>
      <w:r>
        <w:t>4</w:t>
      </w:r>
      <w:r>
        <w:fldChar w:fldCharType="end"/>
      </w:r>
      <w:r>
        <w:rPr>
          <w:rFonts w:hint="eastAsia" w:ascii="仿宋" w:hAnsi="仿宋" w:eastAsia="仿宋" w:cs="仿宋"/>
        </w:rPr>
        <w:fldChar w:fldCharType="end"/>
      </w:r>
    </w:p>
    <w:p w14:paraId="35DB3BB8">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_Toc24800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2.1.3. </w:t>
      </w:r>
      <w:r>
        <w:rPr>
          <w:rFonts w:hint="eastAsia" w:ascii="楷体" w:hAnsi="楷体" w:eastAsia="楷体" w:cs="楷体"/>
          <w:szCs w:val="32"/>
          <w:lang w:val="en-US" w:eastAsia="zh-CN"/>
        </w:rPr>
        <w:t>技术架构</w:t>
      </w:r>
      <w:r>
        <w:tab/>
      </w:r>
      <w:r>
        <w:fldChar w:fldCharType="begin"/>
      </w:r>
      <w:r>
        <w:instrText xml:space="preserve"> PAGEREF _Toc24800 \h </w:instrText>
      </w:r>
      <w:r>
        <w:fldChar w:fldCharType="separate"/>
      </w:r>
      <w:r>
        <w:t>5</w:t>
      </w:r>
      <w:r>
        <w:fldChar w:fldCharType="end"/>
      </w:r>
      <w:r>
        <w:rPr>
          <w:rFonts w:hint="eastAsia" w:ascii="仿宋" w:hAnsi="仿宋" w:eastAsia="仿宋" w:cs="仿宋"/>
        </w:rPr>
        <w:fldChar w:fldCharType="end"/>
      </w:r>
    </w:p>
    <w:p w14:paraId="2110EDA1">
      <w:pPr>
        <w:pStyle w:val="20"/>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_Toc27283 </w:instrText>
      </w:r>
      <w:r>
        <w:rPr>
          <w:rFonts w:hint="eastAsia" w:ascii="仿宋" w:hAnsi="仿宋" w:eastAsia="仿宋" w:cs="仿宋"/>
        </w:rPr>
        <w:fldChar w:fldCharType="separate"/>
      </w:r>
      <w:r>
        <w:rPr>
          <w:rFonts w:hint="default" w:ascii="楷体" w:hAnsi="楷体" w:eastAsia="楷体" w:cs="楷体"/>
          <w:i w:val="0"/>
          <w:szCs w:val="32"/>
        </w:rPr>
        <w:t xml:space="preserve">2.2. </w:t>
      </w:r>
      <w:r>
        <w:rPr>
          <w:rFonts w:hint="eastAsia" w:ascii="楷体" w:hAnsi="楷体" w:eastAsia="楷体" w:cs="楷体"/>
          <w:szCs w:val="32"/>
        </w:rPr>
        <w:t>运行环境</w:t>
      </w:r>
      <w:r>
        <w:tab/>
      </w:r>
      <w:r>
        <w:fldChar w:fldCharType="begin"/>
      </w:r>
      <w:r>
        <w:instrText xml:space="preserve"> PAGEREF _Toc27283 \h </w:instrText>
      </w:r>
      <w:r>
        <w:fldChar w:fldCharType="separate"/>
      </w:r>
      <w:r>
        <w:t>6</w:t>
      </w:r>
      <w:r>
        <w:fldChar w:fldCharType="end"/>
      </w:r>
      <w:r>
        <w:rPr>
          <w:rFonts w:hint="eastAsia" w:ascii="仿宋" w:hAnsi="仿宋" w:eastAsia="仿宋" w:cs="仿宋"/>
        </w:rPr>
        <w:fldChar w:fldCharType="end"/>
      </w:r>
    </w:p>
    <w:p w14:paraId="17446091">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_Toc27928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2.2.1. </w:t>
      </w:r>
      <w:r>
        <w:rPr>
          <w:rFonts w:hint="eastAsia" w:ascii="楷体" w:hAnsi="楷体" w:eastAsia="楷体" w:cs="楷体"/>
          <w:szCs w:val="32"/>
          <w:lang w:val="en-US" w:eastAsia="zh-CN"/>
        </w:rPr>
        <w:t>硬件环境</w:t>
      </w:r>
      <w:r>
        <w:tab/>
      </w:r>
      <w:r>
        <w:fldChar w:fldCharType="begin"/>
      </w:r>
      <w:r>
        <w:instrText xml:space="preserve"> PAGEREF _Toc27928 \h </w:instrText>
      </w:r>
      <w:r>
        <w:fldChar w:fldCharType="separate"/>
      </w:r>
      <w:r>
        <w:t>6</w:t>
      </w:r>
      <w:r>
        <w:fldChar w:fldCharType="end"/>
      </w:r>
      <w:r>
        <w:rPr>
          <w:rFonts w:hint="eastAsia" w:ascii="仿宋" w:hAnsi="仿宋" w:eastAsia="仿宋" w:cs="仿宋"/>
        </w:rPr>
        <w:fldChar w:fldCharType="end"/>
      </w:r>
    </w:p>
    <w:p w14:paraId="6848AB5F">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_Toc7007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2.2.2. </w:t>
      </w:r>
      <w:r>
        <w:rPr>
          <w:rFonts w:hint="eastAsia" w:ascii="楷体" w:hAnsi="楷体" w:eastAsia="楷体" w:cs="楷体"/>
          <w:szCs w:val="32"/>
          <w:lang w:val="en-US" w:eastAsia="zh-CN"/>
        </w:rPr>
        <w:t>软件环境</w:t>
      </w:r>
      <w:r>
        <w:tab/>
      </w:r>
      <w:r>
        <w:fldChar w:fldCharType="begin"/>
      </w:r>
      <w:r>
        <w:instrText xml:space="preserve"> PAGEREF _Toc7007 \h </w:instrText>
      </w:r>
      <w:r>
        <w:fldChar w:fldCharType="separate"/>
      </w:r>
      <w:r>
        <w:t>6</w:t>
      </w:r>
      <w:r>
        <w:fldChar w:fldCharType="end"/>
      </w:r>
      <w:r>
        <w:rPr>
          <w:rFonts w:hint="eastAsia" w:ascii="仿宋" w:hAnsi="仿宋" w:eastAsia="仿宋" w:cs="仿宋"/>
        </w:rPr>
        <w:fldChar w:fldCharType="end"/>
      </w:r>
    </w:p>
    <w:p w14:paraId="54642B70">
      <w:pPr>
        <w:pStyle w:val="20"/>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_Toc28916 </w:instrText>
      </w:r>
      <w:r>
        <w:rPr>
          <w:rFonts w:hint="eastAsia" w:ascii="仿宋" w:hAnsi="仿宋" w:eastAsia="仿宋" w:cs="仿宋"/>
        </w:rPr>
        <w:fldChar w:fldCharType="separate"/>
      </w:r>
      <w:r>
        <w:rPr>
          <w:rFonts w:hint="default" w:ascii="楷体" w:hAnsi="楷体" w:eastAsia="楷体" w:cs="楷体"/>
          <w:i w:val="0"/>
          <w:szCs w:val="32"/>
        </w:rPr>
        <w:t xml:space="preserve">2.3. </w:t>
      </w:r>
      <w:r>
        <w:rPr>
          <w:rFonts w:hint="eastAsia" w:ascii="楷体" w:hAnsi="楷体" w:eastAsia="楷体" w:cs="楷体"/>
          <w:szCs w:val="32"/>
        </w:rPr>
        <w:t>界面设计</w:t>
      </w:r>
      <w:r>
        <w:tab/>
      </w:r>
      <w:r>
        <w:fldChar w:fldCharType="begin"/>
      </w:r>
      <w:r>
        <w:instrText xml:space="preserve"> PAGEREF _Toc28916 \h </w:instrText>
      </w:r>
      <w:r>
        <w:fldChar w:fldCharType="separate"/>
      </w:r>
      <w:r>
        <w:t>6</w:t>
      </w:r>
      <w:r>
        <w:fldChar w:fldCharType="end"/>
      </w:r>
      <w:r>
        <w:rPr>
          <w:rFonts w:hint="eastAsia" w:ascii="仿宋" w:hAnsi="仿宋" w:eastAsia="仿宋" w:cs="仿宋"/>
        </w:rPr>
        <w:fldChar w:fldCharType="end"/>
      </w:r>
    </w:p>
    <w:p w14:paraId="14B5B0E9">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_Toc2346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2.3.1. </w:t>
      </w:r>
      <w:r>
        <w:rPr>
          <w:rFonts w:hint="eastAsia" w:ascii="楷体" w:hAnsi="楷体" w:eastAsia="楷体" w:cs="楷体"/>
          <w:szCs w:val="32"/>
          <w:lang w:val="en-US" w:eastAsia="zh-CN"/>
        </w:rPr>
        <w:t>页面UI总体规范</w:t>
      </w:r>
      <w:r>
        <w:tab/>
      </w:r>
      <w:r>
        <w:fldChar w:fldCharType="begin"/>
      </w:r>
      <w:r>
        <w:instrText xml:space="preserve"> PAGEREF _Toc2346 \h </w:instrText>
      </w:r>
      <w:r>
        <w:fldChar w:fldCharType="separate"/>
      </w:r>
      <w:r>
        <w:t>6</w:t>
      </w:r>
      <w:r>
        <w:fldChar w:fldCharType="end"/>
      </w:r>
      <w:r>
        <w:rPr>
          <w:rFonts w:hint="eastAsia" w:ascii="仿宋" w:hAnsi="仿宋" w:eastAsia="仿宋" w:cs="仿宋"/>
        </w:rPr>
        <w:fldChar w:fldCharType="end"/>
      </w:r>
    </w:p>
    <w:p w14:paraId="1927D573">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_Toc1815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2.3.2. </w:t>
      </w:r>
      <w:r>
        <w:rPr>
          <w:rFonts w:hint="eastAsia" w:ascii="楷体" w:hAnsi="楷体" w:eastAsia="楷体" w:cs="楷体"/>
          <w:szCs w:val="32"/>
          <w:lang w:val="en-US" w:eastAsia="zh-CN"/>
        </w:rPr>
        <w:t>表格UI规范</w:t>
      </w:r>
      <w:r>
        <w:tab/>
      </w:r>
      <w:r>
        <w:fldChar w:fldCharType="begin"/>
      </w:r>
      <w:r>
        <w:instrText xml:space="preserve"> PAGEREF _Toc1815 \h </w:instrText>
      </w:r>
      <w:r>
        <w:fldChar w:fldCharType="separate"/>
      </w:r>
      <w:r>
        <w:t>8</w:t>
      </w:r>
      <w:r>
        <w:fldChar w:fldCharType="end"/>
      </w:r>
      <w:r>
        <w:rPr>
          <w:rFonts w:hint="eastAsia" w:ascii="仿宋" w:hAnsi="仿宋" w:eastAsia="仿宋" w:cs="仿宋"/>
        </w:rPr>
        <w:fldChar w:fldCharType="end"/>
      </w:r>
    </w:p>
    <w:p w14:paraId="36BFC78B">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_Toc17747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2.3.3. </w:t>
      </w:r>
      <w:r>
        <w:rPr>
          <w:rFonts w:hint="eastAsia" w:ascii="楷体" w:hAnsi="楷体" w:eastAsia="楷体" w:cs="楷体"/>
          <w:szCs w:val="32"/>
          <w:lang w:val="en-US" w:eastAsia="zh-CN"/>
        </w:rPr>
        <w:t>弹窗规范</w:t>
      </w:r>
      <w:r>
        <w:tab/>
      </w:r>
      <w:r>
        <w:fldChar w:fldCharType="begin"/>
      </w:r>
      <w:r>
        <w:instrText xml:space="preserve"> PAGEREF _Toc17747 \h </w:instrText>
      </w:r>
      <w:r>
        <w:fldChar w:fldCharType="separate"/>
      </w:r>
      <w:r>
        <w:t>8</w:t>
      </w:r>
      <w:r>
        <w:fldChar w:fldCharType="end"/>
      </w:r>
      <w:r>
        <w:rPr>
          <w:rFonts w:hint="eastAsia" w:ascii="仿宋" w:hAnsi="仿宋" w:eastAsia="仿宋" w:cs="仿宋"/>
        </w:rPr>
        <w:fldChar w:fldCharType="end"/>
      </w:r>
    </w:p>
    <w:p w14:paraId="73FE3048">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_Toc32647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2.3.4. </w:t>
      </w:r>
      <w:r>
        <w:rPr>
          <w:rFonts w:hint="eastAsia" w:ascii="楷体" w:hAnsi="楷体" w:eastAsia="楷体" w:cs="楷体"/>
          <w:szCs w:val="32"/>
          <w:lang w:val="en-US" w:eastAsia="zh-CN"/>
        </w:rPr>
        <w:t>部分列表页的规范</w:t>
      </w:r>
      <w:r>
        <w:tab/>
      </w:r>
      <w:r>
        <w:fldChar w:fldCharType="begin"/>
      </w:r>
      <w:r>
        <w:instrText xml:space="preserve"> PAGEREF _Toc32647 \h </w:instrText>
      </w:r>
      <w:r>
        <w:fldChar w:fldCharType="separate"/>
      </w:r>
      <w:r>
        <w:t>8</w:t>
      </w:r>
      <w:r>
        <w:fldChar w:fldCharType="end"/>
      </w:r>
      <w:r>
        <w:rPr>
          <w:rFonts w:hint="eastAsia" w:ascii="仿宋" w:hAnsi="仿宋" w:eastAsia="仿宋" w:cs="仿宋"/>
        </w:rPr>
        <w:fldChar w:fldCharType="end"/>
      </w:r>
    </w:p>
    <w:p w14:paraId="3CCAE3D6">
      <w:pPr>
        <w:pStyle w:val="20"/>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_Toc23393 </w:instrText>
      </w:r>
      <w:r>
        <w:rPr>
          <w:rFonts w:hint="eastAsia" w:ascii="仿宋" w:hAnsi="仿宋" w:eastAsia="仿宋" w:cs="仿宋"/>
        </w:rPr>
        <w:fldChar w:fldCharType="separate"/>
      </w:r>
      <w:r>
        <w:rPr>
          <w:rFonts w:hint="default" w:ascii="楷体" w:hAnsi="楷体" w:eastAsia="楷体" w:cs="楷体"/>
          <w:i w:val="0"/>
          <w:szCs w:val="32"/>
        </w:rPr>
        <w:t xml:space="preserve">2.4. </w:t>
      </w:r>
      <w:r>
        <w:rPr>
          <w:rFonts w:hint="eastAsia" w:ascii="楷体" w:hAnsi="楷体" w:eastAsia="楷体" w:cs="楷体"/>
          <w:szCs w:val="32"/>
        </w:rPr>
        <w:t>流程设计</w:t>
      </w:r>
      <w:r>
        <w:tab/>
      </w:r>
      <w:r>
        <w:fldChar w:fldCharType="begin"/>
      </w:r>
      <w:r>
        <w:instrText xml:space="preserve"> PAGEREF _Toc23393 \h </w:instrText>
      </w:r>
      <w:r>
        <w:fldChar w:fldCharType="separate"/>
      </w:r>
      <w:r>
        <w:t>8</w:t>
      </w:r>
      <w:r>
        <w:fldChar w:fldCharType="end"/>
      </w:r>
      <w:r>
        <w:rPr>
          <w:rFonts w:hint="eastAsia" w:ascii="仿宋" w:hAnsi="仿宋" w:eastAsia="仿宋" w:cs="仿宋"/>
        </w:rPr>
        <w:fldChar w:fldCharType="end"/>
      </w:r>
    </w:p>
    <w:p w14:paraId="6BCCE00E">
      <w:pPr>
        <w:pStyle w:val="20"/>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_Toc11488 </w:instrText>
      </w:r>
      <w:r>
        <w:rPr>
          <w:rFonts w:hint="eastAsia" w:ascii="仿宋" w:hAnsi="仿宋" w:eastAsia="仿宋" w:cs="仿宋"/>
        </w:rPr>
        <w:fldChar w:fldCharType="separate"/>
      </w:r>
      <w:r>
        <w:rPr>
          <w:rFonts w:hint="default" w:ascii="楷体" w:hAnsi="楷体" w:eastAsia="楷体" w:cs="楷体"/>
          <w:i w:val="0"/>
          <w:szCs w:val="32"/>
        </w:rPr>
        <w:t xml:space="preserve">2.5. </w:t>
      </w:r>
      <w:r>
        <w:rPr>
          <w:rFonts w:hint="eastAsia" w:ascii="楷体" w:hAnsi="楷体" w:eastAsia="楷体" w:cs="楷体"/>
          <w:szCs w:val="32"/>
        </w:rPr>
        <w:t>数据库设计</w:t>
      </w:r>
      <w:r>
        <w:tab/>
      </w:r>
      <w:r>
        <w:fldChar w:fldCharType="begin"/>
      </w:r>
      <w:r>
        <w:instrText xml:space="preserve"> PAGEREF _Toc11488 \h </w:instrText>
      </w:r>
      <w:r>
        <w:fldChar w:fldCharType="separate"/>
      </w:r>
      <w:r>
        <w:t>8</w:t>
      </w:r>
      <w:r>
        <w:fldChar w:fldCharType="end"/>
      </w:r>
      <w:r>
        <w:rPr>
          <w:rFonts w:hint="eastAsia" w:ascii="仿宋" w:hAnsi="仿宋" w:eastAsia="仿宋" w:cs="仿宋"/>
        </w:rPr>
        <w:fldChar w:fldCharType="end"/>
      </w:r>
    </w:p>
    <w:p w14:paraId="1ABB5B7E">
      <w:pPr>
        <w:pStyle w:val="20"/>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_Toc15342 </w:instrText>
      </w:r>
      <w:r>
        <w:rPr>
          <w:rFonts w:hint="eastAsia" w:ascii="仿宋" w:hAnsi="仿宋" w:eastAsia="仿宋" w:cs="仿宋"/>
        </w:rPr>
        <w:fldChar w:fldCharType="separate"/>
      </w:r>
      <w:r>
        <w:rPr>
          <w:rFonts w:hint="default" w:ascii="楷体" w:hAnsi="楷体" w:eastAsia="楷体" w:cs="楷体"/>
          <w:i w:val="0"/>
          <w:szCs w:val="32"/>
        </w:rPr>
        <w:t xml:space="preserve">2.6. </w:t>
      </w:r>
      <w:r>
        <w:rPr>
          <w:rFonts w:hint="eastAsia" w:ascii="楷体" w:hAnsi="楷体" w:eastAsia="楷体" w:cs="楷体"/>
          <w:szCs w:val="32"/>
        </w:rPr>
        <w:t>安全性设计</w:t>
      </w:r>
      <w:r>
        <w:tab/>
      </w:r>
      <w:r>
        <w:fldChar w:fldCharType="begin"/>
      </w:r>
      <w:r>
        <w:instrText xml:space="preserve"> PAGEREF _Toc15342 \h </w:instrText>
      </w:r>
      <w:r>
        <w:fldChar w:fldCharType="separate"/>
      </w:r>
      <w:r>
        <w:t>8</w:t>
      </w:r>
      <w:r>
        <w:fldChar w:fldCharType="end"/>
      </w:r>
      <w:r>
        <w:rPr>
          <w:rFonts w:hint="eastAsia" w:ascii="仿宋" w:hAnsi="仿宋" w:eastAsia="仿宋" w:cs="仿宋"/>
        </w:rPr>
        <w:fldChar w:fldCharType="end"/>
      </w:r>
    </w:p>
    <w:p w14:paraId="67F76C81">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_Toc11288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2.6.1. </w:t>
      </w:r>
      <w:r>
        <w:rPr>
          <w:rFonts w:hint="eastAsia" w:ascii="楷体" w:hAnsi="楷体" w:eastAsia="楷体" w:cs="楷体"/>
          <w:szCs w:val="32"/>
          <w:lang w:val="en-US" w:eastAsia="zh-CN"/>
        </w:rPr>
        <w:t>安全架构设计</w:t>
      </w:r>
      <w:r>
        <w:tab/>
      </w:r>
      <w:r>
        <w:fldChar w:fldCharType="begin"/>
      </w:r>
      <w:r>
        <w:instrText xml:space="preserve"> PAGEREF _Toc11288 \h </w:instrText>
      </w:r>
      <w:r>
        <w:fldChar w:fldCharType="separate"/>
      </w:r>
      <w:r>
        <w:t>9</w:t>
      </w:r>
      <w:r>
        <w:fldChar w:fldCharType="end"/>
      </w:r>
      <w:r>
        <w:rPr>
          <w:rFonts w:hint="eastAsia" w:ascii="仿宋" w:hAnsi="仿宋" w:eastAsia="仿宋" w:cs="仿宋"/>
        </w:rPr>
        <w:fldChar w:fldCharType="end"/>
      </w:r>
    </w:p>
    <w:p w14:paraId="6AB349C7">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_Toc19403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2.6.2. </w:t>
      </w:r>
      <w:r>
        <w:rPr>
          <w:rFonts w:hint="eastAsia" w:ascii="楷体" w:hAnsi="楷体" w:eastAsia="楷体" w:cs="楷体"/>
          <w:szCs w:val="32"/>
          <w:lang w:val="en-US" w:eastAsia="zh-CN"/>
        </w:rPr>
        <w:t>身份认证与访问控制</w:t>
      </w:r>
      <w:r>
        <w:tab/>
      </w:r>
      <w:r>
        <w:fldChar w:fldCharType="begin"/>
      </w:r>
      <w:r>
        <w:instrText xml:space="preserve"> PAGEREF _Toc19403 \h </w:instrText>
      </w:r>
      <w:r>
        <w:fldChar w:fldCharType="separate"/>
      </w:r>
      <w:r>
        <w:t>9</w:t>
      </w:r>
      <w:r>
        <w:fldChar w:fldCharType="end"/>
      </w:r>
      <w:r>
        <w:rPr>
          <w:rFonts w:hint="eastAsia" w:ascii="仿宋" w:hAnsi="仿宋" w:eastAsia="仿宋" w:cs="仿宋"/>
        </w:rPr>
        <w:fldChar w:fldCharType="end"/>
      </w:r>
    </w:p>
    <w:p w14:paraId="00C6EE6F">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_Toc906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2.6.3. </w:t>
      </w:r>
      <w:r>
        <w:rPr>
          <w:rFonts w:hint="eastAsia" w:ascii="楷体" w:hAnsi="楷体" w:eastAsia="楷体" w:cs="楷体"/>
          <w:szCs w:val="32"/>
          <w:lang w:val="en-US" w:eastAsia="zh-CN"/>
        </w:rPr>
        <w:t>数据加密与传输安全</w:t>
      </w:r>
      <w:r>
        <w:tab/>
      </w:r>
      <w:r>
        <w:fldChar w:fldCharType="begin"/>
      </w:r>
      <w:r>
        <w:instrText xml:space="preserve"> PAGEREF _Toc906 \h </w:instrText>
      </w:r>
      <w:r>
        <w:fldChar w:fldCharType="separate"/>
      </w:r>
      <w:r>
        <w:t>9</w:t>
      </w:r>
      <w:r>
        <w:fldChar w:fldCharType="end"/>
      </w:r>
      <w:r>
        <w:rPr>
          <w:rFonts w:hint="eastAsia" w:ascii="仿宋" w:hAnsi="仿宋" w:eastAsia="仿宋" w:cs="仿宋"/>
        </w:rPr>
        <w:fldChar w:fldCharType="end"/>
      </w:r>
    </w:p>
    <w:p w14:paraId="5EB52164">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_Toc8569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2.6.4. </w:t>
      </w:r>
      <w:r>
        <w:rPr>
          <w:rFonts w:hint="eastAsia" w:ascii="楷体" w:hAnsi="楷体" w:eastAsia="楷体" w:cs="楷体"/>
          <w:szCs w:val="32"/>
          <w:lang w:val="en-US" w:eastAsia="zh-CN"/>
        </w:rPr>
        <w:t>安全审计与日志管理</w:t>
      </w:r>
      <w:r>
        <w:tab/>
      </w:r>
      <w:r>
        <w:fldChar w:fldCharType="begin"/>
      </w:r>
      <w:r>
        <w:instrText xml:space="preserve"> PAGEREF _Toc8569 \h </w:instrText>
      </w:r>
      <w:r>
        <w:fldChar w:fldCharType="separate"/>
      </w:r>
      <w:r>
        <w:t>10</w:t>
      </w:r>
      <w:r>
        <w:fldChar w:fldCharType="end"/>
      </w:r>
      <w:r>
        <w:rPr>
          <w:rFonts w:hint="eastAsia" w:ascii="仿宋" w:hAnsi="仿宋" w:eastAsia="仿宋" w:cs="仿宋"/>
        </w:rPr>
        <w:fldChar w:fldCharType="end"/>
      </w:r>
    </w:p>
    <w:p w14:paraId="4F24E9C9">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_Toc6936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2.6.5. </w:t>
      </w:r>
      <w:r>
        <w:rPr>
          <w:rFonts w:hint="eastAsia" w:ascii="楷体" w:hAnsi="楷体" w:eastAsia="楷体" w:cs="楷体"/>
          <w:szCs w:val="32"/>
          <w:lang w:val="en-US" w:eastAsia="zh-CN"/>
        </w:rPr>
        <w:t>数据安全治理</w:t>
      </w:r>
      <w:r>
        <w:tab/>
      </w:r>
      <w:r>
        <w:fldChar w:fldCharType="begin"/>
      </w:r>
      <w:r>
        <w:instrText xml:space="preserve"> PAGEREF _Toc6936 \h </w:instrText>
      </w:r>
      <w:r>
        <w:fldChar w:fldCharType="separate"/>
      </w:r>
      <w:r>
        <w:t>10</w:t>
      </w:r>
      <w:r>
        <w:fldChar w:fldCharType="end"/>
      </w:r>
      <w:r>
        <w:rPr>
          <w:rFonts w:hint="eastAsia" w:ascii="仿宋" w:hAnsi="仿宋" w:eastAsia="仿宋" w:cs="仿宋"/>
        </w:rPr>
        <w:fldChar w:fldCharType="end"/>
      </w:r>
    </w:p>
    <w:p w14:paraId="1DE30467">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_Toc2854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2.6.6. </w:t>
      </w:r>
      <w:r>
        <w:rPr>
          <w:rFonts w:hint="eastAsia" w:ascii="楷体" w:hAnsi="楷体" w:eastAsia="楷体" w:cs="楷体"/>
          <w:szCs w:val="32"/>
          <w:lang w:val="en-US" w:eastAsia="zh-CN"/>
        </w:rPr>
        <w:t>合规性管理</w:t>
      </w:r>
      <w:r>
        <w:tab/>
      </w:r>
      <w:r>
        <w:fldChar w:fldCharType="begin"/>
      </w:r>
      <w:r>
        <w:instrText xml:space="preserve"> PAGEREF _Toc2854 \h </w:instrText>
      </w:r>
      <w:r>
        <w:fldChar w:fldCharType="separate"/>
      </w:r>
      <w:r>
        <w:t>11</w:t>
      </w:r>
      <w:r>
        <w:fldChar w:fldCharType="end"/>
      </w:r>
      <w:r>
        <w:rPr>
          <w:rFonts w:hint="eastAsia" w:ascii="仿宋" w:hAnsi="仿宋" w:eastAsia="仿宋" w:cs="仿宋"/>
        </w:rPr>
        <w:fldChar w:fldCharType="end"/>
      </w:r>
    </w:p>
    <w:p w14:paraId="4A4FD1CA">
      <w:pPr>
        <w:pStyle w:val="20"/>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_Toc24232 </w:instrText>
      </w:r>
      <w:r>
        <w:rPr>
          <w:rFonts w:hint="eastAsia" w:ascii="仿宋" w:hAnsi="仿宋" w:eastAsia="仿宋" w:cs="仿宋"/>
        </w:rPr>
        <w:fldChar w:fldCharType="separate"/>
      </w:r>
      <w:r>
        <w:rPr>
          <w:rFonts w:hint="default" w:ascii="楷体" w:hAnsi="楷体" w:eastAsia="楷体" w:cs="楷体"/>
          <w:i w:val="0"/>
          <w:szCs w:val="32"/>
        </w:rPr>
        <w:t xml:space="preserve">2.7. </w:t>
      </w:r>
      <w:r>
        <w:rPr>
          <w:rFonts w:hint="eastAsia" w:ascii="楷体" w:hAnsi="楷体" w:eastAsia="楷体" w:cs="楷体"/>
          <w:szCs w:val="32"/>
        </w:rPr>
        <w:t>关键技术</w:t>
      </w:r>
      <w:r>
        <w:tab/>
      </w:r>
      <w:r>
        <w:fldChar w:fldCharType="begin"/>
      </w:r>
      <w:r>
        <w:instrText xml:space="preserve"> PAGEREF _Toc24232 \h </w:instrText>
      </w:r>
      <w:r>
        <w:fldChar w:fldCharType="separate"/>
      </w:r>
      <w:r>
        <w:t>11</w:t>
      </w:r>
      <w:r>
        <w:fldChar w:fldCharType="end"/>
      </w:r>
      <w:r>
        <w:rPr>
          <w:rFonts w:hint="eastAsia" w:ascii="仿宋" w:hAnsi="仿宋" w:eastAsia="仿宋" w:cs="仿宋"/>
        </w:rPr>
        <w:fldChar w:fldCharType="end"/>
      </w:r>
    </w:p>
    <w:p w14:paraId="00CC0B00">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_Toc2510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2.7.1. </w:t>
      </w:r>
      <w:r>
        <w:rPr>
          <w:rFonts w:hint="eastAsia" w:ascii="楷体" w:hAnsi="楷体" w:eastAsia="楷体" w:cs="楷体"/>
          <w:szCs w:val="32"/>
          <w:lang w:val="en-US" w:eastAsia="zh-CN"/>
        </w:rPr>
        <w:t>Spring Cloud 分布式服务框架</w:t>
      </w:r>
      <w:r>
        <w:tab/>
      </w:r>
      <w:r>
        <w:fldChar w:fldCharType="begin"/>
      </w:r>
      <w:r>
        <w:instrText xml:space="preserve"> PAGEREF _Toc2510 \h </w:instrText>
      </w:r>
      <w:r>
        <w:fldChar w:fldCharType="separate"/>
      </w:r>
      <w:r>
        <w:t>11</w:t>
      </w:r>
      <w:r>
        <w:fldChar w:fldCharType="end"/>
      </w:r>
      <w:r>
        <w:rPr>
          <w:rFonts w:hint="eastAsia" w:ascii="仿宋" w:hAnsi="仿宋" w:eastAsia="仿宋" w:cs="仿宋"/>
        </w:rPr>
        <w:fldChar w:fldCharType="end"/>
      </w:r>
    </w:p>
    <w:p w14:paraId="399F189E">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_Toc9548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2.7.2. </w:t>
      </w:r>
      <w:r>
        <w:rPr>
          <w:rFonts w:hint="eastAsia" w:ascii="楷体" w:hAnsi="楷体" w:eastAsia="楷体" w:cs="楷体"/>
          <w:szCs w:val="32"/>
          <w:lang w:val="en-US" w:eastAsia="zh-CN"/>
        </w:rPr>
        <w:t>RESTFUL</w:t>
      </w:r>
      <w:r>
        <w:tab/>
      </w:r>
      <w:r>
        <w:fldChar w:fldCharType="begin"/>
      </w:r>
      <w:r>
        <w:instrText xml:space="preserve"> PAGEREF _Toc9548 \h </w:instrText>
      </w:r>
      <w:r>
        <w:fldChar w:fldCharType="separate"/>
      </w:r>
      <w:r>
        <w:t>15</w:t>
      </w:r>
      <w:r>
        <w:fldChar w:fldCharType="end"/>
      </w:r>
      <w:r>
        <w:rPr>
          <w:rFonts w:hint="eastAsia" w:ascii="仿宋" w:hAnsi="仿宋" w:eastAsia="仿宋" w:cs="仿宋"/>
        </w:rPr>
        <w:fldChar w:fldCharType="end"/>
      </w:r>
    </w:p>
    <w:p w14:paraId="41D07965">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_Toc4659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2.7.3. </w:t>
      </w:r>
      <w:r>
        <w:rPr>
          <w:rFonts w:hint="eastAsia" w:ascii="楷体" w:hAnsi="楷体" w:eastAsia="楷体" w:cs="楷体"/>
          <w:szCs w:val="32"/>
          <w:lang w:val="en-US" w:eastAsia="zh-CN"/>
        </w:rPr>
        <w:t>ElasticSearch 搜索</w:t>
      </w:r>
      <w:r>
        <w:tab/>
      </w:r>
      <w:r>
        <w:fldChar w:fldCharType="begin"/>
      </w:r>
      <w:r>
        <w:instrText xml:space="preserve"> PAGEREF _Toc4659 \h </w:instrText>
      </w:r>
      <w:r>
        <w:fldChar w:fldCharType="separate"/>
      </w:r>
      <w:r>
        <w:t>17</w:t>
      </w:r>
      <w:r>
        <w:fldChar w:fldCharType="end"/>
      </w:r>
      <w:r>
        <w:rPr>
          <w:rFonts w:hint="eastAsia" w:ascii="仿宋" w:hAnsi="仿宋" w:eastAsia="仿宋" w:cs="仿宋"/>
        </w:rPr>
        <w:fldChar w:fldCharType="end"/>
      </w:r>
    </w:p>
    <w:p w14:paraId="45BBA51A">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_Toc2763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2.7.4. </w:t>
      </w:r>
      <w:r>
        <w:rPr>
          <w:rFonts w:hint="eastAsia" w:ascii="楷体" w:hAnsi="楷体" w:eastAsia="楷体" w:cs="楷体"/>
          <w:szCs w:val="32"/>
          <w:lang w:val="en-US" w:eastAsia="zh-CN"/>
        </w:rPr>
        <w:t>RabbiMQ 消息中间件</w:t>
      </w:r>
      <w:r>
        <w:tab/>
      </w:r>
      <w:r>
        <w:fldChar w:fldCharType="begin"/>
      </w:r>
      <w:r>
        <w:instrText xml:space="preserve"> PAGEREF _Toc2763 \h </w:instrText>
      </w:r>
      <w:r>
        <w:fldChar w:fldCharType="separate"/>
      </w:r>
      <w:r>
        <w:t>18</w:t>
      </w:r>
      <w:r>
        <w:fldChar w:fldCharType="end"/>
      </w:r>
      <w:r>
        <w:rPr>
          <w:rFonts w:hint="eastAsia" w:ascii="仿宋" w:hAnsi="仿宋" w:eastAsia="仿宋" w:cs="仿宋"/>
        </w:rPr>
        <w:fldChar w:fldCharType="end"/>
      </w:r>
    </w:p>
    <w:p w14:paraId="0F520B37">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_Toc10952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2.7.5. </w:t>
      </w:r>
      <w:r>
        <w:rPr>
          <w:rFonts w:hint="eastAsia" w:ascii="楷体" w:hAnsi="楷体" w:eastAsia="楷体" w:cs="楷体"/>
          <w:szCs w:val="32"/>
          <w:lang w:val="en-US" w:eastAsia="zh-CN"/>
        </w:rPr>
        <w:t>微服务架构</w:t>
      </w:r>
      <w:r>
        <w:tab/>
      </w:r>
      <w:r>
        <w:fldChar w:fldCharType="begin"/>
      </w:r>
      <w:r>
        <w:instrText xml:space="preserve"> PAGEREF _Toc10952 \h </w:instrText>
      </w:r>
      <w:r>
        <w:fldChar w:fldCharType="separate"/>
      </w:r>
      <w:r>
        <w:t>19</w:t>
      </w:r>
      <w:r>
        <w:fldChar w:fldCharType="end"/>
      </w:r>
      <w:r>
        <w:rPr>
          <w:rFonts w:hint="eastAsia" w:ascii="仿宋" w:hAnsi="仿宋" w:eastAsia="仿宋" w:cs="仿宋"/>
        </w:rPr>
        <w:fldChar w:fldCharType="end"/>
      </w:r>
    </w:p>
    <w:p w14:paraId="34454463">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_Toc5746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2.7.6. </w:t>
      </w:r>
      <w:r>
        <w:rPr>
          <w:rFonts w:hint="eastAsia" w:ascii="楷体" w:hAnsi="楷体" w:eastAsia="楷体" w:cs="楷体"/>
          <w:szCs w:val="32"/>
          <w:lang w:val="en-US" w:eastAsia="zh-CN"/>
        </w:rPr>
        <w:t>SpringBoot框架</w:t>
      </w:r>
      <w:r>
        <w:tab/>
      </w:r>
      <w:r>
        <w:fldChar w:fldCharType="begin"/>
      </w:r>
      <w:r>
        <w:instrText xml:space="preserve"> PAGEREF _Toc5746 \h </w:instrText>
      </w:r>
      <w:r>
        <w:fldChar w:fldCharType="separate"/>
      </w:r>
      <w:r>
        <w:t>20</w:t>
      </w:r>
      <w:r>
        <w:fldChar w:fldCharType="end"/>
      </w:r>
      <w:r>
        <w:rPr>
          <w:rFonts w:hint="eastAsia" w:ascii="仿宋" w:hAnsi="仿宋" w:eastAsia="仿宋" w:cs="仿宋"/>
        </w:rPr>
        <w:fldChar w:fldCharType="end"/>
      </w:r>
    </w:p>
    <w:p w14:paraId="4F1E8583">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_Toc30149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2.7.7. </w:t>
      </w:r>
      <w:r>
        <w:rPr>
          <w:rFonts w:hint="eastAsia" w:ascii="楷体" w:hAnsi="楷体" w:eastAsia="楷体" w:cs="楷体"/>
          <w:szCs w:val="32"/>
          <w:lang w:val="en-US" w:eastAsia="zh-CN"/>
        </w:rPr>
        <w:t>Vue.js框架</w:t>
      </w:r>
      <w:r>
        <w:tab/>
      </w:r>
      <w:r>
        <w:fldChar w:fldCharType="begin"/>
      </w:r>
      <w:r>
        <w:instrText xml:space="preserve"> PAGEREF _Toc30149 \h </w:instrText>
      </w:r>
      <w:r>
        <w:fldChar w:fldCharType="separate"/>
      </w:r>
      <w:r>
        <w:t>20</w:t>
      </w:r>
      <w:r>
        <w:fldChar w:fldCharType="end"/>
      </w:r>
      <w:r>
        <w:rPr>
          <w:rFonts w:hint="eastAsia" w:ascii="仿宋" w:hAnsi="仿宋" w:eastAsia="仿宋" w:cs="仿宋"/>
        </w:rPr>
        <w:fldChar w:fldCharType="end"/>
      </w:r>
    </w:p>
    <w:p w14:paraId="1E05EB29">
      <w:pPr>
        <w:pStyle w:val="17"/>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_Toc8521 </w:instrText>
      </w:r>
      <w:r>
        <w:rPr>
          <w:rFonts w:hint="eastAsia" w:ascii="仿宋" w:hAnsi="仿宋" w:eastAsia="仿宋" w:cs="仿宋"/>
        </w:rPr>
        <w:fldChar w:fldCharType="separate"/>
      </w:r>
      <w:r>
        <w:rPr>
          <w:rFonts w:hint="eastAsia" w:ascii="黑体" w:hAnsi="黑体" w:eastAsia="黑体"/>
          <w:bCs/>
          <w:i w:val="0"/>
          <w:szCs w:val="32"/>
        </w:rPr>
        <w:t xml:space="preserve">3. </w:t>
      </w:r>
      <w:r>
        <w:rPr>
          <w:rFonts w:hint="eastAsia" w:ascii="黑体" w:hAnsi="黑体" w:eastAsia="黑体"/>
          <w:szCs w:val="32"/>
        </w:rPr>
        <w:t>功能设计</w:t>
      </w:r>
      <w:r>
        <w:tab/>
      </w:r>
      <w:r>
        <w:fldChar w:fldCharType="begin"/>
      </w:r>
      <w:r>
        <w:instrText xml:space="preserve"> PAGEREF _Toc8521 \h </w:instrText>
      </w:r>
      <w:r>
        <w:fldChar w:fldCharType="separate"/>
      </w:r>
      <w:r>
        <w:t>20</w:t>
      </w:r>
      <w:r>
        <w:fldChar w:fldCharType="end"/>
      </w:r>
      <w:r>
        <w:rPr>
          <w:rFonts w:hint="eastAsia" w:ascii="仿宋" w:hAnsi="仿宋" w:eastAsia="仿宋" w:cs="仿宋"/>
        </w:rPr>
        <w:fldChar w:fldCharType="end"/>
      </w:r>
    </w:p>
    <w:p w14:paraId="3AE416A1">
      <w:pPr>
        <w:pStyle w:val="20"/>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_Toc28920 </w:instrText>
      </w:r>
      <w:r>
        <w:rPr>
          <w:rFonts w:hint="eastAsia" w:ascii="仿宋" w:hAnsi="仿宋" w:eastAsia="仿宋" w:cs="仿宋"/>
        </w:rPr>
        <w:fldChar w:fldCharType="separate"/>
      </w:r>
      <w:r>
        <w:rPr>
          <w:rFonts w:hint="default" w:ascii="楷体" w:hAnsi="楷体" w:eastAsia="楷体" w:cs="楷体"/>
          <w:i w:val="0"/>
          <w:szCs w:val="32"/>
        </w:rPr>
        <w:t xml:space="preserve">3.1. </w:t>
      </w:r>
      <w:r>
        <w:rPr>
          <w:rFonts w:hint="eastAsia" w:ascii="楷体" w:hAnsi="楷体" w:eastAsia="楷体" w:cs="楷体"/>
          <w:szCs w:val="32"/>
        </w:rPr>
        <w:t>功能列表</w:t>
      </w:r>
      <w:r>
        <w:tab/>
      </w:r>
      <w:r>
        <w:fldChar w:fldCharType="begin"/>
      </w:r>
      <w:r>
        <w:instrText xml:space="preserve"> PAGEREF _Toc28920 \h </w:instrText>
      </w:r>
      <w:r>
        <w:fldChar w:fldCharType="separate"/>
      </w:r>
      <w:r>
        <w:t>20</w:t>
      </w:r>
      <w:r>
        <w:fldChar w:fldCharType="end"/>
      </w:r>
      <w:r>
        <w:rPr>
          <w:rFonts w:hint="eastAsia" w:ascii="仿宋" w:hAnsi="仿宋" w:eastAsia="仿宋" w:cs="仿宋"/>
        </w:rPr>
        <w:fldChar w:fldCharType="end"/>
      </w:r>
    </w:p>
    <w:p w14:paraId="272A0048">
      <w:pPr>
        <w:pStyle w:val="20"/>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_Toc16167 </w:instrText>
      </w:r>
      <w:r>
        <w:rPr>
          <w:rFonts w:hint="eastAsia" w:ascii="仿宋" w:hAnsi="仿宋" w:eastAsia="仿宋" w:cs="仿宋"/>
        </w:rPr>
        <w:fldChar w:fldCharType="separate"/>
      </w:r>
      <w:r>
        <w:rPr>
          <w:rFonts w:hint="default" w:ascii="楷体" w:hAnsi="楷体" w:eastAsia="楷体" w:cs="楷体"/>
          <w:i w:val="0"/>
          <w:kern w:val="2"/>
          <w:szCs w:val="32"/>
          <w:lang w:val="en-US" w:eastAsia="zh-CN" w:bidi="ar-SA"/>
        </w:rPr>
        <w:t xml:space="preserve">3.2. </w:t>
      </w:r>
      <w:r>
        <w:rPr>
          <w:rFonts w:hint="eastAsia" w:ascii="楷体" w:hAnsi="楷体" w:eastAsia="楷体" w:cs="楷体"/>
          <w:kern w:val="2"/>
          <w:szCs w:val="32"/>
          <w:lang w:val="en-US" w:eastAsia="zh-CN" w:bidi="ar-SA"/>
        </w:rPr>
        <w:t>永修县水利工程建设与运行管理（云山灌区）pc端</w:t>
      </w:r>
      <w:r>
        <w:tab/>
      </w:r>
      <w:r>
        <w:fldChar w:fldCharType="begin"/>
      </w:r>
      <w:r>
        <w:instrText xml:space="preserve"> PAGEREF _Toc16167 \h </w:instrText>
      </w:r>
      <w:r>
        <w:fldChar w:fldCharType="separate"/>
      </w:r>
      <w:r>
        <w:t>21</w:t>
      </w:r>
      <w:r>
        <w:fldChar w:fldCharType="end"/>
      </w:r>
      <w:r>
        <w:rPr>
          <w:rFonts w:hint="eastAsia" w:ascii="仿宋" w:hAnsi="仿宋" w:eastAsia="仿宋" w:cs="仿宋"/>
        </w:rPr>
        <w:fldChar w:fldCharType="end"/>
      </w:r>
    </w:p>
    <w:p w14:paraId="0919F521">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_Toc16663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3.2.1. </w:t>
      </w:r>
      <w:r>
        <w:rPr>
          <w:rFonts w:hint="eastAsia" w:ascii="楷体" w:hAnsi="楷体" w:eastAsia="楷体" w:cs="楷体"/>
          <w:szCs w:val="32"/>
          <w:lang w:val="en-US" w:eastAsia="zh-CN"/>
        </w:rPr>
        <w:t>水利一张图（DA-01）</w:t>
      </w:r>
      <w:r>
        <w:tab/>
      </w:r>
      <w:r>
        <w:fldChar w:fldCharType="begin"/>
      </w:r>
      <w:r>
        <w:instrText xml:space="preserve"> PAGEREF _Toc16663 \h </w:instrText>
      </w:r>
      <w:r>
        <w:fldChar w:fldCharType="separate"/>
      </w:r>
      <w:r>
        <w:t>21</w:t>
      </w:r>
      <w:r>
        <w:fldChar w:fldCharType="end"/>
      </w:r>
      <w:r>
        <w:rPr>
          <w:rFonts w:hint="eastAsia" w:ascii="仿宋" w:hAnsi="仿宋" w:eastAsia="仿宋" w:cs="仿宋"/>
        </w:rPr>
        <w:fldChar w:fldCharType="end"/>
      </w:r>
    </w:p>
    <w:p w14:paraId="0D20BD5E">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_Toc18749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3.2.2. </w:t>
      </w:r>
      <w:r>
        <w:rPr>
          <w:rFonts w:hint="eastAsia" w:ascii="楷体" w:hAnsi="楷体" w:eastAsia="楷体" w:cs="楷体"/>
          <w:szCs w:val="32"/>
          <w:lang w:val="en-US" w:eastAsia="zh-CN"/>
        </w:rPr>
        <w:t>监测感知（DA-02）</w:t>
      </w:r>
      <w:r>
        <w:tab/>
      </w:r>
      <w:r>
        <w:fldChar w:fldCharType="begin"/>
      </w:r>
      <w:r>
        <w:instrText xml:space="preserve"> PAGEREF _Toc18749 \h </w:instrText>
      </w:r>
      <w:r>
        <w:fldChar w:fldCharType="separate"/>
      </w:r>
      <w:r>
        <w:t>22</w:t>
      </w:r>
      <w:r>
        <w:fldChar w:fldCharType="end"/>
      </w:r>
      <w:r>
        <w:rPr>
          <w:rFonts w:hint="eastAsia" w:ascii="仿宋" w:hAnsi="仿宋" w:eastAsia="仿宋" w:cs="仿宋"/>
        </w:rPr>
        <w:fldChar w:fldCharType="end"/>
      </w:r>
    </w:p>
    <w:p w14:paraId="332A68A0">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_Toc19609 </w:instrText>
      </w:r>
      <w:r>
        <w:rPr>
          <w:rFonts w:hint="eastAsia" w:ascii="仿宋" w:hAnsi="仿宋" w:eastAsia="仿宋" w:cs="仿宋"/>
        </w:rPr>
        <w:fldChar w:fldCharType="separate"/>
      </w:r>
      <w:r>
        <w:rPr>
          <w:rFonts w:hint="default" w:ascii="楷体" w:hAnsi="楷体" w:eastAsia="楷体" w:cs="楷体"/>
          <w:i w:val="0"/>
          <w:szCs w:val="32"/>
        </w:rPr>
        <w:t xml:space="preserve">3.2.3. </w:t>
      </w:r>
      <w:r>
        <w:rPr>
          <w:rFonts w:hint="eastAsia" w:ascii="楷体" w:hAnsi="楷体" w:eastAsia="楷体" w:cs="楷体"/>
          <w:szCs w:val="32"/>
        </w:rPr>
        <w:t>工程管理</w:t>
      </w:r>
      <w:r>
        <w:rPr>
          <w:rFonts w:hint="eastAsia" w:ascii="楷体" w:hAnsi="楷体" w:eastAsia="楷体" w:cs="楷体"/>
          <w:szCs w:val="32"/>
          <w:lang w:eastAsia="zh-CN"/>
        </w:rPr>
        <w:t>（</w:t>
      </w:r>
      <w:r>
        <w:rPr>
          <w:rFonts w:hint="eastAsia" w:ascii="楷体" w:hAnsi="楷体" w:eastAsia="楷体" w:cs="楷体"/>
          <w:szCs w:val="32"/>
          <w:lang w:val="en-US" w:eastAsia="zh-CN"/>
        </w:rPr>
        <w:t>DA-03</w:t>
      </w:r>
      <w:r>
        <w:rPr>
          <w:rFonts w:hint="eastAsia" w:ascii="楷体" w:hAnsi="楷体" w:eastAsia="楷体" w:cs="楷体"/>
          <w:szCs w:val="32"/>
          <w:lang w:eastAsia="zh-CN"/>
        </w:rPr>
        <w:t>）</w:t>
      </w:r>
      <w:r>
        <w:tab/>
      </w:r>
      <w:r>
        <w:fldChar w:fldCharType="begin"/>
      </w:r>
      <w:r>
        <w:instrText xml:space="preserve"> PAGEREF _Toc19609 \h </w:instrText>
      </w:r>
      <w:r>
        <w:fldChar w:fldCharType="separate"/>
      </w:r>
      <w:r>
        <w:t>30</w:t>
      </w:r>
      <w:r>
        <w:fldChar w:fldCharType="end"/>
      </w:r>
      <w:r>
        <w:rPr>
          <w:rFonts w:hint="eastAsia" w:ascii="仿宋" w:hAnsi="仿宋" w:eastAsia="仿宋" w:cs="仿宋"/>
        </w:rPr>
        <w:fldChar w:fldCharType="end"/>
      </w:r>
    </w:p>
    <w:p w14:paraId="6BB62F8D">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_Toc24072 </w:instrText>
      </w:r>
      <w:r>
        <w:rPr>
          <w:rFonts w:hint="eastAsia" w:ascii="仿宋" w:hAnsi="仿宋" w:eastAsia="仿宋" w:cs="仿宋"/>
        </w:rPr>
        <w:fldChar w:fldCharType="separate"/>
      </w:r>
      <w:r>
        <w:rPr>
          <w:rFonts w:hint="default" w:ascii="楷体" w:hAnsi="楷体" w:eastAsia="楷体" w:cs="楷体"/>
          <w:i w:val="0"/>
          <w:szCs w:val="32"/>
        </w:rPr>
        <w:t xml:space="preserve">3.2.4. </w:t>
      </w:r>
      <w:r>
        <w:rPr>
          <w:rFonts w:hint="eastAsia" w:ascii="楷体" w:hAnsi="楷体" w:eastAsia="楷体" w:cs="楷体"/>
          <w:szCs w:val="32"/>
        </w:rPr>
        <w:t>农业水价改革</w:t>
      </w:r>
      <w:r>
        <w:rPr>
          <w:rFonts w:hint="eastAsia" w:ascii="楷体" w:hAnsi="楷体" w:eastAsia="楷体" w:cs="楷体"/>
          <w:szCs w:val="32"/>
          <w:lang w:val="en-US" w:eastAsia="zh-CN"/>
        </w:rPr>
        <w:t>(DA-04)</w:t>
      </w:r>
      <w:r>
        <w:tab/>
      </w:r>
      <w:r>
        <w:fldChar w:fldCharType="begin"/>
      </w:r>
      <w:r>
        <w:instrText xml:space="preserve"> PAGEREF _Toc24072 \h </w:instrText>
      </w:r>
      <w:r>
        <w:fldChar w:fldCharType="separate"/>
      </w:r>
      <w:r>
        <w:t>34</w:t>
      </w:r>
      <w:r>
        <w:fldChar w:fldCharType="end"/>
      </w:r>
      <w:r>
        <w:rPr>
          <w:rFonts w:hint="eastAsia" w:ascii="仿宋" w:hAnsi="仿宋" w:eastAsia="仿宋" w:cs="仿宋"/>
        </w:rPr>
        <w:fldChar w:fldCharType="end"/>
      </w:r>
    </w:p>
    <w:p w14:paraId="5B1DFD72">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_Toc19042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3.2.5. </w:t>
      </w:r>
      <w:r>
        <w:rPr>
          <w:rFonts w:hint="eastAsia" w:ascii="楷体" w:hAnsi="楷体" w:eastAsia="楷体" w:cs="楷体"/>
          <w:szCs w:val="32"/>
          <w:lang w:val="en-US" w:eastAsia="zh-CN"/>
        </w:rPr>
        <w:t>储值点餐维护(DA-05)</w:t>
      </w:r>
      <w:r>
        <w:tab/>
      </w:r>
      <w:r>
        <w:fldChar w:fldCharType="begin"/>
      </w:r>
      <w:r>
        <w:instrText xml:space="preserve"> PAGEREF _Toc19042 \h </w:instrText>
      </w:r>
      <w:r>
        <w:fldChar w:fldCharType="separate"/>
      </w:r>
      <w:r>
        <w:t>41</w:t>
      </w:r>
      <w:r>
        <w:fldChar w:fldCharType="end"/>
      </w:r>
      <w:r>
        <w:rPr>
          <w:rFonts w:hint="eastAsia" w:ascii="仿宋" w:hAnsi="仿宋" w:eastAsia="仿宋" w:cs="仿宋"/>
        </w:rPr>
        <w:fldChar w:fldCharType="end"/>
      </w:r>
    </w:p>
    <w:p w14:paraId="2B1B9158">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_Toc2511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3.2.6. </w:t>
      </w:r>
      <w:r>
        <w:rPr>
          <w:rFonts w:hint="eastAsia" w:ascii="楷体" w:hAnsi="楷体" w:eastAsia="楷体" w:cs="楷体"/>
          <w:szCs w:val="32"/>
          <w:lang w:val="en-US" w:eastAsia="zh-CN"/>
        </w:rPr>
        <w:t>知识库(DA-06)</w:t>
      </w:r>
      <w:r>
        <w:tab/>
      </w:r>
      <w:r>
        <w:fldChar w:fldCharType="begin"/>
      </w:r>
      <w:r>
        <w:instrText xml:space="preserve"> PAGEREF _Toc2511 \h </w:instrText>
      </w:r>
      <w:r>
        <w:fldChar w:fldCharType="separate"/>
      </w:r>
      <w:r>
        <w:t>47</w:t>
      </w:r>
      <w:r>
        <w:fldChar w:fldCharType="end"/>
      </w:r>
      <w:r>
        <w:rPr>
          <w:rFonts w:hint="eastAsia" w:ascii="仿宋" w:hAnsi="仿宋" w:eastAsia="仿宋" w:cs="仿宋"/>
        </w:rPr>
        <w:fldChar w:fldCharType="end"/>
      </w:r>
    </w:p>
    <w:p w14:paraId="78A7AA86">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_Toc19142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3.2.9. </w:t>
      </w:r>
      <w:r>
        <w:rPr>
          <w:rFonts w:hint="eastAsia" w:ascii="楷体" w:hAnsi="楷体" w:eastAsia="楷体" w:cs="楷体"/>
          <w:szCs w:val="32"/>
          <w:lang w:val="en-US" w:eastAsia="zh-CN"/>
        </w:rPr>
        <w:t>系统管理(DA-07)</w:t>
      </w:r>
      <w:r>
        <w:tab/>
      </w:r>
      <w:r>
        <w:fldChar w:fldCharType="begin"/>
      </w:r>
      <w:r>
        <w:instrText xml:space="preserve"> PAGEREF _Toc19142 \h </w:instrText>
      </w:r>
      <w:r>
        <w:fldChar w:fldCharType="separate"/>
      </w:r>
      <w:r>
        <w:t>49</w:t>
      </w:r>
      <w:r>
        <w:fldChar w:fldCharType="end"/>
      </w:r>
      <w:r>
        <w:rPr>
          <w:rFonts w:hint="eastAsia" w:ascii="仿宋" w:hAnsi="仿宋" w:eastAsia="仿宋" w:cs="仿宋"/>
        </w:rPr>
        <w:fldChar w:fldCharType="end"/>
      </w:r>
    </w:p>
    <w:p w14:paraId="313F5201">
      <w:pPr>
        <w:pStyle w:val="20"/>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_Toc9240 </w:instrText>
      </w:r>
      <w:r>
        <w:rPr>
          <w:rFonts w:hint="eastAsia" w:ascii="仿宋" w:hAnsi="仿宋" w:eastAsia="仿宋" w:cs="仿宋"/>
        </w:rPr>
        <w:fldChar w:fldCharType="separate"/>
      </w:r>
      <w:r>
        <w:rPr>
          <w:rFonts w:hint="default" w:ascii="楷体" w:hAnsi="楷体" w:eastAsia="楷体" w:cs="楷体"/>
          <w:i w:val="0"/>
          <w:kern w:val="2"/>
          <w:szCs w:val="32"/>
          <w:lang w:val="en-US" w:eastAsia="zh-CN" w:bidi="ar-SA"/>
        </w:rPr>
        <w:t xml:space="preserve">3.3. </w:t>
      </w:r>
      <w:r>
        <w:rPr>
          <w:rFonts w:hint="eastAsia" w:ascii="楷体" w:hAnsi="楷体" w:eastAsia="楷体" w:cs="楷体"/>
          <w:kern w:val="2"/>
          <w:szCs w:val="32"/>
          <w:lang w:val="en-US" w:eastAsia="zh-CN" w:bidi="ar-SA"/>
        </w:rPr>
        <w:t>永修县水利工程建设与运行管理(云山灌区)App管理端</w:t>
      </w:r>
      <w:r>
        <w:tab/>
      </w:r>
      <w:r>
        <w:fldChar w:fldCharType="begin"/>
      </w:r>
      <w:r>
        <w:instrText xml:space="preserve"> PAGEREF _Toc9240 \h </w:instrText>
      </w:r>
      <w:r>
        <w:fldChar w:fldCharType="separate"/>
      </w:r>
      <w:r>
        <w:t>60</w:t>
      </w:r>
      <w:r>
        <w:fldChar w:fldCharType="end"/>
      </w:r>
      <w:r>
        <w:rPr>
          <w:rFonts w:hint="eastAsia" w:ascii="仿宋" w:hAnsi="仿宋" w:eastAsia="仿宋" w:cs="仿宋"/>
        </w:rPr>
        <w:fldChar w:fldCharType="end"/>
      </w:r>
    </w:p>
    <w:p w14:paraId="41DBDDE7">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_Toc13743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3.3.1. </w:t>
      </w:r>
      <w:r>
        <w:rPr>
          <w:rFonts w:hint="eastAsia" w:ascii="楷体" w:hAnsi="楷体" w:eastAsia="楷体" w:cs="楷体"/>
          <w:szCs w:val="32"/>
          <w:lang w:val="en-US" w:eastAsia="zh-CN"/>
        </w:rPr>
        <w:t>登录(DB-01)</w:t>
      </w:r>
      <w:r>
        <w:tab/>
      </w:r>
      <w:r>
        <w:fldChar w:fldCharType="begin"/>
      </w:r>
      <w:r>
        <w:instrText xml:space="preserve"> PAGEREF _Toc13743 \h </w:instrText>
      </w:r>
      <w:r>
        <w:fldChar w:fldCharType="separate"/>
      </w:r>
      <w:r>
        <w:t>60</w:t>
      </w:r>
      <w:r>
        <w:fldChar w:fldCharType="end"/>
      </w:r>
      <w:r>
        <w:rPr>
          <w:rFonts w:hint="eastAsia" w:ascii="仿宋" w:hAnsi="仿宋" w:eastAsia="仿宋" w:cs="仿宋"/>
        </w:rPr>
        <w:fldChar w:fldCharType="end"/>
      </w:r>
    </w:p>
    <w:p w14:paraId="3DB785DD">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_Toc4534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3.3.2. </w:t>
      </w:r>
      <w:r>
        <w:rPr>
          <w:rFonts w:hint="eastAsia" w:ascii="楷体" w:hAnsi="楷体" w:eastAsia="楷体" w:cs="楷体"/>
          <w:szCs w:val="32"/>
          <w:lang w:val="en-US" w:eastAsia="zh-CN"/>
        </w:rPr>
        <w:t>首页(DB-02)</w:t>
      </w:r>
      <w:r>
        <w:tab/>
      </w:r>
      <w:r>
        <w:fldChar w:fldCharType="begin"/>
      </w:r>
      <w:r>
        <w:instrText xml:space="preserve"> PAGEREF _Toc4534 \h </w:instrText>
      </w:r>
      <w:r>
        <w:fldChar w:fldCharType="separate"/>
      </w:r>
      <w:r>
        <w:t>61</w:t>
      </w:r>
      <w:r>
        <w:fldChar w:fldCharType="end"/>
      </w:r>
      <w:r>
        <w:rPr>
          <w:rFonts w:hint="eastAsia" w:ascii="仿宋" w:hAnsi="仿宋" w:eastAsia="仿宋" w:cs="仿宋"/>
        </w:rPr>
        <w:fldChar w:fldCharType="end"/>
      </w:r>
    </w:p>
    <w:p w14:paraId="63F96915">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_Toc20203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3.3.3. </w:t>
      </w:r>
      <w:r>
        <w:rPr>
          <w:rFonts w:hint="eastAsia" w:ascii="楷体" w:hAnsi="楷体" w:eastAsia="楷体" w:cs="楷体"/>
          <w:szCs w:val="32"/>
          <w:lang w:val="en-US" w:eastAsia="zh-CN"/>
        </w:rPr>
        <w:t>综合应用(DB-03)</w:t>
      </w:r>
      <w:r>
        <w:tab/>
      </w:r>
      <w:r>
        <w:fldChar w:fldCharType="begin"/>
      </w:r>
      <w:r>
        <w:instrText xml:space="preserve"> PAGEREF _Toc20203 \h </w:instrText>
      </w:r>
      <w:r>
        <w:fldChar w:fldCharType="separate"/>
      </w:r>
      <w:r>
        <w:t>61</w:t>
      </w:r>
      <w:r>
        <w:fldChar w:fldCharType="end"/>
      </w:r>
      <w:r>
        <w:rPr>
          <w:rFonts w:hint="eastAsia" w:ascii="仿宋" w:hAnsi="仿宋" w:eastAsia="仿宋" w:cs="仿宋"/>
        </w:rPr>
        <w:fldChar w:fldCharType="end"/>
      </w:r>
    </w:p>
    <w:p w14:paraId="50FB611C">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_Toc22626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3.3.4. </w:t>
      </w:r>
      <w:r>
        <w:rPr>
          <w:rFonts w:hint="eastAsia" w:ascii="楷体" w:hAnsi="楷体" w:eastAsia="楷体" w:cs="楷体"/>
          <w:szCs w:val="32"/>
          <w:lang w:val="en-US" w:eastAsia="zh-CN"/>
        </w:rPr>
        <w:t>待办任务(DB-04)</w:t>
      </w:r>
      <w:r>
        <w:tab/>
      </w:r>
      <w:r>
        <w:fldChar w:fldCharType="begin"/>
      </w:r>
      <w:r>
        <w:instrText xml:space="preserve"> PAGEREF _Toc22626 \h </w:instrText>
      </w:r>
      <w:r>
        <w:fldChar w:fldCharType="separate"/>
      </w:r>
      <w:r>
        <w:t>65</w:t>
      </w:r>
      <w:r>
        <w:fldChar w:fldCharType="end"/>
      </w:r>
      <w:r>
        <w:rPr>
          <w:rFonts w:hint="eastAsia" w:ascii="仿宋" w:hAnsi="仿宋" w:eastAsia="仿宋" w:cs="仿宋"/>
        </w:rPr>
        <w:fldChar w:fldCharType="end"/>
      </w:r>
    </w:p>
    <w:p w14:paraId="353391EC">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_Toc6634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3.3.5. </w:t>
      </w:r>
      <w:r>
        <w:rPr>
          <w:rFonts w:hint="eastAsia" w:ascii="楷体" w:hAnsi="楷体" w:eastAsia="楷体" w:cs="楷体"/>
          <w:szCs w:val="32"/>
          <w:lang w:val="en-US" w:eastAsia="zh-CN"/>
        </w:rPr>
        <w:t>监测感知(DB-05)</w:t>
      </w:r>
      <w:r>
        <w:tab/>
      </w:r>
      <w:r>
        <w:fldChar w:fldCharType="begin"/>
      </w:r>
      <w:r>
        <w:instrText xml:space="preserve"> PAGEREF _Toc6634 \h </w:instrText>
      </w:r>
      <w:r>
        <w:fldChar w:fldCharType="separate"/>
      </w:r>
      <w:r>
        <w:t>66</w:t>
      </w:r>
      <w:r>
        <w:fldChar w:fldCharType="end"/>
      </w:r>
      <w:r>
        <w:rPr>
          <w:rFonts w:hint="eastAsia" w:ascii="仿宋" w:hAnsi="仿宋" w:eastAsia="仿宋" w:cs="仿宋"/>
        </w:rPr>
        <w:fldChar w:fldCharType="end"/>
      </w:r>
    </w:p>
    <w:p w14:paraId="0CFC2154">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_Toc6139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3.3.6. </w:t>
      </w:r>
      <w:r>
        <w:rPr>
          <w:rFonts w:hint="eastAsia" w:ascii="楷体" w:hAnsi="楷体" w:eastAsia="楷体" w:cs="楷体"/>
          <w:szCs w:val="32"/>
          <w:lang w:val="en-US" w:eastAsia="zh-CN"/>
        </w:rPr>
        <w:t>一张图(DB-06)</w:t>
      </w:r>
      <w:r>
        <w:tab/>
      </w:r>
      <w:r>
        <w:fldChar w:fldCharType="begin"/>
      </w:r>
      <w:r>
        <w:instrText xml:space="preserve"> PAGEREF _Toc6139 \h </w:instrText>
      </w:r>
      <w:r>
        <w:fldChar w:fldCharType="separate"/>
      </w:r>
      <w:r>
        <w:t>68</w:t>
      </w:r>
      <w:r>
        <w:fldChar w:fldCharType="end"/>
      </w:r>
      <w:r>
        <w:rPr>
          <w:rFonts w:hint="eastAsia" w:ascii="仿宋" w:hAnsi="仿宋" w:eastAsia="仿宋" w:cs="仿宋"/>
        </w:rPr>
        <w:fldChar w:fldCharType="end"/>
      </w:r>
    </w:p>
    <w:p w14:paraId="7674637E">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_Toc122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3.3.7. </w:t>
      </w:r>
      <w:r>
        <w:rPr>
          <w:rFonts w:hint="eastAsia" w:ascii="楷体" w:hAnsi="楷体" w:eastAsia="楷体" w:cs="楷体"/>
          <w:szCs w:val="32"/>
          <w:lang w:val="en-US" w:eastAsia="zh-CN"/>
        </w:rPr>
        <w:t>我的(DB-07)</w:t>
      </w:r>
      <w:r>
        <w:tab/>
      </w:r>
      <w:r>
        <w:fldChar w:fldCharType="begin"/>
      </w:r>
      <w:r>
        <w:instrText xml:space="preserve"> PAGEREF _Toc122 \h </w:instrText>
      </w:r>
      <w:r>
        <w:fldChar w:fldCharType="separate"/>
      </w:r>
      <w:r>
        <w:t>68</w:t>
      </w:r>
      <w:r>
        <w:fldChar w:fldCharType="end"/>
      </w:r>
      <w:r>
        <w:rPr>
          <w:rFonts w:hint="eastAsia" w:ascii="仿宋" w:hAnsi="仿宋" w:eastAsia="仿宋" w:cs="仿宋"/>
        </w:rPr>
        <w:fldChar w:fldCharType="end"/>
      </w:r>
    </w:p>
    <w:p w14:paraId="4AEA3079">
      <w:pPr>
        <w:pStyle w:val="20"/>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_Toc24287 </w:instrText>
      </w:r>
      <w:r>
        <w:rPr>
          <w:rFonts w:hint="eastAsia" w:ascii="仿宋" w:hAnsi="仿宋" w:eastAsia="仿宋" w:cs="仿宋"/>
        </w:rPr>
        <w:fldChar w:fldCharType="separate"/>
      </w:r>
      <w:r>
        <w:rPr>
          <w:rFonts w:hint="default" w:ascii="楷体" w:hAnsi="楷体" w:eastAsia="楷体" w:cs="楷体"/>
          <w:i w:val="0"/>
          <w:kern w:val="2"/>
          <w:szCs w:val="32"/>
          <w:lang w:val="en-US" w:eastAsia="zh-CN" w:bidi="ar-SA"/>
        </w:rPr>
        <w:t xml:space="preserve">3.4. </w:t>
      </w:r>
      <w:r>
        <w:rPr>
          <w:rFonts w:hint="eastAsia" w:ascii="楷体" w:hAnsi="楷体" w:eastAsia="楷体" w:cs="楷体"/>
          <w:kern w:val="2"/>
          <w:szCs w:val="32"/>
          <w:lang w:val="en-US" w:eastAsia="zh-CN" w:bidi="ar-SA"/>
        </w:rPr>
        <w:t>永修县水利工程建设与运行管理(云山灌区)App农户端</w:t>
      </w:r>
      <w:r>
        <w:tab/>
      </w:r>
      <w:r>
        <w:fldChar w:fldCharType="begin"/>
      </w:r>
      <w:r>
        <w:instrText xml:space="preserve"> PAGEREF _Toc24287 \h </w:instrText>
      </w:r>
      <w:r>
        <w:fldChar w:fldCharType="separate"/>
      </w:r>
      <w:r>
        <w:t>69</w:t>
      </w:r>
      <w:r>
        <w:fldChar w:fldCharType="end"/>
      </w:r>
      <w:r>
        <w:rPr>
          <w:rFonts w:hint="eastAsia" w:ascii="仿宋" w:hAnsi="仿宋" w:eastAsia="仿宋" w:cs="仿宋"/>
        </w:rPr>
        <w:fldChar w:fldCharType="end"/>
      </w:r>
    </w:p>
    <w:p w14:paraId="74152AB6">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_Toc31801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3.4.1. </w:t>
      </w:r>
      <w:r>
        <w:rPr>
          <w:rFonts w:hint="eastAsia" w:ascii="楷体" w:hAnsi="楷体" w:eastAsia="楷体" w:cs="楷体"/>
          <w:szCs w:val="32"/>
          <w:lang w:val="en-US" w:eastAsia="zh-CN"/>
        </w:rPr>
        <w:t>登录(DC-01)</w:t>
      </w:r>
      <w:r>
        <w:tab/>
      </w:r>
      <w:r>
        <w:fldChar w:fldCharType="begin"/>
      </w:r>
      <w:r>
        <w:instrText xml:space="preserve"> PAGEREF _Toc31801 \h </w:instrText>
      </w:r>
      <w:r>
        <w:fldChar w:fldCharType="separate"/>
      </w:r>
      <w:r>
        <w:t>69</w:t>
      </w:r>
      <w:r>
        <w:fldChar w:fldCharType="end"/>
      </w:r>
      <w:r>
        <w:rPr>
          <w:rFonts w:hint="eastAsia" w:ascii="仿宋" w:hAnsi="仿宋" w:eastAsia="仿宋" w:cs="仿宋"/>
        </w:rPr>
        <w:fldChar w:fldCharType="end"/>
      </w:r>
    </w:p>
    <w:p w14:paraId="735487C1">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_Toc14847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3.4.2. </w:t>
      </w:r>
      <w:r>
        <w:rPr>
          <w:rFonts w:hint="eastAsia" w:ascii="楷体" w:hAnsi="楷体" w:eastAsia="楷体" w:cs="楷体"/>
          <w:szCs w:val="32"/>
          <w:lang w:val="en-US" w:eastAsia="zh-CN"/>
        </w:rPr>
        <w:t>首页(DC-02)</w:t>
      </w:r>
      <w:r>
        <w:tab/>
      </w:r>
      <w:r>
        <w:fldChar w:fldCharType="begin"/>
      </w:r>
      <w:r>
        <w:instrText xml:space="preserve"> PAGEREF _Toc14847 \h </w:instrText>
      </w:r>
      <w:r>
        <w:fldChar w:fldCharType="separate"/>
      </w:r>
      <w:r>
        <w:t>69</w:t>
      </w:r>
      <w:r>
        <w:fldChar w:fldCharType="end"/>
      </w:r>
      <w:r>
        <w:rPr>
          <w:rFonts w:hint="eastAsia" w:ascii="仿宋" w:hAnsi="仿宋" w:eastAsia="仿宋" w:cs="仿宋"/>
        </w:rPr>
        <w:fldChar w:fldCharType="end"/>
      </w:r>
    </w:p>
    <w:p w14:paraId="16853F42">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_Toc16607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3.4.3. </w:t>
      </w:r>
      <w:r>
        <w:rPr>
          <w:rFonts w:hint="eastAsia" w:ascii="楷体" w:hAnsi="楷体" w:eastAsia="楷体" w:cs="楷体"/>
          <w:szCs w:val="32"/>
          <w:lang w:val="en-US" w:eastAsia="zh-CN"/>
        </w:rPr>
        <w:t>综合应用(DC-03)</w:t>
      </w:r>
      <w:r>
        <w:tab/>
      </w:r>
      <w:r>
        <w:fldChar w:fldCharType="begin"/>
      </w:r>
      <w:r>
        <w:instrText xml:space="preserve"> PAGEREF _Toc16607 \h </w:instrText>
      </w:r>
      <w:r>
        <w:fldChar w:fldCharType="separate"/>
      </w:r>
      <w:r>
        <w:t>70</w:t>
      </w:r>
      <w:r>
        <w:fldChar w:fldCharType="end"/>
      </w:r>
      <w:r>
        <w:rPr>
          <w:rFonts w:hint="eastAsia" w:ascii="仿宋" w:hAnsi="仿宋" w:eastAsia="仿宋" w:cs="仿宋"/>
        </w:rPr>
        <w:fldChar w:fldCharType="end"/>
      </w:r>
    </w:p>
    <w:p w14:paraId="08682138">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_Toc9881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3.4.4. </w:t>
      </w:r>
      <w:r>
        <w:rPr>
          <w:rFonts w:hint="eastAsia" w:ascii="楷体" w:hAnsi="楷体" w:eastAsia="楷体" w:cs="楷体"/>
          <w:szCs w:val="32"/>
          <w:lang w:val="en-US" w:eastAsia="zh-CN"/>
        </w:rPr>
        <w:t>水费预缴(DC-04)</w:t>
      </w:r>
      <w:r>
        <w:tab/>
      </w:r>
      <w:r>
        <w:fldChar w:fldCharType="begin"/>
      </w:r>
      <w:r>
        <w:instrText xml:space="preserve"> PAGEREF _Toc9881 \h </w:instrText>
      </w:r>
      <w:r>
        <w:fldChar w:fldCharType="separate"/>
      </w:r>
      <w:r>
        <w:t>72</w:t>
      </w:r>
      <w:r>
        <w:fldChar w:fldCharType="end"/>
      </w:r>
      <w:r>
        <w:rPr>
          <w:rFonts w:hint="eastAsia" w:ascii="仿宋" w:hAnsi="仿宋" w:eastAsia="仿宋" w:cs="仿宋"/>
        </w:rPr>
        <w:fldChar w:fldCharType="end"/>
      </w:r>
    </w:p>
    <w:p w14:paraId="100BEE62">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_Toc5516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3.4.5. </w:t>
      </w:r>
      <w:r>
        <w:rPr>
          <w:rFonts w:hint="eastAsia" w:ascii="楷体" w:hAnsi="楷体" w:eastAsia="楷体" w:cs="楷体"/>
          <w:szCs w:val="32"/>
          <w:lang w:val="en-US" w:eastAsia="zh-CN"/>
        </w:rPr>
        <w:t>我的账单(DC-05)</w:t>
      </w:r>
      <w:r>
        <w:tab/>
      </w:r>
      <w:r>
        <w:fldChar w:fldCharType="begin"/>
      </w:r>
      <w:r>
        <w:instrText xml:space="preserve"> PAGEREF _Toc5516 \h </w:instrText>
      </w:r>
      <w:r>
        <w:fldChar w:fldCharType="separate"/>
      </w:r>
      <w:r>
        <w:t>72</w:t>
      </w:r>
      <w:r>
        <w:fldChar w:fldCharType="end"/>
      </w:r>
      <w:r>
        <w:rPr>
          <w:rFonts w:hint="eastAsia" w:ascii="仿宋" w:hAnsi="仿宋" w:eastAsia="仿宋" w:cs="仿宋"/>
        </w:rPr>
        <w:fldChar w:fldCharType="end"/>
      </w:r>
    </w:p>
    <w:p w14:paraId="47203E31">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_Toc31423 </w:instrText>
      </w:r>
      <w:r>
        <w:rPr>
          <w:rFonts w:hint="eastAsia" w:ascii="仿宋" w:hAnsi="仿宋" w:eastAsia="仿宋" w:cs="仿宋"/>
        </w:rPr>
        <w:fldChar w:fldCharType="separate"/>
      </w:r>
      <w:r>
        <w:rPr>
          <w:rFonts w:hint="default" w:ascii="楷体" w:hAnsi="楷体" w:eastAsia="楷体" w:cs="楷体"/>
          <w:i w:val="0"/>
          <w:szCs w:val="32"/>
          <w:lang w:val="en-US" w:eastAsia="zh-CN"/>
        </w:rPr>
        <w:t xml:space="preserve">3.4.6. </w:t>
      </w:r>
      <w:r>
        <w:rPr>
          <w:rFonts w:hint="eastAsia" w:ascii="楷体" w:hAnsi="楷体" w:eastAsia="楷体" w:cs="楷体"/>
          <w:szCs w:val="32"/>
          <w:lang w:val="en-US" w:eastAsia="zh-CN"/>
        </w:rPr>
        <w:t>我的(DC-06)</w:t>
      </w:r>
      <w:r>
        <w:tab/>
      </w:r>
      <w:r>
        <w:fldChar w:fldCharType="begin"/>
      </w:r>
      <w:r>
        <w:instrText xml:space="preserve"> PAGEREF _Toc31423 \h </w:instrText>
      </w:r>
      <w:r>
        <w:fldChar w:fldCharType="separate"/>
      </w:r>
      <w:r>
        <w:t>73</w:t>
      </w:r>
      <w:r>
        <w:fldChar w:fldCharType="end"/>
      </w:r>
      <w:r>
        <w:rPr>
          <w:rFonts w:hint="eastAsia" w:ascii="仿宋" w:hAnsi="仿宋" w:eastAsia="仿宋" w:cs="仿宋"/>
        </w:rPr>
        <w:fldChar w:fldCharType="end"/>
      </w:r>
    </w:p>
    <w:p w14:paraId="5176ACF0">
      <w:pPr>
        <w:pStyle w:val="17"/>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_Toc15797 </w:instrText>
      </w:r>
      <w:r>
        <w:rPr>
          <w:rFonts w:hint="eastAsia" w:ascii="仿宋" w:hAnsi="仿宋" w:eastAsia="仿宋" w:cs="仿宋"/>
        </w:rPr>
        <w:fldChar w:fldCharType="separate"/>
      </w:r>
      <w:r>
        <w:rPr>
          <w:rFonts w:hint="eastAsia" w:ascii="黑体" w:hAnsi="黑体" w:eastAsia="黑体"/>
          <w:bCs/>
          <w:i w:val="0"/>
          <w:szCs w:val="32"/>
        </w:rPr>
        <w:t xml:space="preserve">4. </w:t>
      </w:r>
      <w:r>
        <w:rPr>
          <w:rFonts w:hint="eastAsia" w:ascii="黑体" w:hAnsi="黑体" w:eastAsia="黑体"/>
          <w:szCs w:val="32"/>
        </w:rPr>
        <w:t>非功能性需求</w:t>
      </w:r>
      <w:r>
        <w:tab/>
      </w:r>
      <w:r>
        <w:fldChar w:fldCharType="begin"/>
      </w:r>
      <w:r>
        <w:instrText xml:space="preserve"> PAGEREF _Toc15797 \h </w:instrText>
      </w:r>
      <w:r>
        <w:fldChar w:fldCharType="separate"/>
      </w:r>
      <w:r>
        <w:t>73</w:t>
      </w:r>
      <w:r>
        <w:fldChar w:fldCharType="end"/>
      </w:r>
      <w:r>
        <w:rPr>
          <w:rFonts w:hint="eastAsia" w:ascii="仿宋" w:hAnsi="仿宋" w:eastAsia="仿宋" w:cs="仿宋"/>
        </w:rPr>
        <w:fldChar w:fldCharType="end"/>
      </w:r>
    </w:p>
    <w:p w14:paraId="213C7C00">
      <w:pPr>
        <w:pStyle w:val="20"/>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_Toc17169 </w:instrText>
      </w:r>
      <w:r>
        <w:rPr>
          <w:rFonts w:hint="eastAsia" w:ascii="仿宋" w:hAnsi="仿宋" w:eastAsia="仿宋" w:cs="仿宋"/>
        </w:rPr>
        <w:fldChar w:fldCharType="separate"/>
      </w:r>
      <w:r>
        <w:rPr>
          <w:rFonts w:hint="default" w:ascii="楷体" w:hAnsi="楷体" w:eastAsia="楷体" w:cs="楷体"/>
          <w:i w:val="0"/>
          <w:szCs w:val="32"/>
          <w:lang w:eastAsia="zh-Hans"/>
        </w:rPr>
        <w:t xml:space="preserve">4.1. </w:t>
      </w:r>
      <w:r>
        <w:rPr>
          <w:rFonts w:hint="eastAsia" w:ascii="楷体" w:hAnsi="楷体" w:eastAsia="楷体" w:cs="楷体"/>
          <w:szCs w:val="32"/>
          <w:lang w:eastAsia="zh-Hans"/>
        </w:rPr>
        <w:t>SR_U_01埋点需求</w:t>
      </w:r>
      <w:r>
        <w:tab/>
      </w:r>
      <w:r>
        <w:fldChar w:fldCharType="begin"/>
      </w:r>
      <w:r>
        <w:instrText xml:space="preserve"> PAGEREF _Toc17169 \h </w:instrText>
      </w:r>
      <w:r>
        <w:fldChar w:fldCharType="separate"/>
      </w:r>
      <w:r>
        <w:t>73</w:t>
      </w:r>
      <w:r>
        <w:fldChar w:fldCharType="end"/>
      </w:r>
      <w:r>
        <w:rPr>
          <w:rFonts w:hint="eastAsia" w:ascii="仿宋" w:hAnsi="仿宋" w:eastAsia="仿宋" w:cs="仿宋"/>
        </w:rPr>
        <w:fldChar w:fldCharType="end"/>
      </w:r>
    </w:p>
    <w:p w14:paraId="5D6E2B9A">
      <w:pPr>
        <w:pStyle w:val="20"/>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_Toc5748 </w:instrText>
      </w:r>
      <w:r>
        <w:rPr>
          <w:rFonts w:hint="eastAsia" w:ascii="仿宋" w:hAnsi="仿宋" w:eastAsia="仿宋" w:cs="仿宋"/>
        </w:rPr>
        <w:fldChar w:fldCharType="separate"/>
      </w:r>
      <w:r>
        <w:rPr>
          <w:rFonts w:hint="default" w:ascii="楷体" w:hAnsi="楷体" w:eastAsia="楷体" w:cs="楷体"/>
          <w:i w:val="0"/>
          <w:szCs w:val="32"/>
        </w:rPr>
        <w:t xml:space="preserve">4.2. </w:t>
      </w:r>
      <w:r>
        <w:rPr>
          <w:rFonts w:hint="eastAsia" w:ascii="楷体" w:hAnsi="楷体" w:eastAsia="楷体" w:cs="楷体"/>
          <w:szCs w:val="32"/>
        </w:rPr>
        <w:t>SR_U_02性能需求</w:t>
      </w:r>
      <w:r>
        <w:tab/>
      </w:r>
      <w:r>
        <w:fldChar w:fldCharType="begin"/>
      </w:r>
      <w:r>
        <w:instrText xml:space="preserve"> PAGEREF _Toc5748 \h </w:instrText>
      </w:r>
      <w:r>
        <w:fldChar w:fldCharType="separate"/>
      </w:r>
      <w:r>
        <w:t>73</w:t>
      </w:r>
      <w:r>
        <w:fldChar w:fldCharType="end"/>
      </w:r>
      <w:r>
        <w:rPr>
          <w:rFonts w:hint="eastAsia" w:ascii="仿宋" w:hAnsi="仿宋" w:eastAsia="仿宋" w:cs="仿宋"/>
        </w:rPr>
        <w:fldChar w:fldCharType="end"/>
      </w:r>
    </w:p>
    <w:p w14:paraId="0A32FA37">
      <w:pPr>
        <w:pStyle w:val="20"/>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_Toc18263 </w:instrText>
      </w:r>
      <w:r>
        <w:rPr>
          <w:rFonts w:hint="eastAsia" w:ascii="仿宋" w:hAnsi="仿宋" w:eastAsia="仿宋" w:cs="仿宋"/>
        </w:rPr>
        <w:fldChar w:fldCharType="separate"/>
      </w:r>
      <w:r>
        <w:rPr>
          <w:rFonts w:hint="default" w:ascii="楷体" w:hAnsi="楷体" w:eastAsia="楷体" w:cs="楷体"/>
          <w:i w:val="0"/>
          <w:szCs w:val="32"/>
        </w:rPr>
        <w:t xml:space="preserve">4.3. </w:t>
      </w:r>
      <w:r>
        <w:rPr>
          <w:rFonts w:hint="eastAsia" w:ascii="楷体" w:hAnsi="楷体" w:eastAsia="楷体" w:cs="楷体"/>
          <w:szCs w:val="32"/>
        </w:rPr>
        <w:t>SR_U_03安全性需求</w:t>
      </w:r>
      <w:r>
        <w:tab/>
      </w:r>
      <w:r>
        <w:fldChar w:fldCharType="begin"/>
      </w:r>
      <w:r>
        <w:instrText xml:space="preserve"> PAGEREF _Toc18263 \h </w:instrText>
      </w:r>
      <w:r>
        <w:fldChar w:fldCharType="separate"/>
      </w:r>
      <w:r>
        <w:t>74</w:t>
      </w:r>
      <w:r>
        <w:fldChar w:fldCharType="end"/>
      </w:r>
      <w:r>
        <w:rPr>
          <w:rFonts w:hint="eastAsia" w:ascii="仿宋" w:hAnsi="仿宋" w:eastAsia="仿宋" w:cs="仿宋"/>
        </w:rPr>
        <w:fldChar w:fldCharType="end"/>
      </w:r>
    </w:p>
    <w:p w14:paraId="2FDE3244">
      <w:pPr>
        <w:pStyle w:val="20"/>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_Toc29498 </w:instrText>
      </w:r>
      <w:r>
        <w:rPr>
          <w:rFonts w:hint="eastAsia" w:ascii="仿宋" w:hAnsi="仿宋" w:eastAsia="仿宋" w:cs="仿宋"/>
        </w:rPr>
        <w:fldChar w:fldCharType="separate"/>
      </w:r>
      <w:r>
        <w:rPr>
          <w:rFonts w:hint="default" w:ascii="楷体" w:hAnsi="楷体" w:eastAsia="楷体" w:cs="楷体"/>
          <w:i w:val="0"/>
          <w:szCs w:val="32"/>
        </w:rPr>
        <w:t xml:space="preserve">4.4. </w:t>
      </w:r>
      <w:r>
        <w:rPr>
          <w:rFonts w:hint="eastAsia" w:ascii="楷体" w:hAnsi="楷体" w:eastAsia="楷体" w:cs="楷体"/>
          <w:szCs w:val="32"/>
        </w:rPr>
        <w:t>SR_U_04可靠性需求</w:t>
      </w:r>
      <w:r>
        <w:tab/>
      </w:r>
      <w:r>
        <w:fldChar w:fldCharType="begin"/>
      </w:r>
      <w:r>
        <w:instrText xml:space="preserve"> PAGEREF _Toc29498 \h </w:instrText>
      </w:r>
      <w:r>
        <w:fldChar w:fldCharType="separate"/>
      </w:r>
      <w:r>
        <w:t>74</w:t>
      </w:r>
      <w:r>
        <w:fldChar w:fldCharType="end"/>
      </w:r>
      <w:r>
        <w:rPr>
          <w:rFonts w:hint="eastAsia" w:ascii="仿宋" w:hAnsi="仿宋" w:eastAsia="仿宋" w:cs="仿宋"/>
        </w:rPr>
        <w:fldChar w:fldCharType="end"/>
      </w:r>
    </w:p>
    <w:p w14:paraId="62B7329A">
      <w:pPr>
        <w:pStyle w:val="20"/>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_Toc13534 </w:instrText>
      </w:r>
      <w:r>
        <w:rPr>
          <w:rFonts w:hint="eastAsia" w:ascii="仿宋" w:hAnsi="仿宋" w:eastAsia="仿宋" w:cs="仿宋"/>
        </w:rPr>
        <w:fldChar w:fldCharType="separate"/>
      </w:r>
      <w:r>
        <w:rPr>
          <w:rFonts w:hint="default" w:ascii="楷体" w:hAnsi="楷体" w:eastAsia="楷体" w:cs="楷体"/>
          <w:i w:val="0"/>
          <w:szCs w:val="32"/>
        </w:rPr>
        <w:t xml:space="preserve">4.5. </w:t>
      </w:r>
      <w:r>
        <w:rPr>
          <w:rFonts w:hint="eastAsia" w:ascii="楷体" w:hAnsi="楷体" w:eastAsia="楷体" w:cs="楷体"/>
          <w:szCs w:val="32"/>
        </w:rPr>
        <w:t>SR_U_05易用性需求</w:t>
      </w:r>
      <w:r>
        <w:tab/>
      </w:r>
      <w:r>
        <w:fldChar w:fldCharType="begin"/>
      </w:r>
      <w:r>
        <w:instrText xml:space="preserve"> PAGEREF _Toc13534 \h </w:instrText>
      </w:r>
      <w:r>
        <w:fldChar w:fldCharType="separate"/>
      </w:r>
      <w:r>
        <w:t>74</w:t>
      </w:r>
      <w:r>
        <w:fldChar w:fldCharType="end"/>
      </w:r>
      <w:r>
        <w:rPr>
          <w:rFonts w:hint="eastAsia" w:ascii="仿宋" w:hAnsi="仿宋" w:eastAsia="仿宋" w:cs="仿宋"/>
        </w:rPr>
        <w:fldChar w:fldCharType="end"/>
      </w:r>
    </w:p>
    <w:p w14:paraId="31E2D304">
      <w:pPr>
        <w:pStyle w:val="20"/>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_Toc23864 </w:instrText>
      </w:r>
      <w:r>
        <w:rPr>
          <w:rFonts w:hint="eastAsia" w:ascii="仿宋" w:hAnsi="仿宋" w:eastAsia="仿宋" w:cs="仿宋"/>
        </w:rPr>
        <w:fldChar w:fldCharType="separate"/>
      </w:r>
      <w:r>
        <w:rPr>
          <w:rFonts w:hint="default" w:ascii="楷体" w:hAnsi="楷体" w:eastAsia="楷体" w:cs="楷体"/>
          <w:i w:val="0"/>
          <w:szCs w:val="32"/>
        </w:rPr>
        <w:t xml:space="preserve">4.6. </w:t>
      </w:r>
      <w:r>
        <w:rPr>
          <w:rFonts w:hint="eastAsia" w:ascii="楷体" w:hAnsi="楷体" w:eastAsia="楷体" w:cs="楷体"/>
          <w:szCs w:val="32"/>
        </w:rPr>
        <w:t>SR_U_06可扩展性需求</w:t>
      </w:r>
      <w:r>
        <w:tab/>
      </w:r>
      <w:r>
        <w:fldChar w:fldCharType="begin"/>
      </w:r>
      <w:r>
        <w:instrText xml:space="preserve"> PAGEREF _Toc23864 \h </w:instrText>
      </w:r>
      <w:r>
        <w:fldChar w:fldCharType="separate"/>
      </w:r>
      <w:r>
        <w:t>74</w:t>
      </w:r>
      <w:r>
        <w:fldChar w:fldCharType="end"/>
      </w:r>
      <w:r>
        <w:rPr>
          <w:rFonts w:hint="eastAsia" w:ascii="仿宋" w:hAnsi="仿宋" w:eastAsia="仿宋" w:cs="仿宋"/>
        </w:rPr>
        <w:fldChar w:fldCharType="end"/>
      </w:r>
    </w:p>
    <w:p w14:paraId="035F97DE">
      <w:pPr>
        <w:pStyle w:val="20"/>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_Toc9413 </w:instrText>
      </w:r>
      <w:r>
        <w:rPr>
          <w:rFonts w:hint="eastAsia" w:ascii="仿宋" w:hAnsi="仿宋" w:eastAsia="仿宋" w:cs="仿宋"/>
        </w:rPr>
        <w:fldChar w:fldCharType="separate"/>
      </w:r>
      <w:r>
        <w:rPr>
          <w:rFonts w:hint="default" w:ascii="楷体" w:hAnsi="楷体" w:eastAsia="楷体" w:cs="楷体"/>
          <w:i w:val="0"/>
          <w:szCs w:val="32"/>
        </w:rPr>
        <w:t xml:space="preserve">4.7. </w:t>
      </w:r>
      <w:r>
        <w:rPr>
          <w:rFonts w:hint="eastAsia" w:ascii="楷体" w:hAnsi="楷体" w:eastAsia="楷体" w:cs="楷体"/>
          <w:szCs w:val="32"/>
        </w:rPr>
        <w:t>SR_U_07环境需求</w:t>
      </w:r>
      <w:r>
        <w:tab/>
      </w:r>
      <w:r>
        <w:fldChar w:fldCharType="begin"/>
      </w:r>
      <w:r>
        <w:instrText xml:space="preserve"> PAGEREF _Toc9413 \h </w:instrText>
      </w:r>
      <w:r>
        <w:fldChar w:fldCharType="separate"/>
      </w:r>
      <w:r>
        <w:t>75</w:t>
      </w:r>
      <w:r>
        <w:fldChar w:fldCharType="end"/>
      </w:r>
      <w:r>
        <w:rPr>
          <w:rFonts w:hint="eastAsia" w:ascii="仿宋" w:hAnsi="仿宋" w:eastAsia="仿宋" w:cs="仿宋"/>
        </w:rPr>
        <w:fldChar w:fldCharType="end"/>
      </w:r>
    </w:p>
    <w:p w14:paraId="2A639B11">
      <w:pPr>
        <w:pStyle w:val="17"/>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_Toc13056 </w:instrText>
      </w:r>
      <w:r>
        <w:rPr>
          <w:rFonts w:hint="eastAsia" w:ascii="仿宋" w:hAnsi="仿宋" w:eastAsia="仿宋" w:cs="仿宋"/>
        </w:rPr>
        <w:fldChar w:fldCharType="separate"/>
      </w:r>
      <w:r>
        <w:rPr>
          <w:rFonts w:hint="eastAsia" w:ascii="黑体" w:hAnsi="黑体" w:eastAsia="黑体"/>
          <w:bCs/>
          <w:i w:val="0"/>
          <w:szCs w:val="32"/>
        </w:rPr>
        <w:t xml:space="preserve">5. </w:t>
      </w:r>
      <w:r>
        <w:rPr>
          <w:rFonts w:hint="eastAsia" w:ascii="黑体" w:hAnsi="黑体" w:eastAsia="黑体"/>
          <w:szCs w:val="32"/>
        </w:rPr>
        <w:t>安全设计</w:t>
      </w:r>
      <w:r>
        <w:tab/>
      </w:r>
      <w:r>
        <w:fldChar w:fldCharType="begin"/>
      </w:r>
      <w:r>
        <w:instrText xml:space="preserve"> PAGEREF _Toc13056 \h </w:instrText>
      </w:r>
      <w:r>
        <w:fldChar w:fldCharType="separate"/>
      </w:r>
      <w:r>
        <w:t>75</w:t>
      </w:r>
      <w:r>
        <w:fldChar w:fldCharType="end"/>
      </w:r>
      <w:r>
        <w:rPr>
          <w:rFonts w:hint="eastAsia" w:ascii="仿宋" w:hAnsi="仿宋" w:eastAsia="仿宋" w:cs="仿宋"/>
        </w:rPr>
        <w:fldChar w:fldCharType="end"/>
      </w:r>
    </w:p>
    <w:p w14:paraId="35EA916C">
      <w:pPr>
        <w:pStyle w:val="20"/>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_Toc9624 </w:instrText>
      </w:r>
      <w:r>
        <w:rPr>
          <w:rFonts w:hint="eastAsia" w:ascii="仿宋" w:hAnsi="仿宋" w:eastAsia="仿宋" w:cs="仿宋"/>
        </w:rPr>
        <w:fldChar w:fldCharType="separate"/>
      </w:r>
      <w:r>
        <w:rPr>
          <w:rFonts w:hint="default" w:ascii="楷体" w:hAnsi="楷体" w:eastAsia="楷体" w:cs="楷体"/>
          <w:i w:val="0"/>
          <w:szCs w:val="32"/>
          <w:lang w:eastAsia="zh-Hans"/>
        </w:rPr>
        <w:t xml:space="preserve">5.1. </w:t>
      </w:r>
      <w:r>
        <w:rPr>
          <w:rFonts w:hint="eastAsia" w:ascii="楷体" w:hAnsi="楷体" w:eastAsia="楷体" w:cs="楷体"/>
          <w:szCs w:val="32"/>
          <w:lang w:eastAsia="zh-Hans"/>
        </w:rPr>
        <w:t>安全设计总体要求</w:t>
      </w:r>
      <w:r>
        <w:tab/>
      </w:r>
      <w:r>
        <w:fldChar w:fldCharType="begin"/>
      </w:r>
      <w:r>
        <w:instrText xml:space="preserve"> PAGEREF _Toc9624 \h </w:instrText>
      </w:r>
      <w:r>
        <w:fldChar w:fldCharType="separate"/>
      </w:r>
      <w:r>
        <w:t>75</w:t>
      </w:r>
      <w:r>
        <w:fldChar w:fldCharType="end"/>
      </w:r>
      <w:r>
        <w:rPr>
          <w:rFonts w:hint="eastAsia" w:ascii="仿宋" w:hAnsi="仿宋" w:eastAsia="仿宋" w:cs="仿宋"/>
        </w:rPr>
        <w:fldChar w:fldCharType="end"/>
      </w:r>
    </w:p>
    <w:p w14:paraId="6C7FCCEF">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_Toc21030 </w:instrText>
      </w:r>
      <w:r>
        <w:rPr>
          <w:rFonts w:hint="eastAsia" w:ascii="仿宋" w:hAnsi="仿宋" w:eastAsia="仿宋" w:cs="仿宋"/>
        </w:rPr>
        <w:fldChar w:fldCharType="separate"/>
      </w:r>
      <w:r>
        <w:rPr>
          <w:rFonts w:hint="default" w:ascii="楷体" w:hAnsi="楷体" w:eastAsia="楷体" w:cs="楷体"/>
          <w:i w:val="0"/>
          <w:szCs w:val="32"/>
          <w:lang w:val="en-US" w:eastAsia="zh-Hans"/>
        </w:rPr>
        <w:t xml:space="preserve">5.1.1. </w:t>
      </w:r>
      <w:r>
        <w:rPr>
          <w:rFonts w:hint="eastAsia" w:ascii="楷体" w:hAnsi="楷体" w:eastAsia="楷体" w:cs="楷体"/>
          <w:szCs w:val="32"/>
          <w:lang w:val="en-US" w:eastAsia="zh-Hans"/>
        </w:rPr>
        <w:t>设计依据</w:t>
      </w:r>
      <w:r>
        <w:tab/>
      </w:r>
      <w:r>
        <w:fldChar w:fldCharType="begin"/>
      </w:r>
      <w:r>
        <w:instrText xml:space="preserve"> PAGEREF _Toc21030 \h </w:instrText>
      </w:r>
      <w:r>
        <w:fldChar w:fldCharType="separate"/>
      </w:r>
      <w:r>
        <w:t>75</w:t>
      </w:r>
      <w:r>
        <w:fldChar w:fldCharType="end"/>
      </w:r>
      <w:r>
        <w:rPr>
          <w:rFonts w:hint="eastAsia" w:ascii="仿宋" w:hAnsi="仿宋" w:eastAsia="仿宋" w:cs="仿宋"/>
        </w:rPr>
        <w:fldChar w:fldCharType="end"/>
      </w:r>
    </w:p>
    <w:p w14:paraId="3B03583E">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_Toc27376 </w:instrText>
      </w:r>
      <w:r>
        <w:rPr>
          <w:rFonts w:hint="eastAsia" w:ascii="仿宋" w:hAnsi="仿宋" w:eastAsia="仿宋" w:cs="仿宋"/>
        </w:rPr>
        <w:fldChar w:fldCharType="separate"/>
      </w:r>
      <w:r>
        <w:rPr>
          <w:rFonts w:hint="default" w:ascii="楷体" w:hAnsi="楷体" w:eastAsia="楷体" w:cs="楷体"/>
          <w:i w:val="0"/>
          <w:szCs w:val="32"/>
          <w:lang w:val="en-US" w:eastAsia="zh-Hans"/>
        </w:rPr>
        <w:t xml:space="preserve">5.1.2. </w:t>
      </w:r>
      <w:r>
        <w:rPr>
          <w:rFonts w:hint="eastAsia" w:ascii="楷体" w:hAnsi="楷体" w:eastAsia="楷体" w:cs="楷体"/>
          <w:szCs w:val="32"/>
          <w:lang w:val="en-US" w:eastAsia="zh-Hans"/>
        </w:rPr>
        <w:t>安全目标与等级</w:t>
      </w:r>
      <w:r>
        <w:tab/>
      </w:r>
      <w:r>
        <w:fldChar w:fldCharType="begin"/>
      </w:r>
      <w:r>
        <w:instrText xml:space="preserve"> PAGEREF _Toc27376 \h </w:instrText>
      </w:r>
      <w:r>
        <w:fldChar w:fldCharType="separate"/>
      </w:r>
      <w:r>
        <w:t>76</w:t>
      </w:r>
      <w:r>
        <w:fldChar w:fldCharType="end"/>
      </w:r>
      <w:r>
        <w:rPr>
          <w:rFonts w:hint="eastAsia" w:ascii="仿宋" w:hAnsi="仿宋" w:eastAsia="仿宋" w:cs="仿宋"/>
        </w:rPr>
        <w:fldChar w:fldCharType="end"/>
      </w:r>
    </w:p>
    <w:p w14:paraId="1D6B5B00">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_Toc742 </w:instrText>
      </w:r>
      <w:r>
        <w:rPr>
          <w:rFonts w:hint="eastAsia" w:ascii="仿宋" w:hAnsi="仿宋" w:eastAsia="仿宋" w:cs="仿宋"/>
        </w:rPr>
        <w:fldChar w:fldCharType="separate"/>
      </w:r>
      <w:r>
        <w:rPr>
          <w:rFonts w:hint="default" w:ascii="楷体" w:hAnsi="楷体" w:eastAsia="楷体" w:cs="楷体"/>
          <w:i w:val="0"/>
          <w:szCs w:val="32"/>
          <w:lang w:val="en-US" w:eastAsia="zh-Hans"/>
        </w:rPr>
        <w:t xml:space="preserve">5.1.3. </w:t>
      </w:r>
      <w:r>
        <w:rPr>
          <w:rFonts w:hint="eastAsia" w:ascii="楷体" w:hAnsi="楷体" w:eastAsia="楷体" w:cs="楷体"/>
          <w:szCs w:val="32"/>
          <w:lang w:val="en-US" w:eastAsia="zh-Hans"/>
        </w:rPr>
        <w:t>安全设计原则</w:t>
      </w:r>
      <w:r>
        <w:tab/>
      </w:r>
      <w:r>
        <w:fldChar w:fldCharType="begin"/>
      </w:r>
      <w:r>
        <w:instrText xml:space="preserve"> PAGEREF _Toc742 \h </w:instrText>
      </w:r>
      <w:r>
        <w:fldChar w:fldCharType="separate"/>
      </w:r>
      <w:r>
        <w:t>77</w:t>
      </w:r>
      <w:r>
        <w:fldChar w:fldCharType="end"/>
      </w:r>
      <w:r>
        <w:rPr>
          <w:rFonts w:hint="eastAsia" w:ascii="仿宋" w:hAnsi="仿宋" w:eastAsia="仿宋" w:cs="仿宋"/>
        </w:rPr>
        <w:fldChar w:fldCharType="end"/>
      </w:r>
    </w:p>
    <w:p w14:paraId="5F954EDE">
      <w:pPr>
        <w:pStyle w:val="20"/>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_Toc6900 </w:instrText>
      </w:r>
      <w:r>
        <w:rPr>
          <w:rFonts w:hint="eastAsia" w:ascii="仿宋" w:hAnsi="仿宋" w:eastAsia="仿宋" w:cs="仿宋"/>
        </w:rPr>
        <w:fldChar w:fldCharType="separate"/>
      </w:r>
      <w:r>
        <w:rPr>
          <w:rFonts w:hint="default" w:ascii="楷体" w:hAnsi="楷体" w:eastAsia="楷体" w:cs="楷体"/>
          <w:i w:val="0"/>
          <w:szCs w:val="32"/>
          <w:lang w:eastAsia="zh-Hans"/>
        </w:rPr>
        <w:t xml:space="preserve">5.2. </w:t>
      </w:r>
      <w:r>
        <w:rPr>
          <w:rFonts w:hint="eastAsia" w:ascii="楷体" w:hAnsi="楷体" w:eastAsia="楷体" w:cs="楷体"/>
          <w:szCs w:val="32"/>
          <w:lang w:eastAsia="zh-Hans"/>
        </w:rPr>
        <w:t>身份认证与访问控制</w:t>
      </w:r>
      <w:r>
        <w:tab/>
      </w:r>
      <w:r>
        <w:fldChar w:fldCharType="begin"/>
      </w:r>
      <w:r>
        <w:instrText xml:space="preserve"> PAGEREF _Toc6900 \h </w:instrText>
      </w:r>
      <w:r>
        <w:fldChar w:fldCharType="separate"/>
      </w:r>
      <w:r>
        <w:t>77</w:t>
      </w:r>
      <w:r>
        <w:fldChar w:fldCharType="end"/>
      </w:r>
      <w:r>
        <w:rPr>
          <w:rFonts w:hint="eastAsia" w:ascii="仿宋" w:hAnsi="仿宋" w:eastAsia="仿宋" w:cs="仿宋"/>
        </w:rPr>
        <w:fldChar w:fldCharType="end"/>
      </w:r>
    </w:p>
    <w:p w14:paraId="4BA46296">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_Toc24103 </w:instrText>
      </w:r>
      <w:r>
        <w:rPr>
          <w:rFonts w:hint="eastAsia" w:ascii="仿宋" w:hAnsi="仿宋" w:eastAsia="仿宋" w:cs="仿宋"/>
        </w:rPr>
        <w:fldChar w:fldCharType="separate"/>
      </w:r>
      <w:r>
        <w:rPr>
          <w:rFonts w:hint="default" w:ascii="楷体" w:hAnsi="楷体" w:eastAsia="楷体" w:cs="楷体"/>
          <w:i w:val="0"/>
          <w:szCs w:val="32"/>
          <w:lang w:val="en-US" w:eastAsia="zh-Hans"/>
        </w:rPr>
        <w:t xml:space="preserve">5.2.1. </w:t>
      </w:r>
      <w:r>
        <w:rPr>
          <w:rFonts w:hint="eastAsia" w:ascii="楷体" w:hAnsi="楷体" w:eastAsia="楷体" w:cs="楷体"/>
          <w:szCs w:val="32"/>
          <w:lang w:val="en-US" w:eastAsia="zh-Hans"/>
        </w:rPr>
        <w:t>用户认证机制</w:t>
      </w:r>
      <w:r>
        <w:tab/>
      </w:r>
      <w:r>
        <w:fldChar w:fldCharType="begin"/>
      </w:r>
      <w:r>
        <w:instrText xml:space="preserve"> PAGEREF _Toc24103 \h </w:instrText>
      </w:r>
      <w:r>
        <w:fldChar w:fldCharType="separate"/>
      </w:r>
      <w:r>
        <w:t>77</w:t>
      </w:r>
      <w:r>
        <w:fldChar w:fldCharType="end"/>
      </w:r>
      <w:r>
        <w:rPr>
          <w:rFonts w:hint="eastAsia" w:ascii="仿宋" w:hAnsi="仿宋" w:eastAsia="仿宋" w:cs="仿宋"/>
        </w:rPr>
        <w:fldChar w:fldCharType="end"/>
      </w:r>
    </w:p>
    <w:p w14:paraId="3CD042E6">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_Toc12521 </w:instrText>
      </w:r>
      <w:r>
        <w:rPr>
          <w:rFonts w:hint="eastAsia" w:ascii="仿宋" w:hAnsi="仿宋" w:eastAsia="仿宋" w:cs="仿宋"/>
        </w:rPr>
        <w:fldChar w:fldCharType="separate"/>
      </w:r>
      <w:r>
        <w:rPr>
          <w:rFonts w:hint="default" w:ascii="楷体" w:hAnsi="楷体" w:eastAsia="楷体" w:cs="楷体"/>
          <w:i w:val="0"/>
          <w:szCs w:val="32"/>
          <w:lang w:val="en-US" w:eastAsia="zh-Hans"/>
        </w:rPr>
        <w:t xml:space="preserve">5.2.2. </w:t>
      </w:r>
      <w:r>
        <w:rPr>
          <w:rFonts w:hint="eastAsia" w:ascii="楷体" w:hAnsi="楷体" w:eastAsia="楷体" w:cs="楷体"/>
          <w:szCs w:val="32"/>
          <w:lang w:val="en-US" w:eastAsia="zh-Hans"/>
        </w:rPr>
        <w:t>权限模型</w:t>
      </w:r>
      <w:r>
        <w:tab/>
      </w:r>
      <w:r>
        <w:fldChar w:fldCharType="begin"/>
      </w:r>
      <w:r>
        <w:instrText xml:space="preserve"> PAGEREF _Toc12521 \h </w:instrText>
      </w:r>
      <w:r>
        <w:fldChar w:fldCharType="separate"/>
      </w:r>
      <w:r>
        <w:t>77</w:t>
      </w:r>
      <w:r>
        <w:fldChar w:fldCharType="end"/>
      </w:r>
      <w:r>
        <w:rPr>
          <w:rFonts w:hint="eastAsia" w:ascii="仿宋" w:hAnsi="仿宋" w:eastAsia="仿宋" w:cs="仿宋"/>
        </w:rPr>
        <w:fldChar w:fldCharType="end"/>
      </w:r>
    </w:p>
    <w:p w14:paraId="15D446AB">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_Toc26695 </w:instrText>
      </w:r>
      <w:r>
        <w:rPr>
          <w:rFonts w:hint="eastAsia" w:ascii="仿宋" w:hAnsi="仿宋" w:eastAsia="仿宋" w:cs="仿宋"/>
        </w:rPr>
        <w:fldChar w:fldCharType="separate"/>
      </w:r>
      <w:r>
        <w:rPr>
          <w:rFonts w:hint="default" w:ascii="楷体" w:hAnsi="楷体" w:eastAsia="楷体" w:cs="楷体"/>
          <w:i w:val="0"/>
          <w:szCs w:val="32"/>
          <w:lang w:val="en-US" w:eastAsia="zh-Hans"/>
        </w:rPr>
        <w:t xml:space="preserve">5.2.3. </w:t>
      </w:r>
      <w:r>
        <w:rPr>
          <w:rFonts w:hint="eastAsia" w:ascii="楷体" w:hAnsi="楷体" w:eastAsia="楷体" w:cs="楷体"/>
          <w:szCs w:val="32"/>
          <w:lang w:val="en-US" w:eastAsia="zh-Hans"/>
        </w:rPr>
        <w:t>会话与密码管理</w:t>
      </w:r>
      <w:r>
        <w:tab/>
      </w:r>
      <w:r>
        <w:fldChar w:fldCharType="begin"/>
      </w:r>
      <w:r>
        <w:instrText xml:space="preserve"> PAGEREF _Toc26695 \h </w:instrText>
      </w:r>
      <w:r>
        <w:fldChar w:fldCharType="separate"/>
      </w:r>
      <w:r>
        <w:t>78</w:t>
      </w:r>
      <w:r>
        <w:fldChar w:fldCharType="end"/>
      </w:r>
      <w:r>
        <w:rPr>
          <w:rFonts w:hint="eastAsia" w:ascii="仿宋" w:hAnsi="仿宋" w:eastAsia="仿宋" w:cs="仿宋"/>
        </w:rPr>
        <w:fldChar w:fldCharType="end"/>
      </w:r>
    </w:p>
    <w:p w14:paraId="3A0D8DFE">
      <w:pPr>
        <w:pStyle w:val="20"/>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_Toc25904 </w:instrText>
      </w:r>
      <w:r>
        <w:rPr>
          <w:rFonts w:hint="eastAsia" w:ascii="仿宋" w:hAnsi="仿宋" w:eastAsia="仿宋" w:cs="仿宋"/>
        </w:rPr>
        <w:fldChar w:fldCharType="separate"/>
      </w:r>
      <w:r>
        <w:rPr>
          <w:rFonts w:hint="default" w:ascii="楷体" w:hAnsi="楷体" w:eastAsia="楷体" w:cs="楷体"/>
          <w:i w:val="0"/>
          <w:szCs w:val="32"/>
          <w:lang w:eastAsia="zh-Hans"/>
        </w:rPr>
        <w:t xml:space="preserve">5.3. </w:t>
      </w:r>
      <w:r>
        <w:rPr>
          <w:rFonts w:hint="eastAsia" w:ascii="楷体" w:hAnsi="楷体" w:eastAsia="楷体" w:cs="楷体"/>
          <w:szCs w:val="32"/>
          <w:lang w:eastAsia="zh-Hans"/>
        </w:rPr>
        <w:t>数据安全</w:t>
      </w:r>
      <w:r>
        <w:tab/>
      </w:r>
      <w:r>
        <w:fldChar w:fldCharType="begin"/>
      </w:r>
      <w:r>
        <w:instrText xml:space="preserve"> PAGEREF _Toc25904 \h </w:instrText>
      </w:r>
      <w:r>
        <w:fldChar w:fldCharType="separate"/>
      </w:r>
      <w:r>
        <w:t>78</w:t>
      </w:r>
      <w:r>
        <w:fldChar w:fldCharType="end"/>
      </w:r>
      <w:r>
        <w:rPr>
          <w:rFonts w:hint="eastAsia" w:ascii="仿宋" w:hAnsi="仿宋" w:eastAsia="仿宋" w:cs="仿宋"/>
        </w:rPr>
        <w:fldChar w:fldCharType="end"/>
      </w:r>
    </w:p>
    <w:p w14:paraId="6ADD9E50">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_Toc12182 </w:instrText>
      </w:r>
      <w:r>
        <w:rPr>
          <w:rFonts w:hint="eastAsia" w:ascii="仿宋" w:hAnsi="仿宋" w:eastAsia="仿宋" w:cs="仿宋"/>
        </w:rPr>
        <w:fldChar w:fldCharType="separate"/>
      </w:r>
      <w:r>
        <w:rPr>
          <w:rFonts w:hint="default" w:ascii="楷体" w:hAnsi="楷体" w:eastAsia="楷体" w:cs="楷体"/>
          <w:i w:val="0"/>
          <w:szCs w:val="32"/>
          <w:lang w:val="en-US" w:eastAsia="zh-Hans"/>
        </w:rPr>
        <w:t xml:space="preserve">5.3.1. </w:t>
      </w:r>
      <w:r>
        <w:rPr>
          <w:rFonts w:hint="eastAsia" w:ascii="楷体" w:hAnsi="楷体" w:eastAsia="楷体" w:cs="楷体"/>
          <w:szCs w:val="32"/>
          <w:lang w:val="en-US" w:eastAsia="zh-Hans"/>
        </w:rPr>
        <w:t>数据分类分级</w:t>
      </w:r>
      <w:r>
        <w:tab/>
      </w:r>
      <w:r>
        <w:fldChar w:fldCharType="begin"/>
      </w:r>
      <w:r>
        <w:instrText xml:space="preserve"> PAGEREF _Toc12182 \h </w:instrText>
      </w:r>
      <w:r>
        <w:fldChar w:fldCharType="separate"/>
      </w:r>
      <w:r>
        <w:t>78</w:t>
      </w:r>
      <w:r>
        <w:fldChar w:fldCharType="end"/>
      </w:r>
      <w:r>
        <w:rPr>
          <w:rFonts w:hint="eastAsia" w:ascii="仿宋" w:hAnsi="仿宋" w:eastAsia="仿宋" w:cs="仿宋"/>
        </w:rPr>
        <w:fldChar w:fldCharType="end"/>
      </w:r>
    </w:p>
    <w:p w14:paraId="0EB80FB8">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_Toc20080 </w:instrText>
      </w:r>
      <w:r>
        <w:rPr>
          <w:rFonts w:hint="eastAsia" w:ascii="仿宋" w:hAnsi="仿宋" w:eastAsia="仿宋" w:cs="仿宋"/>
        </w:rPr>
        <w:fldChar w:fldCharType="separate"/>
      </w:r>
      <w:r>
        <w:rPr>
          <w:rFonts w:hint="default" w:ascii="楷体" w:hAnsi="楷体" w:eastAsia="楷体" w:cs="楷体"/>
          <w:i w:val="0"/>
          <w:szCs w:val="32"/>
          <w:lang w:val="en-US" w:eastAsia="zh-Hans"/>
        </w:rPr>
        <w:t xml:space="preserve">5.3.2. </w:t>
      </w:r>
      <w:r>
        <w:rPr>
          <w:rFonts w:hint="eastAsia" w:ascii="楷体" w:hAnsi="楷体" w:eastAsia="楷体" w:cs="楷体"/>
          <w:szCs w:val="32"/>
          <w:lang w:val="en-US" w:eastAsia="zh-Hans"/>
        </w:rPr>
        <w:t>存储安全</w:t>
      </w:r>
      <w:r>
        <w:tab/>
      </w:r>
      <w:r>
        <w:fldChar w:fldCharType="begin"/>
      </w:r>
      <w:r>
        <w:instrText xml:space="preserve"> PAGEREF _Toc20080 \h </w:instrText>
      </w:r>
      <w:r>
        <w:fldChar w:fldCharType="separate"/>
      </w:r>
      <w:r>
        <w:t>78</w:t>
      </w:r>
      <w:r>
        <w:fldChar w:fldCharType="end"/>
      </w:r>
      <w:r>
        <w:rPr>
          <w:rFonts w:hint="eastAsia" w:ascii="仿宋" w:hAnsi="仿宋" w:eastAsia="仿宋" w:cs="仿宋"/>
        </w:rPr>
        <w:fldChar w:fldCharType="end"/>
      </w:r>
    </w:p>
    <w:p w14:paraId="30585D3F">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_Toc29553 </w:instrText>
      </w:r>
      <w:r>
        <w:rPr>
          <w:rFonts w:hint="eastAsia" w:ascii="仿宋" w:hAnsi="仿宋" w:eastAsia="仿宋" w:cs="仿宋"/>
        </w:rPr>
        <w:fldChar w:fldCharType="separate"/>
      </w:r>
      <w:r>
        <w:rPr>
          <w:rFonts w:hint="default" w:ascii="楷体" w:hAnsi="楷体" w:eastAsia="楷体" w:cs="楷体"/>
          <w:i w:val="0"/>
          <w:szCs w:val="32"/>
          <w:lang w:val="en-US" w:eastAsia="zh-Hans"/>
        </w:rPr>
        <w:t xml:space="preserve">5.3.3. </w:t>
      </w:r>
      <w:r>
        <w:rPr>
          <w:rFonts w:hint="eastAsia" w:ascii="楷体" w:hAnsi="楷体" w:eastAsia="楷体" w:cs="楷体"/>
          <w:szCs w:val="32"/>
          <w:lang w:val="en-US" w:eastAsia="zh-Hans"/>
        </w:rPr>
        <w:t>传输安全</w:t>
      </w:r>
      <w:r>
        <w:tab/>
      </w:r>
      <w:r>
        <w:fldChar w:fldCharType="begin"/>
      </w:r>
      <w:r>
        <w:instrText xml:space="preserve"> PAGEREF _Toc29553 \h </w:instrText>
      </w:r>
      <w:r>
        <w:fldChar w:fldCharType="separate"/>
      </w:r>
      <w:r>
        <w:t>79</w:t>
      </w:r>
      <w:r>
        <w:fldChar w:fldCharType="end"/>
      </w:r>
      <w:r>
        <w:rPr>
          <w:rFonts w:hint="eastAsia" w:ascii="仿宋" w:hAnsi="仿宋" w:eastAsia="仿宋" w:cs="仿宋"/>
        </w:rPr>
        <w:fldChar w:fldCharType="end"/>
      </w:r>
    </w:p>
    <w:p w14:paraId="0805EA0F">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_Toc19634 </w:instrText>
      </w:r>
      <w:r>
        <w:rPr>
          <w:rFonts w:hint="eastAsia" w:ascii="仿宋" w:hAnsi="仿宋" w:eastAsia="仿宋" w:cs="仿宋"/>
        </w:rPr>
        <w:fldChar w:fldCharType="separate"/>
      </w:r>
      <w:r>
        <w:rPr>
          <w:rFonts w:hint="default" w:ascii="楷体" w:hAnsi="楷体" w:eastAsia="楷体" w:cs="楷体"/>
          <w:bCs w:val="0"/>
          <w:i w:val="0"/>
          <w:kern w:val="2"/>
          <w:szCs w:val="32"/>
          <w:lang w:val="en-US" w:eastAsia="zh-Hans" w:bidi="ar-SA"/>
        </w:rPr>
        <w:t xml:space="preserve">5.3.4. </w:t>
      </w:r>
      <w:r>
        <w:rPr>
          <w:rFonts w:hint="eastAsia" w:ascii="楷体" w:hAnsi="楷体" w:eastAsia="楷体" w:cs="楷体"/>
          <w:bCs w:val="0"/>
          <w:kern w:val="2"/>
          <w:szCs w:val="32"/>
          <w:lang w:val="en-US" w:eastAsia="zh-Hans" w:bidi="ar-SA"/>
        </w:rPr>
        <w:t>脱敏与备份</w:t>
      </w:r>
      <w:r>
        <w:tab/>
      </w:r>
      <w:r>
        <w:fldChar w:fldCharType="begin"/>
      </w:r>
      <w:r>
        <w:instrText xml:space="preserve"> PAGEREF _Toc19634 \h </w:instrText>
      </w:r>
      <w:r>
        <w:fldChar w:fldCharType="separate"/>
      </w:r>
      <w:r>
        <w:t>79</w:t>
      </w:r>
      <w:r>
        <w:fldChar w:fldCharType="end"/>
      </w:r>
      <w:r>
        <w:rPr>
          <w:rFonts w:hint="eastAsia" w:ascii="仿宋" w:hAnsi="仿宋" w:eastAsia="仿宋" w:cs="仿宋"/>
        </w:rPr>
        <w:fldChar w:fldCharType="end"/>
      </w:r>
    </w:p>
    <w:p w14:paraId="5AC5AC18">
      <w:pPr>
        <w:pStyle w:val="20"/>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_Toc16722 </w:instrText>
      </w:r>
      <w:r>
        <w:rPr>
          <w:rFonts w:hint="eastAsia" w:ascii="仿宋" w:hAnsi="仿宋" w:eastAsia="仿宋" w:cs="仿宋"/>
        </w:rPr>
        <w:fldChar w:fldCharType="separate"/>
      </w:r>
      <w:r>
        <w:rPr>
          <w:rFonts w:hint="default" w:ascii="楷体" w:hAnsi="楷体" w:eastAsia="楷体" w:cs="楷体"/>
          <w:i w:val="0"/>
          <w:szCs w:val="32"/>
          <w:lang w:eastAsia="zh-Hans"/>
        </w:rPr>
        <w:t xml:space="preserve">5.4. </w:t>
      </w:r>
      <w:r>
        <w:rPr>
          <w:rFonts w:hint="eastAsia" w:ascii="楷体" w:hAnsi="楷体" w:eastAsia="楷体" w:cs="楷体"/>
          <w:szCs w:val="32"/>
          <w:lang w:eastAsia="zh-Hans"/>
        </w:rPr>
        <w:t>接口安全</w:t>
      </w:r>
      <w:r>
        <w:tab/>
      </w:r>
      <w:r>
        <w:fldChar w:fldCharType="begin"/>
      </w:r>
      <w:r>
        <w:instrText xml:space="preserve"> PAGEREF _Toc16722 \h </w:instrText>
      </w:r>
      <w:r>
        <w:fldChar w:fldCharType="separate"/>
      </w:r>
      <w:r>
        <w:t>79</w:t>
      </w:r>
      <w:r>
        <w:fldChar w:fldCharType="end"/>
      </w:r>
      <w:r>
        <w:rPr>
          <w:rFonts w:hint="eastAsia" w:ascii="仿宋" w:hAnsi="仿宋" w:eastAsia="仿宋" w:cs="仿宋"/>
        </w:rPr>
        <w:fldChar w:fldCharType="end"/>
      </w:r>
    </w:p>
    <w:p w14:paraId="6F74DE08">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_Toc5818 </w:instrText>
      </w:r>
      <w:r>
        <w:rPr>
          <w:rFonts w:hint="eastAsia" w:ascii="仿宋" w:hAnsi="仿宋" w:eastAsia="仿宋" w:cs="仿宋"/>
        </w:rPr>
        <w:fldChar w:fldCharType="separate"/>
      </w:r>
      <w:r>
        <w:rPr>
          <w:rFonts w:hint="default" w:ascii="楷体" w:hAnsi="楷体" w:eastAsia="楷体" w:cs="楷体"/>
          <w:i w:val="0"/>
          <w:szCs w:val="32"/>
          <w:lang w:val="en-US" w:eastAsia="zh-Hans"/>
        </w:rPr>
        <w:t xml:space="preserve">5.4.1. </w:t>
      </w:r>
      <w:r>
        <w:rPr>
          <w:rFonts w:hint="eastAsia" w:ascii="楷体" w:hAnsi="楷体" w:eastAsia="楷体" w:cs="楷体"/>
          <w:szCs w:val="32"/>
          <w:lang w:val="en-US" w:eastAsia="zh-Hans"/>
        </w:rPr>
        <w:t>接口认证与鉴权</w:t>
      </w:r>
      <w:r>
        <w:tab/>
      </w:r>
      <w:r>
        <w:fldChar w:fldCharType="begin"/>
      </w:r>
      <w:r>
        <w:instrText xml:space="preserve"> PAGEREF _Toc5818 \h </w:instrText>
      </w:r>
      <w:r>
        <w:fldChar w:fldCharType="separate"/>
      </w:r>
      <w:r>
        <w:t>79</w:t>
      </w:r>
      <w:r>
        <w:fldChar w:fldCharType="end"/>
      </w:r>
      <w:r>
        <w:rPr>
          <w:rFonts w:hint="eastAsia" w:ascii="仿宋" w:hAnsi="仿宋" w:eastAsia="仿宋" w:cs="仿宋"/>
        </w:rPr>
        <w:fldChar w:fldCharType="end"/>
      </w:r>
    </w:p>
    <w:p w14:paraId="0B4E5D54">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_Toc8025 </w:instrText>
      </w:r>
      <w:r>
        <w:rPr>
          <w:rFonts w:hint="eastAsia" w:ascii="仿宋" w:hAnsi="仿宋" w:eastAsia="仿宋" w:cs="仿宋"/>
        </w:rPr>
        <w:fldChar w:fldCharType="separate"/>
      </w:r>
      <w:r>
        <w:rPr>
          <w:rFonts w:hint="default" w:ascii="楷体" w:hAnsi="楷体" w:eastAsia="楷体" w:cs="楷体"/>
          <w:i w:val="0"/>
          <w:szCs w:val="32"/>
          <w:lang w:val="en-US" w:eastAsia="zh-Hans"/>
        </w:rPr>
        <w:t xml:space="preserve">5.4.2. </w:t>
      </w:r>
      <w:r>
        <w:rPr>
          <w:rFonts w:hint="eastAsia" w:ascii="楷体" w:hAnsi="楷体" w:eastAsia="楷体" w:cs="楷体"/>
          <w:szCs w:val="32"/>
          <w:lang w:val="en-US" w:eastAsia="zh-Hans"/>
        </w:rPr>
        <w:t>限流与防刷</w:t>
      </w:r>
      <w:r>
        <w:tab/>
      </w:r>
      <w:r>
        <w:fldChar w:fldCharType="begin"/>
      </w:r>
      <w:r>
        <w:instrText xml:space="preserve"> PAGEREF _Toc8025 \h </w:instrText>
      </w:r>
      <w:r>
        <w:fldChar w:fldCharType="separate"/>
      </w:r>
      <w:r>
        <w:t>79</w:t>
      </w:r>
      <w:r>
        <w:fldChar w:fldCharType="end"/>
      </w:r>
      <w:r>
        <w:rPr>
          <w:rFonts w:hint="eastAsia" w:ascii="仿宋" w:hAnsi="仿宋" w:eastAsia="仿宋" w:cs="仿宋"/>
        </w:rPr>
        <w:fldChar w:fldCharType="end"/>
      </w:r>
    </w:p>
    <w:p w14:paraId="45421A51">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_Toc17132 </w:instrText>
      </w:r>
      <w:r>
        <w:rPr>
          <w:rFonts w:hint="eastAsia" w:ascii="仿宋" w:hAnsi="仿宋" w:eastAsia="仿宋" w:cs="仿宋"/>
        </w:rPr>
        <w:fldChar w:fldCharType="separate"/>
      </w:r>
      <w:r>
        <w:rPr>
          <w:rFonts w:hint="default" w:ascii="楷体" w:hAnsi="楷体" w:eastAsia="楷体" w:cs="楷体"/>
          <w:i w:val="0"/>
          <w:szCs w:val="32"/>
          <w:lang w:val="en-US" w:eastAsia="zh-Hans"/>
        </w:rPr>
        <w:t xml:space="preserve">5.4.3. </w:t>
      </w:r>
      <w:r>
        <w:rPr>
          <w:rFonts w:hint="eastAsia" w:ascii="楷体" w:hAnsi="楷体" w:eastAsia="楷体" w:cs="楷体"/>
          <w:szCs w:val="32"/>
          <w:lang w:val="en-US" w:eastAsia="zh-Hans"/>
        </w:rPr>
        <w:t>输入安全与传输</w:t>
      </w:r>
      <w:r>
        <w:tab/>
      </w:r>
      <w:r>
        <w:fldChar w:fldCharType="begin"/>
      </w:r>
      <w:r>
        <w:instrText xml:space="preserve"> PAGEREF _Toc17132 \h </w:instrText>
      </w:r>
      <w:r>
        <w:fldChar w:fldCharType="separate"/>
      </w:r>
      <w:r>
        <w:t>80</w:t>
      </w:r>
      <w:r>
        <w:fldChar w:fldCharType="end"/>
      </w:r>
      <w:r>
        <w:rPr>
          <w:rFonts w:hint="eastAsia" w:ascii="仿宋" w:hAnsi="仿宋" w:eastAsia="仿宋" w:cs="仿宋"/>
        </w:rPr>
        <w:fldChar w:fldCharType="end"/>
      </w:r>
    </w:p>
    <w:p w14:paraId="740DE86D">
      <w:pPr>
        <w:pStyle w:val="20"/>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_Toc22546 </w:instrText>
      </w:r>
      <w:r>
        <w:rPr>
          <w:rFonts w:hint="eastAsia" w:ascii="仿宋" w:hAnsi="仿宋" w:eastAsia="仿宋" w:cs="仿宋"/>
        </w:rPr>
        <w:fldChar w:fldCharType="separate"/>
      </w:r>
      <w:r>
        <w:rPr>
          <w:rFonts w:hint="default" w:ascii="楷体" w:hAnsi="楷体" w:eastAsia="楷体" w:cs="楷体"/>
          <w:i w:val="0"/>
          <w:szCs w:val="32"/>
          <w:lang w:eastAsia="zh-Hans"/>
        </w:rPr>
        <w:t xml:space="preserve">5.5. </w:t>
      </w:r>
      <w:r>
        <w:rPr>
          <w:rFonts w:hint="eastAsia" w:ascii="楷体" w:hAnsi="楷体" w:eastAsia="楷体" w:cs="楷体"/>
          <w:szCs w:val="32"/>
          <w:lang w:eastAsia="zh-Hans"/>
        </w:rPr>
        <w:t>安全审计与日志</w:t>
      </w:r>
      <w:r>
        <w:tab/>
      </w:r>
      <w:r>
        <w:fldChar w:fldCharType="begin"/>
      </w:r>
      <w:r>
        <w:instrText xml:space="preserve"> PAGEREF _Toc22546 \h </w:instrText>
      </w:r>
      <w:r>
        <w:fldChar w:fldCharType="separate"/>
      </w:r>
      <w:r>
        <w:t>80</w:t>
      </w:r>
      <w:r>
        <w:fldChar w:fldCharType="end"/>
      </w:r>
      <w:r>
        <w:rPr>
          <w:rFonts w:hint="eastAsia" w:ascii="仿宋" w:hAnsi="仿宋" w:eastAsia="仿宋" w:cs="仿宋"/>
        </w:rPr>
        <w:fldChar w:fldCharType="end"/>
      </w:r>
    </w:p>
    <w:p w14:paraId="6B4C334F">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_Toc12401 </w:instrText>
      </w:r>
      <w:r>
        <w:rPr>
          <w:rFonts w:hint="eastAsia" w:ascii="仿宋" w:hAnsi="仿宋" w:eastAsia="仿宋" w:cs="仿宋"/>
        </w:rPr>
        <w:fldChar w:fldCharType="separate"/>
      </w:r>
      <w:r>
        <w:rPr>
          <w:rFonts w:hint="default" w:ascii="楷体" w:hAnsi="楷体" w:eastAsia="楷体" w:cs="楷体"/>
          <w:i w:val="0"/>
          <w:szCs w:val="32"/>
          <w:lang w:val="en-US" w:eastAsia="zh-Hans"/>
        </w:rPr>
        <w:t xml:space="preserve">5.5.1. </w:t>
      </w:r>
      <w:r>
        <w:rPr>
          <w:rFonts w:hint="eastAsia" w:ascii="楷体" w:hAnsi="楷体" w:eastAsia="楷体" w:cs="楷体"/>
          <w:szCs w:val="32"/>
          <w:lang w:val="en-US" w:eastAsia="zh-Hans"/>
        </w:rPr>
        <w:t>审计日志体系</w:t>
      </w:r>
      <w:r>
        <w:tab/>
      </w:r>
      <w:r>
        <w:fldChar w:fldCharType="begin"/>
      </w:r>
      <w:r>
        <w:instrText xml:space="preserve"> PAGEREF _Toc12401 \h </w:instrText>
      </w:r>
      <w:r>
        <w:fldChar w:fldCharType="separate"/>
      </w:r>
      <w:r>
        <w:t>80</w:t>
      </w:r>
      <w:r>
        <w:fldChar w:fldCharType="end"/>
      </w:r>
      <w:r>
        <w:rPr>
          <w:rFonts w:hint="eastAsia" w:ascii="仿宋" w:hAnsi="仿宋" w:eastAsia="仿宋" w:cs="仿宋"/>
        </w:rPr>
        <w:fldChar w:fldCharType="end"/>
      </w:r>
    </w:p>
    <w:p w14:paraId="79F3FC9A">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_Toc22925 </w:instrText>
      </w:r>
      <w:r>
        <w:rPr>
          <w:rFonts w:hint="eastAsia" w:ascii="仿宋" w:hAnsi="仿宋" w:eastAsia="仿宋" w:cs="仿宋"/>
        </w:rPr>
        <w:fldChar w:fldCharType="separate"/>
      </w:r>
      <w:r>
        <w:rPr>
          <w:rFonts w:hint="default" w:ascii="楷体" w:hAnsi="楷体" w:eastAsia="楷体" w:cs="楷体"/>
          <w:i w:val="0"/>
          <w:szCs w:val="32"/>
          <w:lang w:val="en-US" w:eastAsia="zh-Hans"/>
        </w:rPr>
        <w:t xml:space="preserve">5.5.2. </w:t>
      </w:r>
      <w:r>
        <w:rPr>
          <w:rFonts w:hint="eastAsia" w:ascii="楷体" w:hAnsi="楷体" w:eastAsia="楷体" w:cs="楷体"/>
          <w:szCs w:val="32"/>
          <w:lang w:val="en-US" w:eastAsia="zh-Hans"/>
        </w:rPr>
        <w:t>存储与分析</w:t>
      </w:r>
      <w:r>
        <w:tab/>
      </w:r>
      <w:r>
        <w:fldChar w:fldCharType="begin"/>
      </w:r>
      <w:r>
        <w:instrText xml:space="preserve"> PAGEREF _Toc22925 \h </w:instrText>
      </w:r>
      <w:r>
        <w:fldChar w:fldCharType="separate"/>
      </w:r>
      <w:r>
        <w:t>80</w:t>
      </w:r>
      <w:r>
        <w:fldChar w:fldCharType="end"/>
      </w:r>
      <w:r>
        <w:rPr>
          <w:rFonts w:hint="eastAsia" w:ascii="仿宋" w:hAnsi="仿宋" w:eastAsia="仿宋" w:cs="仿宋"/>
        </w:rPr>
        <w:fldChar w:fldCharType="end"/>
      </w:r>
    </w:p>
    <w:p w14:paraId="1D1EE044">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_Toc6786 </w:instrText>
      </w:r>
      <w:r>
        <w:rPr>
          <w:rFonts w:hint="eastAsia" w:ascii="仿宋" w:hAnsi="仿宋" w:eastAsia="仿宋" w:cs="仿宋"/>
        </w:rPr>
        <w:fldChar w:fldCharType="separate"/>
      </w:r>
      <w:r>
        <w:rPr>
          <w:rFonts w:hint="default" w:ascii="楷体" w:hAnsi="楷体" w:eastAsia="楷体" w:cs="楷体"/>
          <w:i w:val="0"/>
          <w:szCs w:val="32"/>
          <w:lang w:val="en-US" w:eastAsia="zh-Hans"/>
        </w:rPr>
        <w:t xml:space="preserve">5.5.3. </w:t>
      </w:r>
      <w:r>
        <w:rPr>
          <w:rFonts w:hint="eastAsia" w:ascii="楷体" w:hAnsi="楷体" w:eastAsia="楷体" w:cs="楷体"/>
          <w:szCs w:val="32"/>
          <w:lang w:val="en-US" w:eastAsia="zh-Hans"/>
        </w:rPr>
        <w:t>异常检测与告警</w:t>
      </w:r>
      <w:r>
        <w:tab/>
      </w:r>
      <w:r>
        <w:fldChar w:fldCharType="begin"/>
      </w:r>
      <w:r>
        <w:instrText xml:space="preserve"> PAGEREF _Toc6786 \h </w:instrText>
      </w:r>
      <w:r>
        <w:fldChar w:fldCharType="separate"/>
      </w:r>
      <w:r>
        <w:t>81</w:t>
      </w:r>
      <w:r>
        <w:fldChar w:fldCharType="end"/>
      </w:r>
      <w:r>
        <w:rPr>
          <w:rFonts w:hint="eastAsia" w:ascii="仿宋" w:hAnsi="仿宋" w:eastAsia="仿宋" w:cs="仿宋"/>
        </w:rPr>
        <w:fldChar w:fldCharType="end"/>
      </w:r>
    </w:p>
    <w:p w14:paraId="7856FD65">
      <w:pPr>
        <w:pStyle w:val="20"/>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_Toc27129 </w:instrText>
      </w:r>
      <w:r>
        <w:rPr>
          <w:rFonts w:hint="eastAsia" w:ascii="仿宋" w:hAnsi="仿宋" w:eastAsia="仿宋" w:cs="仿宋"/>
        </w:rPr>
        <w:fldChar w:fldCharType="separate"/>
      </w:r>
      <w:r>
        <w:rPr>
          <w:rFonts w:hint="default" w:ascii="楷体" w:hAnsi="楷体" w:eastAsia="楷体" w:cs="楷体"/>
          <w:i w:val="0"/>
          <w:szCs w:val="32"/>
          <w:lang w:eastAsia="zh-Hans"/>
        </w:rPr>
        <w:t xml:space="preserve">5.6. </w:t>
      </w:r>
      <w:r>
        <w:rPr>
          <w:rFonts w:hint="eastAsia" w:ascii="楷体" w:hAnsi="楷体" w:eastAsia="楷体" w:cs="楷体"/>
          <w:szCs w:val="32"/>
          <w:lang w:eastAsia="zh-Hans"/>
        </w:rPr>
        <w:t>应用安全防护</w:t>
      </w:r>
      <w:r>
        <w:tab/>
      </w:r>
      <w:r>
        <w:fldChar w:fldCharType="begin"/>
      </w:r>
      <w:r>
        <w:instrText xml:space="preserve"> PAGEREF _Toc27129 \h </w:instrText>
      </w:r>
      <w:r>
        <w:fldChar w:fldCharType="separate"/>
      </w:r>
      <w:r>
        <w:t>81</w:t>
      </w:r>
      <w:r>
        <w:fldChar w:fldCharType="end"/>
      </w:r>
      <w:r>
        <w:rPr>
          <w:rFonts w:hint="eastAsia" w:ascii="仿宋" w:hAnsi="仿宋" w:eastAsia="仿宋" w:cs="仿宋"/>
        </w:rPr>
        <w:fldChar w:fldCharType="end"/>
      </w:r>
    </w:p>
    <w:p w14:paraId="384034C9">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_Toc12029 </w:instrText>
      </w:r>
      <w:r>
        <w:rPr>
          <w:rFonts w:hint="eastAsia" w:ascii="仿宋" w:hAnsi="仿宋" w:eastAsia="仿宋" w:cs="仿宋"/>
        </w:rPr>
        <w:fldChar w:fldCharType="separate"/>
      </w:r>
      <w:r>
        <w:rPr>
          <w:rFonts w:hint="default" w:ascii="楷体" w:hAnsi="楷体" w:eastAsia="楷体" w:cs="楷体"/>
          <w:i w:val="0"/>
          <w:szCs w:val="32"/>
          <w:lang w:val="en-US" w:eastAsia="zh-Hans"/>
        </w:rPr>
        <w:t xml:space="preserve">5.6.1. </w:t>
      </w:r>
      <w:r>
        <w:rPr>
          <w:rFonts w:hint="eastAsia" w:ascii="楷体" w:hAnsi="楷体" w:eastAsia="楷体" w:cs="楷体"/>
          <w:szCs w:val="32"/>
          <w:lang w:val="en-US" w:eastAsia="zh-Hans"/>
        </w:rPr>
        <w:t>Web安全防护</w:t>
      </w:r>
      <w:r>
        <w:tab/>
      </w:r>
      <w:r>
        <w:fldChar w:fldCharType="begin"/>
      </w:r>
      <w:r>
        <w:instrText xml:space="preserve"> PAGEREF _Toc12029 \h </w:instrText>
      </w:r>
      <w:r>
        <w:fldChar w:fldCharType="separate"/>
      </w:r>
      <w:r>
        <w:t>81</w:t>
      </w:r>
      <w:r>
        <w:fldChar w:fldCharType="end"/>
      </w:r>
      <w:r>
        <w:rPr>
          <w:rFonts w:hint="eastAsia" w:ascii="仿宋" w:hAnsi="仿宋" w:eastAsia="仿宋" w:cs="仿宋"/>
        </w:rPr>
        <w:fldChar w:fldCharType="end"/>
      </w:r>
    </w:p>
    <w:p w14:paraId="004E40AC">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_Toc18025 </w:instrText>
      </w:r>
      <w:r>
        <w:rPr>
          <w:rFonts w:hint="eastAsia" w:ascii="仿宋" w:hAnsi="仿宋" w:eastAsia="仿宋" w:cs="仿宋"/>
        </w:rPr>
        <w:fldChar w:fldCharType="separate"/>
      </w:r>
      <w:r>
        <w:rPr>
          <w:rFonts w:hint="default" w:ascii="楷体" w:hAnsi="楷体" w:eastAsia="楷体" w:cs="楷体"/>
          <w:i w:val="0"/>
          <w:szCs w:val="32"/>
          <w:lang w:val="en-US" w:eastAsia="zh-Hans"/>
        </w:rPr>
        <w:t xml:space="preserve">5.6.2. </w:t>
      </w:r>
      <w:r>
        <w:rPr>
          <w:rFonts w:hint="eastAsia" w:ascii="楷体" w:hAnsi="楷体" w:eastAsia="楷体" w:cs="楷体"/>
          <w:szCs w:val="32"/>
          <w:lang w:val="en-US" w:eastAsia="zh-Hans"/>
        </w:rPr>
        <w:t>业务逻辑安全</w:t>
      </w:r>
      <w:r>
        <w:tab/>
      </w:r>
      <w:r>
        <w:fldChar w:fldCharType="begin"/>
      </w:r>
      <w:r>
        <w:instrText xml:space="preserve"> PAGEREF _Toc18025 \h </w:instrText>
      </w:r>
      <w:r>
        <w:fldChar w:fldCharType="separate"/>
      </w:r>
      <w:r>
        <w:t>82</w:t>
      </w:r>
      <w:r>
        <w:fldChar w:fldCharType="end"/>
      </w:r>
      <w:r>
        <w:rPr>
          <w:rFonts w:hint="eastAsia" w:ascii="仿宋" w:hAnsi="仿宋" w:eastAsia="仿宋" w:cs="仿宋"/>
        </w:rPr>
        <w:fldChar w:fldCharType="end"/>
      </w:r>
    </w:p>
    <w:p w14:paraId="2CEE3346">
      <w:pPr>
        <w:pStyle w:val="14"/>
        <w:tabs>
          <w:tab w:val="right" w:leader="dot" w:pos="8305"/>
        </w:tabs>
      </w:pPr>
      <w:r>
        <w:rPr>
          <w:rFonts w:hint="eastAsia" w:ascii="仿宋" w:hAnsi="仿宋" w:eastAsia="仿宋" w:cs="仿宋"/>
        </w:rPr>
        <w:fldChar w:fldCharType="begin"/>
      </w:r>
      <w:r>
        <w:rPr>
          <w:rFonts w:hint="eastAsia" w:ascii="仿宋" w:hAnsi="仿宋" w:eastAsia="仿宋" w:cs="仿宋"/>
        </w:rPr>
        <w:instrText xml:space="preserve"> HYPERLINK \l _Toc2735 </w:instrText>
      </w:r>
      <w:r>
        <w:rPr>
          <w:rFonts w:hint="eastAsia" w:ascii="仿宋" w:hAnsi="仿宋" w:eastAsia="仿宋" w:cs="仿宋"/>
        </w:rPr>
        <w:fldChar w:fldCharType="separate"/>
      </w:r>
      <w:r>
        <w:rPr>
          <w:rFonts w:hint="default" w:ascii="楷体" w:hAnsi="楷体" w:eastAsia="楷体" w:cs="楷体"/>
          <w:i w:val="0"/>
          <w:szCs w:val="32"/>
          <w:lang w:val="en-US" w:eastAsia="zh-Hans"/>
        </w:rPr>
        <w:t xml:space="preserve">5.6.3. </w:t>
      </w:r>
      <w:r>
        <w:rPr>
          <w:rFonts w:hint="eastAsia" w:ascii="楷体" w:hAnsi="楷体" w:eastAsia="楷体" w:cs="楷体"/>
          <w:szCs w:val="32"/>
          <w:lang w:val="en-US" w:eastAsia="zh-Hans"/>
        </w:rPr>
        <w:t>安全开发与运维</w:t>
      </w:r>
      <w:r>
        <w:tab/>
      </w:r>
      <w:r>
        <w:fldChar w:fldCharType="begin"/>
      </w:r>
      <w:r>
        <w:instrText xml:space="preserve"> PAGEREF _Toc2735 \h </w:instrText>
      </w:r>
      <w:r>
        <w:fldChar w:fldCharType="separate"/>
      </w:r>
      <w:r>
        <w:t>82</w:t>
      </w:r>
      <w:r>
        <w:fldChar w:fldCharType="end"/>
      </w:r>
      <w:r>
        <w:rPr>
          <w:rFonts w:hint="eastAsia" w:ascii="仿宋" w:hAnsi="仿宋" w:eastAsia="仿宋" w:cs="仿宋"/>
        </w:rPr>
        <w:fldChar w:fldCharType="end"/>
      </w:r>
    </w:p>
    <w:p w14:paraId="1D279EB7">
      <w:pPr>
        <w:pStyle w:val="46"/>
        <w:keepNext w:val="0"/>
        <w:keepLines w:val="0"/>
        <w:pageBreakBefore w:val="0"/>
        <w:widowControl w:val="0"/>
        <w:kinsoku/>
        <w:wordWrap/>
        <w:overflowPunct/>
        <w:topLinePunct w:val="0"/>
        <w:autoSpaceDE/>
        <w:autoSpaceDN/>
        <w:bidi w:val="0"/>
        <w:adjustRightInd/>
        <w:snapToGrid/>
        <w:spacing w:before="0" w:beforeLines="0" w:line="240" w:lineRule="auto"/>
        <w:ind w:firstLine="420"/>
        <w:textAlignment w:val="auto"/>
        <w:rPr>
          <w:rFonts w:ascii="Times New Roman" w:hAnsi="Times New Roman" w:eastAsia="宋体"/>
          <w:sz w:val="24"/>
        </w:rPr>
      </w:pPr>
      <w:r>
        <w:rPr>
          <w:rFonts w:hint="eastAsia" w:ascii="仿宋" w:hAnsi="仿宋" w:eastAsia="仿宋" w:cs="仿宋"/>
        </w:rPr>
        <w:fldChar w:fldCharType="end"/>
      </w:r>
    </w:p>
    <w:p w14:paraId="1C23C35F">
      <w:pPr>
        <w:pStyle w:val="46"/>
        <w:spacing w:before="0" w:beforeLines="0" w:line="360" w:lineRule="auto"/>
        <w:ind w:firstLine="420"/>
        <w:rPr>
          <w:rFonts w:ascii="仿宋" w:hAnsi="仿宋" w:eastAsia="仿宋"/>
        </w:rPr>
        <w:sectPr>
          <w:headerReference r:id="rId5" w:type="default"/>
          <w:footerReference r:id="rId6" w:type="default"/>
          <w:pgSz w:w="11905" w:h="16838"/>
          <w:pgMar w:top="1440" w:right="1800" w:bottom="1440" w:left="1800" w:header="850" w:footer="992" w:gutter="0"/>
          <w:pgNumType w:start="1"/>
          <w:cols w:space="720" w:num="1"/>
          <w:docGrid w:type="lines" w:linePitch="327" w:charSpace="0"/>
        </w:sectPr>
      </w:pPr>
    </w:p>
    <w:p w14:paraId="08E60A82">
      <w:pPr>
        <w:pStyle w:val="43"/>
        <w:widowControl w:val="0"/>
        <w:numPr>
          <w:ilvl w:val="0"/>
          <w:numId w:val="7"/>
        </w:numPr>
        <w:adjustRightInd w:val="0"/>
        <w:snapToGrid w:val="0"/>
        <w:spacing w:before="0"/>
        <w:ind w:firstLineChars="0"/>
        <w:jc w:val="both"/>
        <w:outlineLvl w:val="0"/>
        <w:rPr>
          <w:rFonts w:hint="eastAsia" w:ascii="黑体" w:hAnsi="黑体" w:eastAsia="黑体"/>
          <w:sz w:val="32"/>
          <w:szCs w:val="32"/>
        </w:rPr>
      </w:pPr>
      <w:bookmarkStart w:id="10" w:name="_Toc30702"/>
      <w:bookmarkStart w:id="11" w:name="_Toc31528"/>
      <w:bookmarkStart w:id="12" w:name="_Toc477283277"/>
      <w:bookmarkStart w:id="13" w:name="_Toc10064"/>
      <w:bookmarkStart w:id="14" w:name="_Toc466828770"/>
      <w:r>
        <w:rPr>
          <w:rFonts w:hint="eastAsia" w:ascii="黑体" w:hAnsi="黑体" w:eastAsia="黑体"/>
          <w:sz w:val="32"/>
          <w:szCs w:val="32"/>
        </w:rPr>
        <w:t>引言</w:t>
      </w:r>
      <w:bookmarkEnd w:id="10"/>
      <w:bookmarkEnd w:id="11"/>
      <w:bookmarkEnd w:id="12"/>
      <w:bookmarkEnd w:id="13"/>
    </w:p>
    <w:p w14:paraId="5471804C">
      <w:pPr>
        <w:pStyle w:val="43"/>
        <w:widowControl w:val="0"/>
        <w:numPr>
          <w:ilvl w:val="1"/>
          <w:numId w:val="7"/>
        </w:numPr>
        <w:adjustRightInd w:val="0"/>
        <w:snapToGrid w:val="0"/>
        <w:spacing w:before="0"/>
        <w:ind w:left="0" w:firstLine="0" w:firstLineChars="0"/>
        <w:jc w:val="both"/>
        <w:outlineLvl w:val="1"/>
        <w:rPr>
          <w:rFonts w:hint="eastAsia" w:ascii="楷体" w:hAnsi="楷体" w:eastAsia="楷体" w:cs="楷体"/>
          <w:b/>
          <w:sz w:val="32"/>
          <w:szCs w:val="32"/>
        </w:rPr>
      </w:pPr>
      <w:bookmarkStart w:id="15" w:name="_Toc3675"/>
      <w:bookmarkStart w:id="16" w:name="_Toc477283278"/>
      <w:bookmarkStart w:id="17" w:name="_Toc17752"/>
      <w:bookmarkStart w:id="18" w:name="_Toc266172300"/>
      <w:r>
        <w:rPr>
          <w:rFonts w:hint="eastAsia" w:ascii="楷体" w:hAnsi="楷体" w:eastAsia="楷体" w:cs="楷体"/>
          <w:b/>
          <w:sz w:val="32"/>
          <w:szCs w:val="32"/>
        </w:rPr>
        <w:t>编写目的</w:t>
      </w:r>
      <w:bookmarkEnd w:id="15"/>
      <w:bookmarkEnd w:id="16"/>
      <w:bookmarkEnd w:id="17"/>
    </w:p>
    <w:p w14:paraId="0B8158A2">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bookmarkStart w:id="19" w:name="_Toc477283279"/>
      <w:bookmarkStart w:id="20" w:name="_Toc441149072"/>
      <w:r>
        <w:rPr>
          <w:rFonts w:hint="eastAsia" w:ascii="仿宋" w:hAnsi="仿宋" w:eastAsia="仿宋" w:cs="仿宋"/>
          <w:kern w:val="2"/>
          <w:sz w:val="28"/>
          <w:szCs w:val="28"/>
          <w:lang w:val="zh-CN"/>
        </w:rPr>
        <w:t>本文档依据《需求规格说明书》，与用户充分沟通的基础上，以文档方式阐述项目的概要设计说明，以达到以下主要目标：</w:t>
      </w:r>
    </w:p>
    <w:p w14:paraId="02FEA28E">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1、确认项目建设需求；</w:t>
      </w:r>
    </w:p>
    <w:p w14:paraId="251CA944">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2、明确项目技术路线；</w:t>
      </w:r>
    </w:p>
    <w:p w14:paraId="605192E3">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3、确认项目设计方案。</w:t>
      </w:r>
    </w:p>
    <w:tbl>
      <w:tblPr>
        <w:tblStyle w:val="23"/>
        <w:tblW w:w="9060"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Layout w:type="autofit"/>
        <w:tblCellMar>
          <w:top w:w="0" w:type="dxa"/>
          <w:left w:w="0" w:type="dxa"/>
          <w:bottom w:w="0" w:type="dxa"/>
          <w:right w:w="0" w:type="dxa"/>
        </w:tblCellMar>
      </w:tblPr>
      <w:tblGrid>
        <w:gridCol w:w="4292"/>
        <w:gridCol w:w="4768"/>
      </w:tblGrid>
      <w:tr w14:paraId="30043F8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CellMar>
            <w:top w:w="0" w:type="dxa"/>
            <w:left w:w="0" w:type="dxa"/>
            <w:bottom w:w="0" w:type="dxa"/>
            <w:right w:w="0" w:type="dxa"/>
          </w:tblCellMar>
        </w:tblPrEx>
        <w:trPr>
          <w:trHeight w:val="23" w:hRule="atLeast"/>
          <w:tblHeader/>
          <w:jc w:val="center"/>
        </w:trPr>
        <w:tc>
          <w:tcPr>
            <w:tcW w:w="429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5F1C757">
            <w:pPr>
              <w:pStyle w:val="41"/>
              <w:spacing w:line="216" w:lineRule="auto"/>
              <w:jc w:val="center"/>
              <w:rPr>
                <w:rFonts w:hint="eastAsia" w:ascii="宋体" w:hAnsi="宋体" w:eastAsia="宋体" w:cs="宋体"/>
                <w:lang w:eastAsia="zh-CN"/>
              </w:rPr>
            </w:pPr>
            <w:r>
              <w:rPr>
                <w:rFonts w:hint="eastAsia" w:ascii="宋体" w:hAnsi="宋体" w:eastAsia="宋体" w:cs="宋体"/>
                <w:lang w:eastAsia="zh-CN"/>
              </w:rPr>
              <w:t>读者分类</w:t>
            </w:r>
          </w:p>
        </w:tc>
        <w:tc>
          <w:tcPr>
            <w:tcW w:w="476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67C7D87">
            <w:pPr>
              <w:pStyle w:val="41"/>
              <w:spacing w:line="216" w:lineRule="auto"/>
              <w:jc w:val="center"/>
              <w:rPr>
                <w:rFonts w:hint="eastAsia" w:ascii="宋体" w:hAnsi="宋体" w:eastAsia="宋体" w:cs="宋体"/>
                <w:lang w:eastAsia="zh-CN"/>
              </w:rPr>
            </w:pPr>
            <w:r>
              <w:rPr>
                <w:rFonts w:hint="eastAsia" w:ascii="宋体" w:hAnsi="宋体" w:eastAsia="宋体" w:cs="宋体"/>
                <w:lang w:eastAsia="zh-CN"/>
              </w:rPr>
              <w:t>阅读重点</w:t>
            </w:r>
          </w:p>
        </w:tc>
      </w:tr>
      <w:tr w14:paraId="30D1677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CellMar>
            <w:top w:w="0" w:type="dxa"/>
            <w:left w:w="0" w:type="dxa"/>
            <w:bottom w:w="0" w:type="dxa"/>
            <w:right w:w="0" w:type="dxa"/>
          </w:tblCellMar>
        </w:tblPrEx>
        <w:trPr>
          <w:trHeight w:val="23" w:hRule="atLeast"/>
          <w:jc w:val="center"/>
        </w:trPr>
        <w:tc>
          <w:tcPr>
            <w:tcW w:w="429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FF7B7B0">
            <w:pPr>
              <w:pStyle w:val="41"/>
              <w:spacing w:line="216" w:lineRule="auto"/>
              <w:jc w:val="center"/>
              <w:rPr>
                <w:rFonts w:hint="eastAsia" w:ascii="宋体" w:hAnsi="宋体" w:eastAsia="宋体" w:cs="宋体"/>
                <w:lang w:eastAsia="zh-CN"/>
              </w:rPr>
            </w:pPr>
            <w:r>
              <w:rPr>
                <w:rFonts w:hint="eastAsia" w:ascii="宋体" w:hAnsi="宋体" w:eastAsia="宋体" w:cs="宋体"/>
                <w:lang w:eastAsia="zh-CN"/>
              </w:rPr>
              <w:t>项目经理</w:t>
            </w:r>
          </w:p>
        </w:tc>
        <w:tc>
          <w:tcPr>
            <w:tcW w:w="476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B887D4F">
            <w:pPr>
              <w:pStyle w:val="41"/>
              <w:spacing w:line="216" w:lineRule="auto"/>
              <w:jc w:val="center"/>
              <w:rPr>
                <w:rFonts w:hint="eastAsia" w:ascii="宋体" w:hAnsi="宋体" w:eastAsia="宋体" w:cs="宋体"/>
                <w:lang w:eastAsia="zh-CN"/>
              </w:rPr>
            </w:pPr>
            <w:r>
              <w:rPr>
                <w:rFonts w:hint="eastAsia" w:ascii="宋体" w:hAnsi="宋体" w:eastAsia="宋体" w:cs="宋体"/>
                <w:lang w:eastAsia="zh-CN"/>
              </w:rPr>
              <w:t>整篇文档</w:t>
            </w:r>
          </w:p>
        </w:tc>
      </w:tr>
      <w:tr w14:paraId="7DCE1C2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CellMar>
            <w:top w:w="0" w:type="dxa"/>
            <w:left w:w="0" w:type="dxa"/>
            <w:bottom w:w="0" w:type="dxa"/>
            <w:right w:w="0" w:type="dxa"/>
          </w:tblCellMar>
        </w:tblPrEx>
        <w:trPr>
          <w:trHeight w:val="23" w:hRule="atLeast"/>
          <w:jc w:val="center"/>
        </w:trPr>
        <w:tc>
          <w:tcPr>
            <w:tcW w:w="429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E55FB36">
            <w:pPr>
              <w:pStyle w:val="41"/>
              <w:spacing w:line="216" w:lineRule="auto"/>
              <w:jc w:val="center"/>
              <w:rPr>
                <w:rFonts w:hint="eastAsia" w:ascii="宋体" w:hAnsi="宋体" w:eastAsia="宋体" w:cs="宋体"/>
                <w:lang w:eastAsia="zh-CN"/>
              </w:rPr>
            </w:pPr>
            <w:r>
              <w:rPr>
                <w:rFonts w:hint="eastAsia" w:ascii="宋体" w:hAnsi="宋体" w:eastAsia="宋体" w:cs="宋体"/>
                <w:lang w:eastAsia="zh-CN"/>
              </w:rPr>
              <w:t>开发人员</w:t>
            </w:r>
          </w:p>
        </w:tc>
        <w:tc>
          <w:tcPr>
            <w:tcW w:w="476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71A6E7D">
            <w:pPr>
              <w:pStyle w:val="41"/>
              <w:spacing w:line="216" w:lineRule="auto"/>
              <w:jc w:val="center"/>
              <w:rPr>
                <w:rFonts w:hint="eastAsia" w:ascii="宋体" w:hAnsi="宋体" w:eastAsia="宋体" w:cs="宋体"/>
                <w:lang w:eastAsia="zh-CN"/>
              </w:rPr>
            </w:pPr>
            <w:r>
              <w:rPr>
                <w:rFonts w:hint="eastAsia" w:ascii="宋体" w:hAnsi="宋体" w:eastAsia="宋体" w:cs="宋体"/>
                <w:lang w:eastAsia="zh-CN"/>
              </w:rPr>
              <w:t>整篇文档</w:t>
            </w:r>
          </w:p>
        </w:tc>
      </w:tr>
      <w:tr w14:paraId="1B04326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CellMar>
            <w:top w:w="0" w:type="dxa"/>
            <w:left w:w="0" w:type="dxa"/>
            <w:bottom w:w="0" w:type="dxa"/>
            <w:right w:w="0" w:type="dxa"/>
          </w:tblCellMar>
        </w:tblPrEx>
        <w:trPr>
          <w:trHeight w:val="23" w:hRule="atLeast"/>
          <w:jc w:val="center"/>
        </w:trPr>
        <w:tc>
          <w:tcPr>
            <w:tcW w:w="429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19CE1FF">
            <w:pPr>
              <w:pStyle w:val="41"/>
              <w:spacing w:line="216" w:lineRule="auto"/>
              <w:jc w:val="center"/>
              <w:rPr>
                <w:rFonts w:hint="eastAsia" w:ascii="宋体" w:hAnsi="宋体" w:eastAsia="宋体" w:cs="宋体"/>
                <w:lang w:eastAsia="zh-CN"/>
              </w:rPr>
            </w:pPr>
            <w:r>
              <w:rPr>
                <w:rFonts w:hint="eastAsia" w:ascii="宋体" w:hAnsi="宋体" w:eastAsia="宋体" w:cs="宋体"/>
                <w:lang w:eastAsia="zh-CN"/>
              </w:rPr>
              <w:t>测试人员</w:t>
            </w:r>
          </w:p>
        </w:tc>
        <w:tc>
          <w:tcPr>
            <w:tcW w:w="476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F4FF957">
            <w:pPr>
              <w:pStyle w:val="41"/>
              <w:spacing w:line="216" w:lineRule="auto"/>
              <w:jc w:val="center"/>
              <w:rPr>
                <w:rFonts w:hint="eastAsia" w:ascii="宋体" w:hAnsi="宋体" w:eastAsia="宋体" w:cs="宋体"/>
                <w:lang w:eastAsia="zh-CN"/>
              </w:rPr>
            </w:pPr>
            <w:r>
              <w:rPr>
                <w:rFonts w:hint="eastAsia" w:ascii="宋体" w:hAnsi="宋体" w:eastAsia="宋体" w:cs="宋体"/>
                <w:lang w:eastAsia="zh-CN"/>
              </w:rPr>
              <w:t>整篇文档</w:t>
            </w:r>
          </w:p>
        </w:tc>
      </w:tr>
      <w:tr w14:paraId="619E616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CellMar>
            <w:top w:w="0" w:type="dxa"/>
            <w:left w:w="0" w:type="dxa"/>
            <w:bottom w:w="0" w:type="dxa"/>
            <w:right w:w="0" w:type="dxa"/>
          </w:tblCellMar>
        </w:tblPrEx>
        <w:trPr>
          <w:trHeight w:val="23" w:hRule="atLeast"/>
          <w:jc w:val="center"/>
        </w:trPr>
        <w:tc>
          <w:tcPr>
            <w:tcW w:w="429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989E96F">
            <w:pPr>
              <w:pStyle w:val="41"/>
              <w:spacing w:line="216" w:lineRule="auto"/>
              <w:jc w:val="center"/>
              <w:rPr>
                <w:rFonts w:hint="eastAsia" w:ascii="宋体" w:hAnsi="宋体" w:eastAsia="宋体" w:cs="宋体"/>
                <w:lang w:eastAsia="zh-CN"/>
              </w:rPr>
            </w:pPr>
            <w:r>
              <w:rPr>
                <w:rFonts w:hint="eastAsia" w:ascii="宋体" w:hAnsi="宋体" w:eastAsia="宋体" w:cs="宋体"/>
                <w:lang w:eastAsia="zh-CN"/>
              </w:rPr>
              <w:t>产品经理</w:t>
            </w:r>
          </w:p>
        </w:tc>
        <w:tc>
          <w:tcPr>
            <w:tcW w:w="476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9B24E59">
            <w:pPr>
              <w:pStyle w:val="41"/>
              <w:spacing w:line="216" w:lineRule="auto"/>
              <w:jc w:val="center"/>
              <w:rPr>
                <w:rFonts w:hint="eastAsia" w:ascii="宋体" w:hAnsi="宋体" w:eastAsia="宋体" w:cs="宋体"/>
                <w:lang w:eastAsia="zh-CN"/>
              </w:rPr>
            </w:pPr>
            <w:r>
              <w:rPr>
                <w:rFonts w:hint="eastAsia" w:ascii="宋体" w:hAnsi="宋体" w:eastAsia="宋体" w:cs="宋体"/>
                <w:lang w:eastAsia="zh-CN"/>
              </w:rPr>
              <w:t>整篇文档</w:t>
            </w:r>
          </w:p>
        </w:tc>
      </w:tr>
      <w:tr w14:paraId="318BB3F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CellMar>
            <w:top w:w="0" w:type="dxa"/>
            <w:left w:w="0" w:type="dxa"/>
            <w:bottom w:w="0" w:type="dxa"/>
            <w:right w:w="0" w:type="dxa"/>
          </w:tblCellMar>
        </w:tblPrEx>
        <w:trPr>
          <w:trHeight w:val="23" w:hRule="atLeast"/>
          <w:jc w:val="center"/>
        </w:trPr>
        <w:tc>
          <w:tcPr>
            <w:tcW w:w="429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CD13245">
            <w:pPr>
              <w:pStyle w:val="41"/>
              <w:spacing w:line="216" w:lineRule="auto"/>
              <w:jc w:val="center"/>
              <w:rPr>
                <w:rFonts w:hint="eastAsia" w:ascii="宋体" w:hAnsi="宋体" w:eastAsia="宋体" w:cs="宋体"/>
                <w:lang w:eastAsia="zh-CN"/>
              </w:rPr>
            </w:pPr>
            <w:bookmarkStart w:id="21" w:name="_Toc6476"/>
            <w:bookmarkStart w:id="22" w:name="_Toc17753"/>
            <w:r>
              <w:rPr>
                <w:rFonts w:hint="eastAsia" w:ascii="宋体" w:hAnsi="宋体" w:eastAsia="宋体" w:cs="宋体"/>
                <w:lang w:eastAsia="zh-CN"/>
              </w:rPr>
              <w:t>UI设计人员</w:t>
            </w:r>
          </w:p>
        </w:tc>
        <w:tc>
          <w:tcPr>
            <w:tcW w:w="476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2F82B38">
            <w:pPr>
              <w:pStyle w:val="41"/>
              <w:spacing w:line="216" w:lineRule="auto"/>
              <w:jc w:val="center"/>
              <w:rPr>
                <w:rFonts w:hint="eastAsia" w:ascii="宋体" w:hAnsi="宋体" w:eastAsia="宋体" w:cs="宋体"/>
                <w:lang w:eastAsia="zh-CN"/>
              </w:rPr>
            </w:pPr>
            <w:r>
              <w:rPr>
                <w:rFonts w:hint="eastAsia" w:ascii="宋体" w:hAnsi="宋体" w:eastAsia="宋体" w:cs="宋体"/>
                <w:lang w:val="en-US" w:eastAsia="zh-CN"/>
              </w:rPr>
              <w:t>1.</w:t>
            </w:r>
            <w:r>
              <w:rPr>
                <w:rFonts w:hint="eastAsia" w:ascii="宋体" w:hAnsi="宋体" w:eastAsia="宋体" w:cs="宋体"/>
                <w:lang w:eastAsia="zh-CN"/>
              </w:rPr>
              <w:t>系统全局需求；2.系统需求用例</w:t>
            </w:r>
          </w:p>
        </w:tc>
      </w:tr>
      <w:tr w14:paraId="5E360B1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CellMar>
            <w:top w:w="0" w:type="dxa"/>
            <w:left w:w="0" w:type="dxa"/>
            <w:bottom w:w="0" w:type="dxa"/>
            <w:right w:w="0" w:type="dxa"/>
          </w:tblCellMar>
        </w:tblPrEx>
        <w:trPr>
          <w:trHeight w:val="23" w:hRule="atLeast"/>
          <w:jc w:val="center"/>
        </w:trPr>
        <w:tc>
          <w:tcPr>
            <w:tcW w:w="429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4CCCE50">
            <w:pPr>
              <w:pStyle w:val="41"/>
              <w:spacing w:line="216" w:lineRule="auto"/>
              <w:jc w:val="center"/>
              <w:rPr>
                <w:rFonts w:hint="eastAsia" w:ascii="宋体" w:hAnsi="宋体" w:eastAsia="宋体" w:cs="宋体"/>
                <w:lang w:eastAsia="zh-CN"/>
              </w:rPr>
            </w:pPr>
            <w:r>
              <w:rPr>
                <w:rFonts w:hint="eastAsia" w:ascii="宋体" w:hAnsi="宋体" w:eastAsia="宋体" w:cs="宋体"/>
                <w:lang w:eastAsia="zh-CN"/>
              </w:rPr>
              <w:t>美工人员</w:t>
            </w:r>
          </w:p>
        </w:tc>
        <w:tc>
          <w:tcPr>
            <w:tcW w:w="476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B501AA3">
            <w:pPr>
              <w:pStyle w:val="41"/>
              <w:spacing w:line="216" w:lineRule="auto"/>
              <w:jc w:val="center"/>
              <w:rPr>
                <w:rFonts w:hint="eastAsia" w:ascii="宋体" w:hAnsi="宋体" w:eastAsia="宋体" w:cs="宋体"/>
                <w:lang w:eastAsia="zh-CN"/>
              </w:rPr>
            </w:pPr>
            <w:r>
              <w:rPr>
                <w:rFonts w:hint="eastAsia" w:ascii="宋体" w:hAnsi="宋体" w:eastAsia="宋体" w:cs="宋体"/>
                <w:lang w:eastAsia="zh-CN"/>
              </w:rPr>
              <w:t>系统全局需求</w:t>
            </w:r>
          </w:p>
        </w:tc>
      </w:tr>
      <w:tr w14:paraId="44D0129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CellMar>
            <w:top w:w="0" w:type="dxa"/>
            <w:left w:w="0" w:type="dxa"/>
            <w:bottom w:w="0" w:type="dxa"/>
            <w:right w:w="0" w:type="dxa"/>
          </w:tblCellMar>
        </w:tblPrEx>
        <w:trPr>
          <w:trHeight w:val="23" w:hRule="atLeast"/>
          <w:jc w:val="center"/>
        </w:trPr>
        <w:tc>
          <w:tcPr>
            <w:tcW w:w="429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5EE88EC">
            <w:pPr>
              <w:pStyle w:val="41"/>
              <w:spacing w:line="216" w:lineRule="auto"/>
              <w:jc w:val="center"/>
              <w:rPr>
                <w:rFonts w:hint="eastAsia" w:ascii="宋体" w:hAnsi="宋体" w:eastAsia="宋体" w:cs="宋体"/>
                <w:lang w:eastAsia="zh-CN"/>
              </w:rPr>
            </w:pPr>
            <w:r>
              <w:rPr>
                <w:rFonts w:hint="eastAsia" w:ascii="宋体" w:hAnsi="宋体" w:eastAsia="宋体" w:cs="宋体"/>
                <w:lang w:eastAsia="zh-CN"/>
              </w:rPr>
              <w:t>需求分析人员</w:t>
            </w:r>
          </w:p>
        </w:tc>
        <w:tc>
          <w:tcPr>
            <w:tcW w:w="476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3276D17">
            <w:pPr>
              <w:pStyle w:val="41"/>
              <w:spacing w:line="216" w:lineRule="auto"/>
              <w:jc w:val="center"/>
              <w:rPr>
                <w:rFonts w:hint="eastAsia" w:ascii="宋体" w:hAnsi="宋体" w:eastAsia="宋体" w:cs="宋体"/>
                <w:lang w:eastAsia="zh-CN"/>
              </w:rPr>
            </w:pPr>
            <w:r>
              <w:rPr>
                <w:rFonts w:hint="eastAsia" w:ascii="宋体" w:hAnsi="宋体" w:eastAsia="宋体" w:cs="宋体"/>
                <w:lang w:eastAsia="zh-CN"/>
              </w:rPr>
              <w:t>整篇文档</w:t>
            </w:r>
          </w:p>
        </w:tc>
      </w:tr>
    </w:tbl>
    <w:p w14:paraId="0F52EF01">
      <w:pPr>
        <w:pStyle w:val="43"/>
        <w:widowControl w:val="0"/>
        <w:numPr>
          <w:ilvl w:val="1"/>
          <w:numId w:val="7"/>
        </w:numPr>
        <w:adjustRightInd w:val="0"/>
        <w:snapToGrid w:val="0"/>
        <w:spacing w:before="0"/>
        <w:ind w:left="0" w:firstLine="0" w:firstLineChars="0"/>
        <w:jc w:val="both"/>
        <w:outlineLvl w:val="1"/>
        <w:rPr>
          <w:rFonts w:hint="eastAsia" w:ascii="楷体" w:hAnsi="楷体" w:eastAsia="楷体" w:cs="楷体"/>
          <w:b/>
          <w:sz w:val="32"/>
          <w:szCs w:val="32"/>
        </w:rPr>
      </w:pPr>
      <w:bookmarkStart w:id="23" w:name="_Toc20892"/>
      <w:r>
        <w:rPr>
          <w:rFonts w:hint="eastAsia" w:ascii="楷体" w:hAnsi="楷体" w:eastAsia="楷体" w:cs="楷体"/>
          <w:b/>
          <w:sz w:val="32"/>
          <w:szCs w:val="32"/>
        </w:rPr>
        <w:t>系统概述</w:t>
      </w:r>
      <w:bookmarkEnd w:id="19"/>
      <w:bookmarkEnd w:id="20"/>
      <w:bookmarkEnd w:id="21"/>
      <w:bookmarkEnd w:id="22"/>
      <w:bookmarkEnd w:id="23"/>
    </w:p>
    <w:p w14:paraId="5C9FF13E">
      <w:pPr>
        <w:pStyle w:val="7"/>
      </w:pPr>
      <w:bookmarkStart w:id="24" w:name="_Toc22781"/>
      <w:bookmarkStart w:id="25" w:name="_Toc41488133"/>
      <w:r>
        <w:rPr>
          <w:rFonts w:hint="eastAsia"/>
        </w:rPr>
        <w:t>项目建设内容主要涵盖立体感知体系、自动控制系统、支撑保障体系、数字孪生平台、业务应用系统等内容，具体如下：</w:t>
      </w:r>
    </w:p>
    <w:p w14:paraId="7EF6CBA9">
      <w:pPr>
        <w:pStyle w:val="7"/>
      </w:pPr>
      <w:r>
        <w:rPr>
          <w:rFonts w:hint="eastAsia"/>
        </w:rPr>
        <w:t>一、立体感知体系</w:t>
      </w:r>
    </w:p>
    <w:p w14:paraId="5CF00110">
      <w:pPr>
        <w:pStyle w:val="7"/>
        <w:rPr>
          <w:rFonts w:ascii="仿宋_GB2312" w:eastAsia="仿宋_GB2312"/>
          <w:color w:val="000000"/>
          <w:szCs w:val="32"/>
        </w:rPr>
      </w:pPr>
      <w:r>
        <w:rPr>
          <w:rFonts w:hint="eastAsia"/>
        </w:rPr>
        <w:t>灌区应基于地形条件和管理需求，利用3S、云计算、大数据、数字孪生、物联网、人工智能、5G等现代信息技术，汇集多种类型的传感终端，构建“天空地水工”一体化透彻感知体系，实现全时空的泛在感知。</w:t>
      </w:r>
      <w:r>
        <w:t>结合云山中型灌区实际情况，本项目重点强化灌区“地”基感知能力，具体建设内容包括：灌区视频监控系统、灌区墒情监测网络、立新导拖渠视频监控点位，以及小型分水口流量监测设施。</w:t>
      </w:r>
    </w:p>
    <w:p w14:paraId="5711D6D8">
      <w:pPr>
        <w:pStyle w:val="7"/>
      </w:pPr>
      <w:r>
        <w:rPr>
          <w:rFonts w:hint="eastAsia"/>
        </w:rPr>
        <w:t>二、自动控制系统</w:t>
      </w:r>
    </w:p>
    <w:p w14:paraId="42343B5A">
      <w:pPr>
        <w:pStyle w:val="7"/>
      </w:pPr>
      <w:r>
        <w:rPr>
          <w:rFonts w:hint="eastAsia"/>
        </w:rPr>
        <w:t>涵盖灌区泄洪闸、节制闸等构筑物以及小型分水口，建设自动控制系统，</w:t>
      </w:r>
      <w:r>
        <w:t>实现闸门远程自动控制、现场视频实时监视，以及闸位、闸前/闸后水位、过闸流量等关键数据的实时监测与传输。</w:t>
      </w:r>
      <w:r>
        <w:rPr>
          <w:rFonts w:hint="eastAsia"/>
        </w:rPr>
        <w:t>选择自建光纤方式进行控制组网，与互联网物理隔离。</w:t>
      </w:r>
    </w:p>
    <w:p w14:paraId="60A2BEA0">
      <w:pPr>
        <w:pStyle w:val="7"/>
      </w:pPr>
      <w:r>
        <w:rPr>
          <w:rFonts w:hint="eastAsia"/>
        </w:rPr>
        <w:t>三、支撑保障体系</w:t>
      </w:r>
    </w:p>
    <w:p w14:paraId="52A83780">
      <w:pPr>
        <w:pStyle w:val="7"/>
      </w:pPr>
      <w:r>
        <w:rPr>
          <w:rFonts w:hint="eastAsia"/>
        </w:rPr>
        <w:t>建设应用支撑平台、计算存储等内容，其中，应用支撑平台按照“省级主建，市县主用”要求，直接复用省水利厅各项共性应用支撑能力，不再单独建设。采用租用政务云方式，</w:t>
      </w:r>
      <w:r>
        <w:t>满足云山中型灌区信息化工程所需的基础计算、数据存储，以及数字孪生场景图形计算需求，同时预留一定的资源冗余与扩展空间，为后续业务升级提供支撑。</w:t>
      </w:r>
    </w:p>
    <w:p w14:paraId="7E65A796">
      <w:pPr>
        <w:pStyle w:val="7"/>
      </w:pPr>
      <w:r>
        <w:rPr>
          <w:rFonts w:hint="eastAsia"/>
        </w:rPr>
        <w:t>四、数字孪生平台</w:t>
      </w:r>
    </w:p>
    <w:p w14:paraId="1CDB3176">
      <w:pPr>
        <w:pStyle w:val="7"/>
      </w:pPr>
      <w:r>
        <w:rPr>
          <w:rFonts w:hint="eastAsia"/>
        </w:rPr>
        <w:t>根据水利部数字孪生灌区先行先试要求建设，包括数据底板、模型库和知识库。数据底板主要完成基础数据、监测数据、业务管理数据汇聚，完成自然背景、渠首三维、典型骨干输配水工程三维和控制闸三维空间数据采集，</w:t>
      </w:r>
      <w:r>
        <w:t>同步推进跨部门共享数据的汇聚接入，形成统一数据</w:t>
      </w:r>
      <w:r>
        <w:rPr>
          <w:rFonts w:hint="eastAsia"/>
        </w:rPr>
        <w:t>服务能力。采用WebGL路线进行数字孪生可视化表现和模拟仿真预演。</w:t>
      </w:r>
      <w:r>
        <w:t>重点建设四大核心模型能力，包括来水预报模型、需水预测模型、水资源优化配置模型、输配水联合调度模型，为灌区精细化管理提供决策支持</w:t>
      </w:r>
      <w:r>
        <w:rPr>
          <w:rFonts w:hint="eastAsia"/>
        </w:rPr>
        <w:t>。知识方面</w:t>
      </w:r>
      <w:r>
        <w:t>系统归总灌区调度方案、业务管理规则、水利对象关联关系、历史运行场景等知识资源，开发知识搜索、在线浏览、统计分析等功能，实现知识资源的高效利用。</w:t>
      </w:r>
    </w:p>
    <w:p w14:paraId="20053B09">
      <w:pPr>
        <w:pStyle w:val="7"/>
      </w:pPr>
      <w:r>
        <w:rPr>
          <w:rFonts w:hint="eastAsia"/>
        </w:rPr>
        <w:t>五、业务应用系统</w:t>
      </w:r>
    </w:p>
    <w:p w14:paraId="23A43202">
      <w:pPr>
        <w:pStyle w:val="7"/>
      </w:pPr>
      <w:r>
        <w:t>围绕云山中型灌区管理需求，建设特色应用模块，包括永修水利一张图、灌区监测感知、工程管理、农业水价改革、储值点餐管护、移动应用等。同时，按照“一部门一系统”“一市一平台”</w:t>
      </w:r>
      <w:r>
        <w:rPr>
          <w:rFonts w:hint="eastAsia"/>
        </w:rPr>
        <w:t>要求</w:t>
      </w:r>
      <w:r>
        <w:t>，完成永修县水利局灌区专题业务门户的搭建，实现灌区业务的集中化、可视化管理。</w:t>
      </w:r>
    </w:p>
    <w:p w14:paraId="7EC3D491">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rPr>
      </w:pPr>
    </w:p>
    <w:p w14:paraId="0A85A9C0">
      <w:pPr>
        <w:pStyle w:val="43"/>
        <w:widowControl w:val="0"/>
        <w:numPr>
          <w:ilvl w:val="1"/>
          <w:numId w:val="7"/>
        </w:numPr>
        <w:adjustRightInd w:val="0"/>
        <w:snapToGrid w:val="0"/>
        <w:spacing w:before="0"/>
        <w:ind w:left="0" w:firstLine="0" w:firstLineChars="0"/>
        <w:jc w:val="both"/>
        <w:outlineLvl w:val="1"/>
        <w:rPr>
          <w:rFonts w:hint="eastAsia" w:ascii="楷体" w:hAnsi="楷体" w:eastAsia="楷体" w:cs="楷体"/>
          <w:b/>
          <w:sz w:val="32"/>
          <w:szCs w:val="32"/>
        </w:rPr>
      </w:pPr>
      <w:bookmarkStart w:id="26" w:name="_Toc25208"/>
      <w:bookmarkStart w:id="27" w:name="_Toc21037"/>
      <w:r>
        <w:rPr>
          <w:rFonts w:hint="eastAsia" w:ascii="楷体" w:hAnsi="楷体" w:eastAsia="楷体" w:cs="楷体"/>
          <w:b/>
          <w:sz w:val="32"/>
          <w:szCs w:val="32"/>
        </w:rPr>
        <w:t>术语和缩写</w:t>
      </w:r>
      <w:bookmarkEnd w:id="24"/>
      <w:bookmarkEnd w:id="25"/>
      <w:bookmarkEnd w:id="26"/>
      <w:bookmarkEnd w:id="27"/>
    </w:p>
    <w:p w14:paraId="4B502D85">
      <w:pPr>
        <w:pStyle w:val="48"/>
        <w:spacing w:before="0" w:line="240" w:lineRule="auto"/>
        <w:rPr>
          <w:rFonts w:hint="eastAsia" w:cs="宋体"/>
          <w:szCs w:val="24"/>
        </w:rPr>
      </w:pPr>
      <w:bookmarkStart w:id="28" w:name="_Toc441149074"/>
      <w:bookmarkStart w:id="29" w:name="_Toc477283280"/>
      <w:r>
        <w:rPr>
          <w:rFonts w:hint="eastAsia" w:cs="宋体"/>
          <w:szCs w:val="24"/>
          <w:lang w:eastAsia="zh-Hans"/>
        </w:rPr>
        <w:t>表1-2术语、定义缩略语</w:t>
      </w:r>
    </w:p>
    <w:tbl>
      <w:tblPr>
        <w:tblStyle w:val="23"/>
        <w:tblW w:w="5021"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0" w:type="dxa"/>
          <w:bottom w:w="0" w:type="dxa"/>
          <w:right w:w="0" w:type="dxa"/>
        </w:tblCellMar>
      </w:tblPr>
      <w:tblGrid>
        <w:gridCol w:w="2004"/>
        <w:gridCol w:w="4358"/>
        <w:gridCol w:w="1999"/>
      </w:tblGrid>
      <w:tr w14:paraId="67D276F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23" w:hRule="atLeast"/>
          <w:tblHeader/>
        </w:trPr>
        <w:tc>
          <w:tcPr>
            <w:tcW w:w="1999" w:type="dxa"/>
            <w:tcBorders>
              <w:top w:val="single" w:color="000000" w:sz="8" w:space="0"/>
              <w:left w:val="single" w:color="000000" w:sz="8" w:space="0"/>
              <w:bottom w:val="single" w:color="auto" w:sz="4" w:space="0"/>
              <w:right w:val="single" w:color="auto" w:sz="4" w:space="0"/>
            </w:tcBorders>
            <w:noWrap w:val="0"/>
            <w:vAlign w:val="center"/>
          </w:tcPr>
          <w:p w14:paraId="184FDE43">
            <w:pPr>
              <w:pStyle w:val="41"/>
              <w:spacing w:line="216" w:lineRule="auto"/>
              <w:jc w:val="center"/>
              <w:rPr>
                <w:rFonts w:hint="eastAsia" w:ascii="宋体" w:hAnsi="宋体" w:eastAsia="宋体" w:cs="宋体"/>
                <w:lang w:eastAsia="zh-CN"/>
              </w:rPr>
            </w:pPr>
            <w:r>
              <w:rPr>
                <w:rFonts w:hint="eastAsia" w:ascii="宋体" w:hAnsi="宋体" w:eastAsia="宋体" w:cs="宋体"/>
                <w:lang w:eastAsia="zh-CN"/>
              </w:rPr>
              <w:t>缩略语</w:t>
            </w:r>
          </w:p>
        </w:tc>
        <w:tc>
          <w:tcPr>
            <w:tcW w:w="4348" w:type="dxa"/>
            <w:tcBorders>
              <w:top w:val="single" w:color="000000" w:sz="8" w:space="0"/>
              <w:left w:val="single" w:color="auto" w:sz="4" w:space="0"/>
              <w:bottom w:val="single" w:color="auto" w:sz="4" w:space="0"/>
              <w:right w:val="single" w:color="auto" w:sz="4" w:space="0"/>
            </w:tcBorders>
            <w:noWrap w:val="0"/>
            <w:vAlign w:val="center"/>
          </w:tcPr>
          <w:p w14:paraId="6ED4DF8B">
            <w:pPr>
              <w:pStyle w:val="41"/>
              <w:spacing w:line="216" w:lineRule="auto"/>
              <w:jc w:val="center"/>
              <w:rPr>
                <w:rFonts w:hint="eastAsia" w:ascii="宋体" w:hAnsi="宋体" w:eastAsia="宋体" w:cs="宋体"/>
                <w:lang w:eastAsia="zh-CN"/>
              </w:rPr>
            </w:pPr>
            <w:r>
              <w:rPr>
                <w:rFonts w:hint="eastAsia" w:ascii="宋体" w:hAnsi="宋体" w:eastAsia="宋体" w:cs="宋体"/>
                <w:lang w:eastAsia="zh-CN"/>
              </w:rPr>
              <w:t>原文</w:t>
            </w:r>
          </w:p>
        </w:tc>
        <w:tc>
          <w:tcPr>
            <w:tcW w:w="1994" w:type="dxa"/>
            <w:tcBorders>
              <w:top w:val="single" w:color="000000" w:sz="8" w:space="0"/>
              <w:left w:val="single" w:color="auto" w:sz="4" w:space="0"/>
              <w:bottom w:val="single" w:color="auto" w:sz="4" w:space="0"/>
              <w:right w:val="single" w:color="000000" w:sz="8" w:space="0"/>
            </w:tcBorders>
            <w:noWrap w:val="0"/>
            <w:vAlign w:val="center"/>
          </w:tcPr>
          <w:p w14:paraId="311F5140">
            <w:pPr>
              <w:pStyle w:val="41"/>
              <w:spacing w:line="216" w:lineRule="auto"/>
              <w:jc w:val="center"/>
              <w:rPr>
                <w:rFonts w:hint="eastAsia" w:ascii="宋体" w:hAnsi="宋体" w:eastAsia="宋体" w:cs="宋体"/>
                <w:lang w:eastAsia="zh-CN"/>
              </w:rPr>
            </w:pPr>
            <w:r>
              <w:rPr>
                <w:rFonts w:hint="eastAsia" w:ascii="宋体" w:hAnsi="宋体" w:eastAsia="宋体" w:cs="宋体"/>
                <w:lang w:eastAsia="zh-CN"/>
              </w:rPr>
              <w:t>中文含义</w:t>
            </w:r>
          </w:p>
        </w:tc>
      </w:tr>
      <w:tr w14:paraId="3295CE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23" w:hRule="atLeast"/>
        </w:trPr>
        <w:tc>
          <w:tcPr>
            <w:tcW w:w="1999" w:type="dxa"/>
            <w:tcBorders>
              <w:top w:val="single" w:color="auto" w:sz="4" w:space="0"/>
              <w:left w:val="single" w:color="000000" w:sz="8" w:space="0"/>
              <w:bottom w:val="single" w:color="auto" w:sz="4" w:space="0"/>
              <w:right w:val="single" w:color="auto" w:sz="4" w:space="0"/>
            </w:tcBorders>
            <w:noWrap w:val="0"/>
            <w:vAlign w:val="center"/>
          </w:tcPr>
          <w:p w14:paraId="62E9F8C6">
            <w:pPr>
              <w:pStyle w:val="41"/>
              <w:spacing w:line="216" w:lineRule="auto"/>
              <w:jc w:val="center"/>
              <w:rPr>
                <w:rFonts w:hint="eastAsia" w:ascii="宋体" w:hAnsi="宋体" w:eastAsia="宋体" w:cs="宋体"/>
                <w:lang w:eastAsia="zh-CN"/>
              </w:rPr>
            </w:pPr>
            <w:r>
              <w:rPr>
                <w:rFonts w:hint="eastAsia" w:ascii="宋体" w:hAnsi="宋体" w:eastAsia="宋体" w:cs="宋体"/>
                <w:lang w:eastAsia="zh-Hans"/>
              </w:rPr>
              <w:t>4A</w:t>
            </w:r>
          </w:p>
        </w:tc>
        <w:tc>
          <w:tcPr>
            <w:tcW w:w="4348" w:type="dxa"/>
            <w:tcBorders>
              <w:top w:val="single" w:color="auto" w:sz="4" w:space="0"/>
              <w:left w:val="single" w:color="auto" w:sz="4" w:space="0"/>
              <w:bottom w:val="single" w:color="auto" w:sz="4" w:space="0"/>
              <w:right w:val="single" w:color="auto" w:sz="4" w:space="0"/>
            </w:tcBorders>
            <w:noWrap w:val="0"/>
            <w:vAlign w:val="center"/>
          </w:tcPr>
          <w:p w14:paraId="104BE483">
            <w:pPr>
              <w:pStyle w:val="41"/>
              <w:spacing w:line="216" w:lineRule="auto"/>
              <w:jc w:val="center"/>
              <w:rPr>
                <w:rFonts w:hint="eastAsia" w:ascii="宋体" w:hAnsi="宋体" w:eastAsia="宋体" w:cs="宋体"/>
                <w:lang w:eastAsia="zh-CN"/>
              </w:rPr>
            </w:pPr>
            <w:r>
              <w:rPr>
                <w:rFonts w:hint="eastAsia" w:ascii="宋体" w:hAnsi="宋体" w:eastAsia="宋体" w:cs="宋体"/>
                <w:lang w:eastAsia="zh-Hans"/>
              </w:rPr>
              <w:t>统一认证管理平台</w:t>
            </w:r>
          </w:p>
        </w:tc>
        <w:tc>
          <w:tcPr>
            <w:tcW w:w="1994" w:type="dxa"/>
            <w:tcBorders>
              <w:top w:val="single" w:color="auto" w:sz="4" w:space="0"/>
              <w:left w:val="single" w:color="auto" w:sz="4" w:space="0"/>
              <w:bottom w:val="single" w:color="auto" w:sz="4" w:space="0"/>
              <w:right w:val="single" w:color="000000" w:sz="8" w:space="0"/>
            </w:tcBorders>
            <w:noWrap w:val="0"/>
            <w:vAlign w:val="center"/>
          </w:tcPr>
          <w:p w14:paraId="4D6375A5">
            <w:pPr>
              <w:pStyle w:val="41"/>
              <w:spacing w:line="216" w:lineRule="auto"/>
              <w:jc w:val="center"/>
              <w:rPr>
                <w:rFonts w:hint="eastAsia" w:ascii="宋体" w:hAnsi="宋体" w:eastAsia="宋体" w:cs="宋体"/>
                <w:lang w:eastAsia="zh-CN"/>
              </w:rPr>
            </w:pPr>
          </w:p>
        </w:tc>
      </w:tr>
      <w:tr w14:paraId="13B2E5E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23" w:hRule="atLeast"/>
        </w:trPr>
        <w:tc>
          <w:tcPr>
            <w:tcW w:w="1999" w:type="dxa"/>
            <w:tcBorders>
              <w:top w:val="single" w:color="auto" w:sz="4" w:space="0"/>
              <w:left w:val="single" w:color="000000" w:sz="8" w:space="0"/>
              <w:bottom w:val="single" w:color="auto" w:sz="4" w:space="0"/>
              <w:right w:val="single" w:color="auto" w:sz="4" w:space="0"/>
            </w:tcBorders>
            <w:noWrap w:val="0"/>
            <w:vAlign w:val="center"/>
          </w:tcPr>
          <w:p w14:paraId="353A285B">
            <w:pPr>
              <w:pStyle w:val="41"/>
              <w:spacing w:line="216" w:lineRule="auto"/>
              <w:jc w:val="center"/>
              <w:rPr>
                <w:rFonts w:hint="eastAsia" w:ascii="宋体" w:hAnsi="宋体" w:eastAsia="宋体" w:cs="宋体"/>
                <w:lang w:eastAsia="zh-CN"/>
              </w:rPr>
            </w:pPr>
            <w:r>
              <w:rPr>
                <w:rFonts w:hint="eastAsia" w:ascii="宋体" w:hAnsi="宋体" w:eastAsia="宋体" w:cs="宋体"/>
                <w:lang w:eastAsia="zh-CN"/>
              </w:rPr>
              <w:t>物联网平台</w:t>
            </w:r>
          </w:p>
        </w:tc>
        <w:tc>
          <w:tcPr>
            <w:tcW w:w="4348" w:type="dxa"/>
            <w:tcBorders>
              <w:top w:val="single" w:color="auto" w:sz="4" w:space="0"/>
              <w:left w:val="single" w:color="auto" w:sz="4" w:space="0"/>
              <w:bottom w:val="single" w:color="auto" w:sz="4" w:space="0"/>
              <w:right w:val="single" w:color="auto" w:sz="4" w:space="0"/>
            </w:tcBorders>
            <w:noWrap w:val="0"/>
            <w:vAlign w:val="center"/>
          </w:tcPr>
          <w:p w14:paraId="1238B32D">
            <w:pPr>
              <w:pStyle w:val="41"/>
              <w:spacing w:line="216" w:lineRule="auto"/>
              <w:jc w:val="center"/>
              <w:rPr>
                <w:rFonts w:hint="eastAsia" w:ascii="宋体" w:hAnsi="宋体" w:eastAsia="宋体" w:cs="宋体"/>
                <w:lang w:eastAsia="zh-CN"/>
              </w:rPr>
            </w:pPr>
            <w:r>
              <w:rPr>
                <w:rFonts w:hint="eastAsia" w:ascii="宋体" w:hAnsi="宋体" w:eastAsia="宋体" w:cs="宋体"/>
                <w:lang w:eastAsia="zh-CN"/>
              </w:rPr>
              <w:t>水利物联感知平台</w:t>
            </w:r>
          </w:p>
        </w:tc>
        <w:tc>
          <w:tcPr>
            <w:tcW w:w="1994" w:type="dxa"/>
            <w:tcBorders>
              <w:top w:val="single" w:color="auto" w:sz="4" w:space="0"/>
              <w:left w:val="single" w:color="auto" w:sz="4" w:space="0"/>
              <w:bottom w:val="single" w:color="auto" w:sz="4" w:space="0"/>
              <w:right w:val="single" w:color="000000" w:sz="8" w:space="0"/>
            </w:tcBorders>
            <w:noWrap w:val="0"/>
            <w:vAlign w:val="center"/>
          </w:tcPr>
          <w:p w14:paraId="62E2BB60">
            <w:pPr>
              <w:pStyle w:val="41"/>
              <w:spacing w:line="216" w:lineRule="auto"/>
              <w:jc w:val="center"/>
              <w:rPr>
                <w:rFonts w:hint="eastAsia" w:ascii="宋体" w:hAnsi="宋体" w:eastAsia="宋体" w:cs="宋体"/>
                <w:lang w:eastAsia="zh-CN"/>
              </w:rPr>
            </w:pPr>
          </w:p>
        </w:tc>
      </w:tr>
      <w:tr w14:paraId="181AE32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23" w:hRule="atLeast"/>
        </w:trPr>
        <w:tc>
          <w:tcPr>
            <w:tcW w:w="1999" w:type="dxa"/>
            <w:tcBorders>
              <w:top w:val="single" w:color="auto" w:sz="4" w:space="0"/>
              <w:left w:val="single" w:color="000000" w:sz="8" w:space="0"/>
              <w:bottom w:val="single" w:color="auto" w:sz="4" w:space="0"/>
              <w:right w:val="single" w:color="auto" w:sz="4" w:space="0"/>
            </w:tcBorders>
            <w:noWrap w:val="0"/>
            <w:vAlign w:val="center"/>
          </w:tcPr>
          <w:p w14:paraId="77ACD17B">
            <w:pPr>
              <w:pStyle w:val="41"/>
              <w:spacing w:line="216" w:lineRule="auto"/>
              <w:jc w:val="center"/>
              <w:rPr>
                <w:rFonts w:hint="eastAsia" w:ascii="宋体" w:hAnsi="宋体" w:eastAsia="宋体" w:cs="宋体"/>
                <w:lang w:eastAsia="zh-Hans"/>
              </w:rPr>
            </w:pPr>
            <w:r>
              <w:rPr>
                <w:rFonts w:hint="eastAsia" w:ascii="宋体" w:hAnsi="宋体" w:eastAsia="宋体" w:cs="宋体"/>
                <w:lang w:eastAsia="zh-Hans"/>
              </w:rPr>
              <w:t>视频云</w:t>
            </w:r>
          </w:p>
        </w:tc>
        <w:tc>
          <w:tcPr>
            <w:tcW w:w="4348" w:type="dxa"/>
            <w:tcBorders>
              <w:top w:val="single" w:color="auto" w:sz="4" w:space="0"/>
              <w:left w:val="single" w:color="auto" w:sz="4" w:space="0"/>
              <w:bottom w:val="single" w:color="auto" w:sz="4" w:space="0"/>
              <w:right w:val="single" w:color="auto" w:sz="4" w:space="0"/>
            </w:tcBorders>
            <w:noWrap w:val="0"/>
            <w:vAlign w:val="center"/>
          </w:tcPr>
          <w:p w14:paraId="04AE2D47">
            <w:pPr>
              <w:pStyle w:val="41"/>
              <w:spacing w:line="216" w:lineRule="auto"/>
              <w:jc w:val="center"/>
              <w:rPr>
                <w:rFonts w:hint="eastAsia" w:ascii="宋体" w:hAnsi="宋体" w:eastAsia="宋体" w:cs="宋体"/>
                <w:lang w:eastAsia="zh-Hans"/>
              </w:rPr>
            </w:pPr>
            <w:r>
              <w:rPr>
                <w:rFonts w:hint="eastAsia" w:ascii="宋体" w:hAnsi="宋体" w:eastAsia="宋体" w:cs="宋体"/>
                <w:lang w:eastAsia="zh-Hans"/>
              </w:rPr>
              <w:t>江西省水利视频云平台</w:t>
            </w:r>
          </w:p>
        </w:tc>
        <w:tc>
          <w:tcPr>
            <w:tcW w:w="1994" w:type="dxa"/>
            <w:tcBorders>
              <w:top w:val="single" w:color="auto" w:sz="4" w:space="0"/>
              <w:left w:val="single" w:color="auto" w:sz="4" w:space="0"/>
              <w:bottom w:val="single" w:color="auto" w:sz="4" w:space="0"/>
              <w:right w:val="single" w:color="000000" w:sz="8" w:space="0"/>
            </w:tcBorders>
            <w:noWrap w:val="0"/>
            <w:vAlign w:val="center"/>
          </w:tcPr>
          <w:p w14:paraId="6B86FFE0">
            <w:pPr>
              <w:pStyle w:val="41"/>
              <w:spacing w:line="216" w:lineRule="auto"/>
              <w:jc w:val="center"/>
              <w:rPr>
                <w:rFonts w:hint="eastAsia" w:ascii="宋体" w:hAnsi="宋体" w:eastAsia="宋体" w:cs="宋体"/>
                <w:lang w:eastAsia="zh-CN"/>
              </w:rPr>
            </w:pPr>
          </w:p>
        </w:tc>
      </w:tr>
      <w:tr w14:paraId="6B9413E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23" w:hRule="atLeast"/>
        </w:trPr>
        <w:tc>
          <w:tcPr>
            <w:tcW w:w="1999" w:type="dxa"/>
            <w:tcBorders>
              <w:top w:val="single" w:color="auto" w:sz="4" w:space="0"/>
              <w:left w:val="single" w:color="000000" w:sz="8" w:space="0"/>
              <w:bottom w:val="single" w:color="auto" w:sz="4" w:space="0"/>
              <w:right w:val="single" w:color="auto" w:sz="4" w:space="0"/>
            </w:tcBorders>
            <w:noWrap w:val="0"/>
            <w:vAlign w:val="center"/>
          </w:tcPr>
          <w:p w14:paraId="24A03032">
            <w:pPr>
              <w:pStyle w:val="41"/>
              <w:spacing w:line="216" w:lineRule="auto"/>
              <w:jc w:val="center"/>
              <w:rPr>
                <w:rFonts w:hint="eastAsia" w:ascii="宋体" w:hAnsi="宋体" w:eastAsia="宋体" w:cs="宋体"/>
                <w:lang w:eastAsia="zh-CN"/>
              </w:rPr>
            </w:pPr>
            <w:r>
              <w:rPr>
                <w:rFonts w:hint="eastAsia" w:ascii="宋体" w:hAnsi="宋体" w:eastAsia="宋体" w:cs="宋体"/>
                <w:lang w:eastAsia="zh-CN"/>
              </w:rPr>
              <w:t>业务系统</w:t>
            </w:r>
          </w:p>
        </w:tc>
        <w:tc>
          <w:tcPr>
            <w:tcW w:w="4348" w:type="dxa"/>
            <w:tcBorders>
              <w:top w:val="single" w:color="auto" w:sz="4" w:space="0"/>
              <w:left w:val="single" w:color="auto" w:sz="4" w:space="0"/>
              <w:bottom w:val="single" w:color="auto" w:sz="4" w:space="0"/>
              <w:right w:val="single" w:color="auto" w:sz="4" w:space="0"/>
            </w:tcBorders>
            <w:noWrap w:val="0"/>
            <w:vAlign w:val="center"/>
          </w:tcPr>
          <w:p w14:paraId="4A595C22">
            <w:pPr>
              <w:pStyle w:val="41"/>
              <w:spacing w:line="216" w:lineRule="auto"/>
              <w:jc w:val="center"/>
              <w:rPr>
                <w:rFonts w:hint="eastAsia" w:ascii="宋体" w:hAnsi="宋体" w:eastAsia="宋体" w:cs="宋体"/>
                <w:lang w:eastAsia="zh-CN"/>
              </w:rPr>
            </w:pPr>
          </w:p>
        </w:tc>
        <w:tc>
          <w:tcPr>
            <w:tcW w:w="1994" w:type="dxa"/>
            <w:tcBorders>
              <w:top w:val="single" w:color="auto" w:sz="4" w:space="0"/>
              <w:left w:val="single" w:color="auto" w:sz="4" w:space="0"/>
              <w:bottom w:val="single" w:color="auto" w:sz="4" w:space="0"/>
              <w:right w:val="single" w:color="000000" w:sz="8" w:space="0"/>
            </w:tcBorders>
            <w:noWrap w:val="0"/>
            <w:vAlign w:val="center"/>
          </w:tcPr>
          <w:p w14:paraId="4811C91B">
            <w:pPr>
              <w:pStyle w:val="41"/>
              <w:spacing w:line="216" w:lineRule="auto"/>
              <w:jc w:val="center"/>
              <w:rPr>
                <w:rFonts w:hint="eastAsia" w:ascii="宋体" w:hAnsi="宋体" w:eastAsia="宋体" w:cs="宋体"/>
                <w:lang w:eastAsia="zh-CN"/>
              </w:rPr>
            </w:pPr>
          </w:p>
        </w:tc>
      </w:tr>
    </w:tbl>
    <w:p w14:paraId="169E53D0">
      <w:pPr>
        <w:pStyle w:val="43"/>
        <w:widowControl w:val="0"/>
        <w:numPr>
          <w:ilvl w:val="1"/>
          <w:numId w:val="7"/>
        </w:numPr>
        <w:adjustRightInd w:val="0"/>
        <w:snapToGrid w:val="0"/>
        <w:spacing w:before="0"/>
        <w:ind w:left="0" w:firstLine="0" w:firstLineChars="0"/>
        <w:jc w:val="both"/>
        <w:outlineLvl w:val="1"/>
        <w:rPr>
          <w:rFonts w:hint="eastAsia" w:ascii="楷体" w:hAnsi="楷体" w:eastAsia="楷体" w:cs="楷体"/>
          <w:b/>
          <w:sz w:val="32"/>
          <w:szCs w:val="32"/>
        </w:rPr>
      </w:pPr>
      <w:bookmarkStart w:id="30" w:name="_Toc5902"/>
      <w:bookmarkStart w:id="31" w:name="_Toc22219"/>
      <w:bookmarkStart w:id="32" w:name="_Toc25210"/>
      <w:r>
        <w:rPr>
          <w:rFonts w:hint="eastAsia" w:ascii="楷体" w:hAnsi="楷体" w:eastAsia="楷体" w:cs="楷体"/>
          <w:b/>
          <w:sz w:val="32"/>
          <w:szCs w:val="32"/>
        </w:rPr>
        <w:t>编号规则</w:t>
      </w:r>
      <w:bookmarkEnd w:id="28"/>
      <w:bookmarkEnd w:id="29"/>
      <w:bookmarkEnd w:id="30"/>
      <w:bookmarkEnd w:id="31"/>
      <w:bookmarkEnd w:id="32"/>
    </w:p>
    <w:bookmarkEnd w:id="14"/>
    <w:bookmarkEnd w:id="18"/>
    <w:p w14:paraId="7CD577E6">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bookmarkStart w:id="33" w:name="_Toc477283282"/>
      <w:bookmarkStart w:id="34" w:name="_Toc441149076"/>
      <w:bookmarkStart w:id="35" w:name="_Toc268866144"/>
      <w:r>
        <w:rPr>
          <w:rFonts w:hint="eastAsia" w:ascii="仿宋" w:hAnsi="仿宋" w:eastAsia="仿宋" w:cs="仿宋"/>
          <w:kern w:val="2"/>
          <w:sz w:val="28"/>
          <w:szCs w:val="28"/>
          <w:lang w:val="zh-CN"/>
        </w:rPr>
        <w:t>系统设计编码为D，各个模块的编号从A开始。对于模块和模块下面的子模块，其命名要求如下：</w:t>
      </w:r>
    </w:p>
    <w:p w14:paraId="0EBD1CF6">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1、模块编号＋（-）＋模块顺序号＋（-）＋子模块顺序号。</w:t>
      </w:r>
    </w:p>
    <w:p w14:paraId="71B62433">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2、示例说明如下：</w:t>
      </w:r>
    </w:p>
    <w:p w14:paraId="280E8228">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用户登录模块号为：DA-01-01</w:t>
      </w:r>
    </w:p>
    <w:p w14:paraId="32855F39">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接口编码为F，各个模块的编号从A开始。</w:t>
      </w:r>
    </w:p>
    <w:p w14:paraId="05B1CB09">
      <w:pPr>
        <w:pStyle w:val="43"/>
        <w:widowControl w:val="0"/>
        <w:numPr>
          <w:ilvl w:val="0"/>
          <w:numId w:val="7"/>
        </w:numPr>
        <w:adjustRightInd w:val="0"/>
        <w:snapToGrid w:val="0"/>
        <w:spacing w:before="0"/>
        <w:ind w:firstLineChars="0"/>
        <w:jc w:val="both"/>
        <w:outlineLvl w:val="0"/>
        <w:rPr>
          <w:rFonts w:hint="eastAsia" w:ascii="黑体" w:hAnsi="黑体" w:eastAsia="黑体"/>
          <w:sz w:val="32"/>
          <w:szCs w:val="32"/>
        </w:rPr>
      </w:pPr>
      <w:bookmarkStart w:id="36" w:name="_Toc19308"/>
      <w:bookmarkStart w:id="37" w:name="_Toc15620"/>
      <w:bookmarkStart w:id="38" w:name="_Toc4249"/>
      <w:r>
        <w:rPr>
          <w:rFonts w:hint="eastAsia" w:ascii="黑体" w:hAnsi="黑体" w:eastAsia="黑体"/>
          <w:sz w:val="32"/>
          <w:szCs w:val="32"/>
        </w:rPr>
        <w:t>系统设计</w:t>
      </w:r>
      <w:bookmarkEnd w:id="33"/>
      <w:bookmarkEnd w:id="34"/>
      <w:bookmarkEnd w:id="35"/>
      <w:bookmarkEnd w:id="36"/>
      <w:bookmarkEnd w:id="37"/>
      <w:bookmarkEnd w:id="38"/>
    </w:p>
    <w:p w14:paraId="5B03C7F3">
      <w:pPr>
        <w:pStyle w:val="43"/>
        <w:widowControl w:val="0"/>
        <w:numPr>
          <w:ilvl w:val="1"/>
          <w:numId w:val="7"/>
        </w:numPr>
        <w:adjustRightInd w:val="0"/>
        <w:snapToGrid w:val="0"/>
        <w:spacing w:before="0"/>
        <w:ind w:left="0" w:firstLine="0" w:firstLineChars="0"/>
        <w:jc w:val="both"/>
        <w:outlineLvl w:val="1"/>
        <w:rPr>
          <w:rFonts w:hint="eastAsia" w:ascii="楷体" w:hAnsi="楷体" w:eastAsia="楷体" w:cs="楷体"/>
          <w:b/>
          <w:sz w:val="32"/>
          <w:szCs w:val="32"/>
        </w:rPr>
      </w:pPr>
      <w:bookmarkStart w:id="39" w:name="_Toc445986738"/>
      <w:bookmarkStart w:id="40" w:name="_Toc30038"/>
      <w:bookmarkStart w:id="41" w:name="_Toc15273"/>
      <w:bookmarkStart w:id="42" w:name="_Toc14240"/>
      <w:r>
        <w:rPr>
          <w:rFonts w:hint="eastAsia" w:ascii="楷体" w:hAnsi="楷体" w:eastAsia="楷体" w:cs="楷体"/>
          <w:b/>
          <w:sz w:val="32"/>
          <w:szCs w:val="32"/>
        </w:rPr>
        <w:t>架构设计</w:t>
      </w:r>
      <w:bookmarkEnd w:id="39"/>
      <w:bookmarkEnd w:id="40"/>
      <w:bookmarkEnd w:id="41"/>
      <w:bookmarkEnd w:id="42"/>
    </w:p>
    <w:p w14:paraId="6C47DD6F">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43" w:name="_Toc2789"/>
      <w:bookmarkStart w:id="44" w:name="_Toc31519"/>
      <w:bookmarkStart w:id="45" w:name="_Toc4170"/>
      <w:bookmarkStart w:id="46" w:name="_Toc10851"/>
      <w:bookmarkStart w:id="47" w:name="_Toc772"/>
      <w:bookmarkStart w:id="48" w:name="_Toc441149087"/>
      <w:bookmarkStart w:id="49" w:name="_Toc445986747"/>
      <w:r>
        <w:rPr>
          <w:rFonts w:hint="eastAsia" w:ascii="楷体" w:hAnsi="楷体" w:eastAsia="楷体" w:cs="楷体"/>
          <w:b/>
          <w:sz w:val="32"/>
          <w:szCs w:val="32"/>
          <w:lang w:val="en-US" w:eastAsia="zh-CN"/>
        </w:rPr>
        <w:t>产品架构</w:t>
      </w:r>
      <w:bookmarkEnd w:id="43"/>
      <w:bookmarkEnd w:id="44"/>
      <w:bookmarkEnd w:id="45"/>
      <w:bookmarkEnd w:id="46"/>
      <w:bookmarkEnd w:id="47"/>
    </w:p>
    <w:p w14:paraId="4FB78C18">
      <w:bookmarkStart w:id="50" w:name="_Toc21583"/>
      <w:bookmarkStart w:id="51" w:name="_Toc13670"/>
      <w:bookmarkStart w:id="52" w:name="_Toc10313"/>
      <w:r>
        <w:drawing>
          <wp:inline distT="0" distB="0" distL="0" distR="0">
            <wp:extent cx="5329555" cy="2491740"/>
            <wp:effectExtent l="0" t="0" r="3175" b="1270"/>
            <wp:docPr id="267111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11005" name="图片 1"/>
                    <pic:cNvPicPr>
                      <a:picLocks noChangeAspect="1"/>
                    </pic:cNvPicPr>
                  </pic:nvPicPr>
                  <pic:blipFill>
                    <a:blip r:embed="rId10"/>
                    <a:stretch>
                      <a:fillRect/>
                    </a:stretch>
                  </pic:blipFill>
                  <pic:spPr>
                    <a:xfrm>
                      <a:off x="0" y="0"/>
                      <a:ext cx="5329555" cy="2491740"/>
                    </a:xfrm>
                    <a:prstGeom prst="rect">
                      <a:avLst/>
                    </a:prstGeom>
                  </pic:spPr>
                </pic:pic>
              </a:graphicData>
            </a:graphic>
          </wp:inline>
        </w:drawing>
      </w:r>
    </w:p>
    <w:p w14:paraId="24597913">
      <w:pPr>
        <w:pStyle w:val="48"/>
      </w:pPr>
      <w:r>
        <w:rPr>
          <w:rFonts w:hint="eastAsia"/>
          <w:lang w:eastAsia="zh-Hans"/>
        </w:rPr>
        <w:t>图</w:t>
      </w:r>
      <w:r>
        <w:rPr>
          <w:rFonts w:hint="eastAsia"/>
          <w:lang w:val="en-US" w:eastAsia="zh-CN"/>
        </w:rPr>
        <w:t>2</w:t>
      </w:r>
      <w:r>
        <w:rPr>
          <w:rFonts w:hint="eastAsia"/>
          <w:lang w:eastAsia="zh-Hans"/>
        </w:rPr>
        <w:t>-</w:t>
      </w:r>
      <w:r>
        <w:rPr>
          <w:lang w:eastAsia="zh-Hans"/>
        </w:rPr>
        <w:t>1</w:t>
      </w:r>
      <w:r>
        <w:rPr>
          <w:rFonts w:hint="eastAsia"/>
          <w:lang w:eastAsia="zh-Hans"/>
        </w:rPr>
        <w:t>产品架构</w:t>
      </w:r>
    </w:p>
    <w:p w14:paraId="652EDD1D">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53" w:name="_Toc6144"/>
      <w:bookmarkStart w:id="54" w:name="_Toc11553"/>
      <w:r>
        <w:rPr>
          <w:rFonts w:hint="eastAsia" w:ascii="楷体" w:hAnsi="楷体" w:eastAsia="楷体" w:cs="楷体"/>
          <w:b/>
          <w:sz w:val="32"/>
          <w:szCs w:val="32"/>
          <w:lang w:val="en-US" w:eastAsia="zh-CN"/>
        </w:rPr>
        <w:t>功能架构</w:t>
      </w:r>
      <w:bookmarkEnd w:id="50"/>
      <w:bookmarkEnd w:id="51"/>
      <w:bookmarkEnd w:id="52"/>
      <w:bookmarkEnd w:id="53"/>
      <w:bookmarkEnd w:id="54"/>
    </w:p>
    <w:p w14:paraId="55EC4503">
      <w:pPr>
        <w:jc w:val="center"/>
      </w:pPr>
      <w:bookmarkStart w:id="55" w:name="_Toc8074"/>
      <w:bookmarkStart w:id="56" w:name="_Toc5889"/>
      <w:bookmarkStart w:id="57" w:name="_Toc8979"/>
      <w:r>
        <w:rPr>
          <w:rFonts w:hint="eastAsia"/>
        </w:rPr>
        <w:drawing>
          <wp:inline distT="0" distB="0" distL="114300" distR="114300">
            <wp:extent cx="4716145" cy="6637655"/>
            <wp:effectExtent l="0" t="0" r="5715" b="7620"/>
            <wp:docPr id="7" name="图片 7" descr="永修县水利工程建设与运行管理（云山灌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永修县水利工程建设与运行管理（云山灌区）"/>
                    <pic:cNvPicPr>
                      <a:picLocks noChangeAspect="1"/>
                    </pic:cNvPicPr>
                  </pic:nvPicPr>
                  <pic:blipFill>
                    <a:blip r:embed="rId11"/>
                    <a:stretch>
                      <a:fillRect/>
                    </a:stretch>
                  </pic:blipFill>
                  <pic:spPr>
                    <a:xfrm>
                      <a:off x="0" y="0"/>
                      <a:ext cx="4716145" cy="6637655"/>
                    </a:xfrm>
                    <a:prstGeom prst="rect">
                      <a:avLst/>
                    </a:prstGeom>
                  </pic:spPr>
                </pic:pic>
              </a:graphicData>
            </a:graphic>
          </wp:inline>
        </w:drawing>
      </w:r>
    </w:p>
    <w:p w14:paraId="437198AC">
      <w:pPr>
        <w:pStyle w:val="48"/>
        <w:rPr>
          <w:lang w:eastAsia="zh-Hans"/>
        </w:rPr>
      </w:pPr>
      <w:r>
        <w:rPr>
          <w:rFonts w:hint="eastAsia"/>
          <w:lang w:eastAsia="zh-Hans"/>
        </w:rPr>
        <w:t>图</w:t>
      </w:r>
      <w:r>
        <w:rPr>
          <w:rFonts w:hint="eastAsia"/>
          <w:lang w:val="en-US" w:eastAsia="zh-CN"/>
        </w:rPr>
        <w:t>2</w:t>
      </w:r>
      <w:r>
        <w:rPr>
          <w:rFonts w:hint="eastAsia"/>
          <w:lang w:eastAsia="zh-Hans"/>
        </w:rPr>
        <w:t>-2功能结构</w:t>
      </w:r>
    </w:p>
    <w:p w14:paraId="5CAC0933">
      <w:pPr>
        <w:widowControl w:val="0"/>
        <w:tabs>
          <w:tab w:val="left" w:pos="8364"/>
        </w:tabs>
        <w:adjustRightInd w:val="0"/>
        <w:snapToGrid w:val="0"/>
        <w:spacing w:before="0"/>
        <w:jc w:val="both"/>
        <w:rPr>
          <w:rFonts w:hint="eastAsia" w:ascii="仿宋" w:hAnsi="仿宋" w:eastAsia="仿宋" w:cs="仿宋"/>
          <w:kern w:val="2"/>
          <w:sz w:val="28"/>
          <w:szCs w:val="28"/>
          <w:lang w:val="zh-CN"/>
        </w:rPr>
      </w:pPr>
    </w:p>
    <w:p w14:paraId="65B3CE0A">
      <w:pPr>
        <w:widowControl w:val="0"/>
        <w:tabs>
          <w:tab w:val="left" w:pos="8364"/>
        </w:tabs>
        <w:adjustRightInd w:val="0"/>
        <w:snapToGrid w:val="0"/>
        <w:spacing w:before="0"/>
        <w:jc w:val="both"/>
        <w:rPr>
          <w:rFonts w:hint="eastAsia" w:ascii="仿宋" w:hAnsi="仿宋" w:eastAsia="仿宋" w:cs="仿宋"/>
          <w:kern w:val="2"/>
          <w:sz w:val="28"/>
          <w:szCs w:val="28"/>
          <w:lang w:val="zh-CN"/>
        </w:rPr>
      </w:pPr>
    </w:p>
    <w:p w14:paraId="24E7AA65">
      <w:pPr>
        <w:widowControl w:val="0"/>
        <w:tabs>
          <w:tab w:val="left" w:pos="8364"/>
        </w:tabs>
        <w:adjustRightInd w:val="0"/>
        <w:snapToGrid w:val="0"/>
        <w:spacing w:before="0"/>
        <w:jc w:val="both"/>
        <w:rPr>
          <w:rFonts w:hint="eastAsia" w:ascii="仿宋" w:hAnsi="仿宋" w:eastAsia="仿宋" w:cs="仿宋"/>
          <w:kern w:val="2"/>
          <w:sz w:val="28"/>
          <w:szCs w:val="28"/>
          <w:lang w:val="zh-CN"/>
        </w:rPr>
      </w:pPr>
    </w:p>
    <w:p w14:paraId="71DC9458">
      <w:pPr>
        <w:widowControl w:val="0"/>
        <w:tabs>
          <w:tab w:val="left" w:pos="8364"/>
        </w:tabs>
        <w:adjustRightInd w:val="0"/>
        <w:snapToGrid w:val="0"/>
        <w:spacing w:before="0"/>
        <w:jc w:val="both"/>
        <w:rPr>
          <w:rFonts w:hint="eastAsia" w:ascii="仿宋" w:hAnsi="仿宋" w:eastAsia="仿宋" w:cs="仿宋"/>
          <w:kern w:val="2"/>
          <w:sz w:val="28"/>
          <w:szCs w:val="28"/>
          <w:lang w:val="zh-CN"/>
        </w:rPr>
      </w:pPr>
    </w:p>
    <w:p w14:paraId="77E977B9">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58" w:name="_Toc18246"/>
      <w:bookmarkStart w:id="59" w:name="_Toc24800"/>
      <w:r>
        <w:rPr>
          <w:rFonts w:hint="eastAsia" w:ascii="楷体" w:hAnsi="楷体" w:eastAsia="楷体" w:cs="楷体"/>
          <w:b/>
          <w:sz w:val="32"/>
          <w:szCs w:val="32"/>
          <w:lang w:val="en-US" w:eastAsia="zh-CN"/>
        </w:rPr>
        <w:t>技术架构</w:t>
      </w:r>
      <w:bookmarkEnd w:id="55"/>
      <w:bookmarkEnd w:id="56"/>
      <w:bookmarkEnd w:id="57"/>
      <w:bookmarkEnd w:id="58"/>
      <w:bookmarkEnd w:id="59"/>
    </w:p>
    <w:p w14:paraId="3104B95E">
      <w:pPr>
        <w:pStyle w:val="19"/>
        <w:ind w:left="0" w:leftChars="0" w:right="0" w:rightChars="0" w:firstLine="0" w:firstLineChars="0"/>
        <w:jc w:val="center"/>
      </w:pPr>
      <w:bookmarkStart w:id="60" w:name="_Toc477283296"/>
      <w:r>
        <w:drawing>
          <wp:inline distT="0" distB="0" distL="0" distR="0">
            <wp:extent cx="4343400" cy="2387600"/>
            <wp:effectExtent l="0" t="0" r="6985" b="6350"/>
            <wp:docPr id="2312302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30235" name="图片 6"/>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43400" cy="2387600"/>
                    </a:xfrm>
                    <a:prstGeom prst="rect">
                      <a:avLst/>
                    </a:prstGeom>
                  </pic:spPr>
                </pic:pic>
              </a:graphicData>
            </a:graphic>
          </wp:inline>
        </w:drawing>
      </w:r>
    </w:p>
    <w:p w14:paraId="494775F2">
      <w:pPr>
        <w:pStyle w:val="39"/>
        <w:numPr>
          <w:ilvl w:val="7"/>
          <w:numId w:val="0"/>
        </w:numPr>
        <w:ind w:left="0" w:leftChars="0" w:right="0" w:rightChars="0" w:firstLine="0" w:firstLineChars="0"/>
        <w:jc w:val="center"/>
        <w:rPr>
          <w:rFonts w:hint="eastAsia"/>
        </w:rPr>
      </w:pPr>
      <w:r>
        <w:rPr>
          <w:rFonts w:hint="eastAsia"/>
          <w:kern w:val="2"/>
        </w:rPr>
        <w:t xml:space="preserve">图2-3 </w:t>
      </w:r>
      <w:r>
        <w:rPr>
          <w:rFonts w:hint="eastAsia"/>
        </w:rPr>
        <w:t>遥感建模技术路线</w:t>
      </w:r>
    </w:p>
    <w:p w14:paraId="79019334">
      <w:pPr>
        <w:pStyle w:val="38"/>
      </w:pPr>
      <w:r>
        <w:drawing>
          <wp:inline distT="0" distB="0" distL="0" distR="0">
            <wp:extent cx="4319905" cy="2390775"/>
            <wp:effectExtent l="0" t="0" r="5715" b="3175"/>
            <wp:docPr id="2072235267" name="图片 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35267" name="图片 4" descr="图示&#10;&#10;描述已自动生成"/>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320000" cy="2391003"/>
                    </a:xfrm>
                    <a:prstGeom prst="rect">
                      <a:avLst/>
                    </a:prstGeom>
                    <a:noFill/>
                    <a:ln>
                      <a:noFill/>
                    </a:ln>
                  </pic:spPr>
                </pic:pic>
              </a:graphicData>
            </a:graphic>
          </wp:inline>
        </w:drawing>
      </w:r>
    </w:p>
    <w:p w14:paraId="48EE552E">
      <w:pPr>
        <w:pStyle w:val="38"/>
        <w:rPr>
          <w:rFonts w:hint="eastAsia"/>
        </w:rPr>
      </w:pPr>
      <w:r>
        <w:rPr>
          <w:rFonts w:hint="eastAsia"/>
          <w:kern w:val="2"/>
        </w:rPr>
        <w:t>图2-</w:t>
      </w:r>
      <w:r>
        <w:rPr>
          <w:rFonts w:hint="eastAsia"/>
          <w:kern w:val="2"/>
          <w:lang w:val="en-US" w:eastAsia="zh-CN"/>
        </w:rPr>
        <w:t>4</w:t>
      </w:r>
      <w:r>
        <w:rPr>
          <w:rFonts w:hint="eastAsia"/>
        </w:rPr>
        <w:t>倾斜摄影建模流程</w:t>
      </w:r>
      <w:r>
        <w:drawing>
          <wp:inline distT="0" distB="0" distL="0" distR="0">
            <wp:extent cx="5523865" cy="2102485"/>
            <wp:effectExtent l="0" t="0" r="6985" b="2540"/>
            <wp:docPr id="5006778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77814" name="图片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523865" cy="2102485"/>
                    </a:xfrm>
                    <a:prstGeom prst="rect">
                      <a:avLst/>
                    </a:prstGeom>
                    <a:noFill/>
                    <a:ln>
                      <a:noFill/>
                    </a:ln>
                  </pic:spPr>
                </pic:pic>
              </a:graphicData>
            </a:graphic>
          </wp:inline>
        </w:drawing>
      </w:r>
      <w:r>
        <w:rPr>
          <w:rFonts w:hint="eastAsia"/>
          <w:kern w:val="2"/>
        </w:rPr>
        <w:t>图2-</w:t>
      </w:r>
      <w:r>
        <w:rPr>
          <w:rFonts w:hint="eastAsia"/>
          <w:kern w:val="2"/>
          <w:lang w:val="en-US" w:eastAsia="zh-CN"/>
        </w:rPr>
        <w:t xml:space="preserve">5 </w:t>
      </w:r>
      <w:r>
        <w:rPr>
          <w:rFonts w:hint="eastAsia"/>
        </w:rPr>
        <w:t>BIM建模技术路线</w:t>
      </w:r>
    </w:p>
    <w:p w14:paraId="18C88548">
      <w:pPr>
        <w:pStyle w:val="43"/>
        <w:widowControl w:val="0"/>
        <w:numPr>
          <w:ilvl w:val="1"/>
          <w:numId w:val="7"/>
        </w:numPr>
        <w:adjustRightInd w:val="0"/>
        <w:snapToGrid w:val="0"/>
        <w:spacing w:before="0"/>
        <w:ind w:left="0" w:firstLine="0" w:firstLineChars="0"/>
        <w:jc w:val="both"/>
        <w:outlineLvl w:val="1"/>
        <w:rPr>
          <w:rFonts w:hint="eastAsia" w:ascii="楷体" w:hAnsi="楷体" w:eastAsia="楷体" w:cs="楷体"/>
          <w:b/>
          <w:sz w:val="32"/>
          <w:szCs w:val="32"/>
        </w:rPr>
      </w:pPr>
      <w:bookmarkStart w:id="61" w:name="_Toc8359"/>
      <w:bookmarkStart w:id="62" w:name="_Toc31353"/>
      <w:bookmarkStart w:id="63" w:name="_Toc27283"/>
      <w:r>
        <w:rPr>
          <w:rFonts w:hint="eastAsia" w:ascii="楷体" w:hAnsi="楷体" w:eastAsia="楷体" w:cs="楷体"/>
          <w:b/>
          <w:sz w:val="32"/>
          <w:szCs w:val="32"/>
        </w:rPr>
        <w:t>运行环境</w:t>
      </w:r>
      <w:bookmarkEnd w:id="60"/>
      <w:bookmarkEnd w:id="61"/>
      <w:bookmarkEnd w:id="62"/>
      <w:bookmarkEnd w:id="63"/>
    </w:p>
    <w:p w14:paraId="70DBC21E">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64" w:name="_Toc441149093"/>
      <w:bookmarkStart w:id="65" w:name="_Toc27928"/>
      <w:bookmarkStart w:id="66" w:name="_Toc268866160"/>
      <w:bookmarkStart w:id="67" w:name="_Toc477283297"/>
      <w:bookmarkStart w:id="68" w:name="_Toc14587"/>
      <w:bookmarkStart w:id="69" w:name="_Toc13338"/>
      <w:bookmarkStart w:id="70" w:name="_Toc18075"/>
      <w:bookmarkStart w:id="71" w:name="_Toc18618"/>
      <w:r>
        <w:rPr>
          <w:rFonts w:hint="eastAsia" w:ascii="楷体" w:hAnsi="楷体" w:eastAsia="楷体" w:cs="楷体"/>
          <w:b/>
          <w:sz w:val="32"/>
          <w:szCs w:val="32"/>
          <w:lang w:val="en-US" w:eastAsia="zh-CN"/>
        </w:rPr>
        <w:t>硬件环境</w:t>
      </w:r>
      <w:bookmarkEnd w:id="64"/>
      <w:bookmarkEnd w:id="65"/>
      <w:bookmarkEnd w:id="66"/>
      <w:bookmarkEnd w:id="67"/>
      <w:bookmarkEnd w:id="68"/>
      <w:bookmarkEnd w:id="69"/>
      <w:bookmarkEnd w:id="70"/>
      <w:bookmarkEnd w:id="71"/>
    </w:p>
    <w:tbl>
      <w:tblPr>
        <w:tblStyle w:val="23"/>
        <w:tblW w:w="502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596"/>
        <w:gridCol w:w="3181"/>
        <w:gridCol w:w="4586"/>
      </w:tblGrid>
      <w:tr w14:paraId="53E03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 w:hRule="atLeast"/>
          <w:tblHeader/>
          <w:jc w:val="center"/>
        </w:trPr>
        <w:tc>
          <w:tcPr>
            <w:tcW w:w="356" w:type="pct"/>
            <w:shd w:val="clear" w:color="auto" w:fill="FFFFFF"/>
            <w:noWrap w:val="0"/>
            <w:vAlign w:val="top"/>
          </w:tcPr>
          <w:p w14:paraId="6529CA04">
            <w:pPr>
              <w:spacing w:before="0" w:line="240" w:lineRule="auto"/>
              <w:jc w:val="center"/>
              <w:rPr>
                <w:rFonts w:hint="eastAsia" w:ascii="宋体" w:hAnsi="宋体" w:cs="宋体"/>
                <w:b/>
              </w:rPr>
            </w:pPr>
            <w:r>
              <w:rPr>
                <w:rFonts w:hint="eastAsia" w:ascii="宋体" w:hAnsi="宋体" w:cs="宋体"/>
                <w:b/>
              </w:rPr>
              <w:t>序号</w:t>
            </w:r>
          </w:p>
        </w:tc>
        <w:tc>
          <w:tcPr>
            <w:tcW w:w="1901" w:type="pct"/>
            <w:shd w:val="clear" w:color="auto" w:fill="FFFFFF"/>
            <w:noWrap w:val="0"/>
            <w:vAlign w:val="top"/>
          </w:tcPr>
          <w:p w14:paraId="442C4DAE">
            <w:pPr>
              <w:spacing w:before="0" w:line="240" w:lineRule="auto"/>
              <w:jc w:val="center"/>
              <w:rPr>
                <w:rFonts w:hint="eastAsia" w:ascii="宋体" w:hAnsi="宋体" w:cs="宋体"/>
                <w:b/>
              </w:rPr>
            </w:pPr>
            <w:r>
              <w:rPr>
                <w:rFonts w:hint="eastAsia" w:ascii="宋体" w:hAnsi="宋体" w:cs="宋体"/>
                <w:b/>
              </w:rPr>
              <w:t>名称</w:t>
            </w:r>
          </w:p>
        </w:tc>
        <w:tc>
          <w:tcPr>
            <w:tcW w:w="2741" w:type="pct"/>
            <w:shd w:val="clear" w:color="auto" w:fill="FFFFFF"/>
            <w:noWrap w:val="0"/>
            <w:vAlign w:val="top"/>
          </w:tcPr>
          <w:p w14:paraId="1AB15316">
            <w:pPr>
              <w:spacing w:before="0" w:line="240" w:lineRule="auto"/>
              <w:jc w:val="center"/>
              <w:rPr>
                <w:rFonts w:hint="eastAsia" w:ascii="宋体" w:hAnsi="宋体" w:cs="宋体"/>
                <w:b/>
              </w:rPr>
            </w:pPr>
            <w:r>
              <w:rPr>
                <w:rFonts w:hint="eastAsia" w:ascii="宋体" w:hAnsi="宋体" w:cs="宋体"/>
                <w:b/>
              </w:rPr>
              <w:t>所需硬件</w:t>
            </w:r>
          </w:p>
        </w:tc>
      </w:tr>
      <w:tr w14:paraId="2A033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 w:hRule="atLeast"/>
          <w:tblHeader/>
          <w:jc w:val="center"/>
        </w:trPr>
        <w:tc>
          <w:tcPr>
            <w:tcW w:w="356" w:type="pct"/>
            <w:noWrap w:val="0"/>
            <w:vAlign w:val="center"/>
          </w:tcPr>
          <w:p w14:paraId="70B4A49E">
            <w:pPr>
              <w:widowControl w:val="0"/>
              <w:wordWrap w:val="0"/>
              <w:spacing w:before="0" w:line="240" w:lineRule="auto"/>
              <w:jc w:val="center"/>
              <w:rPr>
                <w:rFonts w:hint="eastAsia" w:ascii="宋体" w:hAnsi="宋体" w:cs="宋体"/>
              </w:rPr>
            </w:pPr>
            <w:r>
              <w:rPr>
                <w:rFonts w:hint="eastAsia" w:ascii="宋体" w:hAnsi="宋体" w:cs="宋体"/>
              </w:rPr>
              <w:t>1</w:t>
            </w:r>
          </w:p>
        </w:tc>
        <w:tc>
          <w:tcPr>
            <w:tcW w:w="1901" w:type="pct"/>
            <w:noWrap w:val="0"/>
            <w:vAlign w:val="center"/>
          </w:tcPr>
          <w:p w14:paraId="56593468">
            <w:pPr>
              <w:widowControl w:val="0"/>
              <w:wordWrap w:val="0"/>
              <w:spacing w:before="0" w:line="240" w:lineRule="auto"/>
              <w:jc w:val="center"/>
              <w:rPr>
                <w:rFonts w:hint="eastAsia" w:ascii="宋体" w:hAnsi="宋体" w:cs="宋体"/>
              </w:rPr>
            </w:pPr>
            <w:r>
              <w:rPr>
                <w:rFonts w:hint="eastAsia" w:ascii="宋体" w:hAnsi="宋体" w:cs="宋体"/>
              </w:rPr>
              <w:t>应用服务器</w:t>
            </w:r>
          </w:p>
        </w:tc>
        <w:tc>
          <w:tcPr>
            <w:tcW w:w="2741" w:type="pct"/>
            <w:noWrap w:val="0"/>
            <w:vAlign w:val="top"/>
          </w:tcPr>
          <w:p w14:paraId="651A664C">
            <w:pPr>
              <w:widowControl w:val="0"/>
              <w:wordWrap w:val="0"/>
              <w:spacing w:before="0" w:line="240" w:lineRule="auto"/>
              <w:jc w:val="center"/>
              <w:rPr>
                <w:rFonts w:hint="eastAsia" w:ascii="宋体" w:hAnsi="宋体" w:cs="宋体"/>
              </w:rPr>
            </w:pPr>
            <w:r>
              <w:rPr>
                <w:rFonts w:hint="eastAsia" w:ascii="宋体" w:hAnsi="宋体" w:cs="宋体"/>
              </w:rPr>
              <w:t>硬件配置（最低）：CPU 2.4GHz , RAM 8GB</w:t>
            </w:r>
          </w:p>
          <w:p w14:paraId="0A564DF3">
            <w:pPr>
              <w:widowControl w:val="0"/>
              <w:wordWrap w:val="0"/>
              <w:spacing w:before="0" w:line="240" w:lineRule="auto"/>
              <w:jc w:val="center"/>
              <w:rPr>
                <w:rFonts w:hint="eastAsia" w:ascii="宋体" w:hAnsi="宋体" w:cs="宋体"/>
              </w:rPr>
            </w:pPr>
            <w:r>
              <w:rPr>
                <w:rFonts w:hint="eastAsia" w:ascii="宋体" w:hAnsi="宋体" w:cs="宋体"/>
              </w:rPr>
              <w:t>硬盘1T ，100M网卡</w:t>
            </w:r>
          </w:p>
        </w:tc>
      </w:tr>
      <w:tr w14:paraId="08084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 w:hRule="atLeast"/>
          <w:tblHeader/>
          <w:jc w:val="center"/>
        </w:trPr>
        <w:tc>
          <w:tcPr>
            <w:tcW w:w="356" w:type="pct"/>
            <w:noWrap w:val="0"/>
            <w:vAlign w:val="center"/>
          </w:tcPr>
          <w:p w14:paraId="0777E786">
            <w:pPr>
              <w:widowControl w:val="0"/>
              <w:wordWrap w:val="0"/>
              <w:spacing w:before="0" w:line="240" w:lineRule="auto"/>
              <w:jc w:val="center"/>
              <w:rPr>
                <w:rFonts w:hint="eastAsia" w:ascii="宋体" w:hAnsi="宋体" w:cs="宋体"/>
              </w:rPr>
            </w:pPr>
            <w:r>
              <w:rPr>
                <w:rFonts w:hint="eastAsia" w:ascii="宋体" w:hAnsi="宋体" w:cs="宋体"/>
              </w:rPr>
              <w:t>2</w:t>
            </w:r>
          </w:p>
        </w:tc>
        <w:tc>
          <w:tcPr>
            <w:tcW w:w="1901" w:type="pct"/>
            <w:noWrap w:val="0"/>
            <w:vAlign w:val="center"/>
          </w:tcPr>
          <w:p w14:paraId="744368AC">
            <w:pPr>
              <w:widowControl w:val="0"/>
              <w:wordWrap w:val="0"/>
              <w:spacing w:before="0" w:line="240" w:lineRule="auto"/>
              <w:jc w:val="center"/>
              <w:rPr>
                <w:rFonts w:hint="eastAsia" w:ascii="宋体" w:hAnsi="宋体" w:cs="宋体"/>
              </w:rPr>
            </w:pPr>
            <w:r>
              <w:rPr>
                <w:rFonts w:hint="eastAsia" w:ascii="宋体" w:hAnsi="宋体" w:cs="宋体"/>
              </w:rPr>
              <w:t>数据库服务器</w:t>
            </w:r>
          </w:p>
        </w:tc>
        <w:tc>
          <w:tcPr>
            <w:tcW w:w="2741" w:type="pct"/>
            <w:noWrap w:val="0"/>
            <w:vAlign w:val="top"/>
          </w:tcPr>
          <w:p w14:paraId="50772A41">
            <w:pPr>
              <w:widowControl w:val="0"/>
              <w:wordWrap w:val="0"/>
              <w:spacing w:before="0" w:line="240" w:lineRule="auto"/>
              <w:jc w:val="center"/>
              <w:rPr>
                <w:rFonts w:hint="eastAsia" w:ascii="宋体" w:hAnsi="宋体" w:cs="宋体"/>
              </w:rPr>
            </w:pPr>
            <w:r>
              <w:rPr>
                <w:rFonts w:hint="eastAsia" w:ascii="宋体" w:hAnsi="宋体" w:cs="宋体"/>
              </w:rPr>
              <w:t>硬件配置（最低）：CPU 2.4GHz , RAM 32G</w:t>
            </w:r>
          </w:p>
          <w:p w14:paraId="0655EB27">
            <w:pPr>
              <w:widowControl w:val="0"/>
              <w:wordWrap w:val="0"/>
              <w:spacing w:before="0" w:line="240" w:lineRule="auto"/>
              <w:jc w:val="center"/>
              <w:rPr>
                <w:rFonts w:hint="eastAsia" w:ascii="宋体" w:hAnsi="宋体" w:cs="宋体"/>
              </w:rPr>
            </w:pPr>
            <w:r>
              <w:rPr>
                <w:rFonts w:hint="eastAsia" w:ascii="宋体" w:hAnsi="宋体" w:cs="宋体"/>
              </w:rPr>
              <w:t>硬盘1T ，100M网卡</w:t>
            </w:r>
          </w:p>
        </w:tc>
      </w:tr>
    </w:tbl>
    <w:p w14:paraId="26935F9F">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72" w:name="_Toc23409"/>
      <w:bookmarkStart w:id="73" w:name="_Toc10746"/>
      <w:bookmarkStart w:id="74" w:name="_Toc477283298"/>
      <w:bookmarkStart w:id="75" w:name="_Toc21253"/>
      <w:bookmarkStart w:id="76" w:name="_Toc268866161"/>
      <w:bookmarkStart w:id="77" w:name="_Toc7007"/>
      <w:bookmarkStart w:id="78" w:name="_Toc441149094"/>
      <w:bookmarkStart w:id="79" w:name="_Toc25650"/>
      <w:r>
        <w:rPr>
          <w:rFonts w:hint="eastAsia" w:ascii="楷体" w:hAnsi="楷体" w:eastAsia="楷体" w:cs="楷体"/>
          <w:b/>
          <w:sz w:val="32"/>
          <w:szCs w:val="32"/>
          <w:lang w:val="en-US" w:eastAsia="zh-CN"/>
        </w:rPr>
        <w:t>软件环境</w:t>
      </w:r>
      <w:bookmarkEnd w:id="72"/>
      <w:bookmarkEnd w:id="73"/>
      <w:bookmarkEnd w:id="74"/>
      <w:bookmarkEnd w:id="75"/>
      <w:bookmarkEnd w:id="76"/>
      <w:bookmarkEnd w:id="77"/>
      <w:bookmarkEnd w:id="78"/>
      <w:bookmarkEnd w:id="79"/>
    </w:p>
    <w:tbl>
      <w:tblPr>
        <w:tblStyle w:val="23"/>
        <w:tblW w:w="500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594"/>
        <w:gridCol w:w="3606"/>
        <w:gridCol w:w="2121"/>
      </w:tblGrid>
      <w:tr w14:paraId="3D59B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 w:hRule="atLeast"/>
          <w:tblHeader/>
          <w:jc w:val="center"/>
        </w:trPr>
        <w:tc>
          <w:tcPr>
            <w:tcW w:w="1559" w:type="pct"/>
            <w:noWrap w:val="0"/>
            <w:vAlign w:val="center"/>
          </w:tcPr>
          <w:p w14:paraId="34EAC98B">
            <w:pPr>
              <w:wordWrap w:val="0"/>
              <w:spacing w:before="0" w:line="240" w:lineRule="auto"/>
              <w:jc w:val="center"/>
              <w:rPr>
                <w:rFonts w:hint="eastAsia" w:ascii="宋体" w:hAnsi="宋体" w:cs="宋体"/>
                <w:b/>
              </w:rPr>
            </w:pPr>
            <w:r>
              <w:rPr>
                <w:rFonts w:hint="eastAsia" w:ascii="宋体" w:hAnsi="宋体" w:cs="宋体"/>
                <w:b/>
              </w:rPr>
              <w:t>服务器名称</w:t>
            </w:r>
          </w:p>
        </w:tc>
        <w:tc>
          <w:tcPr>
            <w:tcW w:w="2166" w:type="pct"/>
            <w:noWrap w:val="0"/>
            <w:vAlign w:val="center"/>
          </w:tcPr>
          <w:p w14:paraId="721C4D42">
            <w:pPr>
              <w:wordWrap w:val="0"/>
              <w:spacing w:before="0" w:line="240" w:lineRule="auto"/>
              <w:jc w:val="center"/>
              <w:rPr>
                <w:rFonts w:hint="eastAsia" w:ascii="宋体" w:hAnsi="宋体" w:cs="宋体"/>
                <w:b/>
              </w:rPr>
            </w:pPr>
            <w:r>
              <w:rPr>
                <w:rFonts w:hint="eastAsia" w:ascii="宋体" w:hAnsi="宋体" w:cs="宋体"/>
                <w:b/>
              </w:rPr>
              <w:t>所需软件</w:t>
            </w:r>
          </w:p>
        </w:tc>
        <w:tc>
          <w:tcPr>
            <w:tcW w:w="1274" w:type="pct"/>
            <w:noWrap w:val="0"/>
            <w:vAlign w:val="center"/>
          </w:tcPr>
          <w:p w14:paraId="1E21EC85">
            <w:pPr>
              <w:wordWrap w:val="0"/>
              <w:spacing w:before="0" w:line="240" w:lineRule="auto"/>
              <w:jc w:val="center"/>
              <w:rPr>
                <w:rFonts w:hint="eastAsia" w:ascii="宋体" w:hAnsi="宋体" w:cs="宋体"/>
                <w:b/>
              </w:rPr>
            </w:pPr>
            <w:r>
              <w:rPr>
                <w:rFonts w:hint="eastAsia" w:ascii="宋体" w:hAnsi="宋体" w:cs="宋体"/>
                <w:b/>
              </w:rPr>
              <w:t>实例数</w:t>
            </w:r>
          </w:p>
        </w:tc>
      </w:tr>
      <w:tr w14:paraId="101DD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559" w:type="pct"/>
            <w:noWrap w:val="0"/>
            <w:vAlign w:val="center"/>
          </w:tcPr>
          <w:p w14:paraId="4D46115B">
            <w:pPr>
              <w:wordWrap w:val="0"/>
              <w:spacing w:before="0" w:line="240" w:lineRule="auto"/>
              <w:jc w:val="center"/>
              <w:rPr>
                <w:rFonts w:hint="eastAsia" w:ascii="宋体" w:hAnsi="宋体" w:cs="宋体"/>
              </w:rPr>
            </w:pPr>
            <w:r>
              <w:rPr>
                <w:rFonts w:hint="eastAsia" w:ascii="宋体" w:hAnsi="宋体" w:cs="宋体"/>
              </w:rPr>
              <w:t>数据库服务器</w:t>
            </w:r>
          </w:p>
        </w:tc>
        <w:tc>
          <w:tcPr>
            <w:tcW w:w="2166" w:type="pct"/>
            <w:noWrap w:val="0"/>
            <w:vAlign w:val="center"/>
          </w:tcPr>
          <w:p w14:paraId="47510BD8">
            <w:pPr>
              <w:wordWrap w:val="0"/>
              <w:spacing w:before="0" w:line="240" w:lineRule="auto"/>
              <w:jc w:val="center"/>
              <w:rPr>
                <w:rFonts w:hint="eastAsia" w:ascii="宋体" w:hAnsi="宋体" w:cs="宋体"/>
              </w:rPr>
            </w:pPr>
            <w:r>
              <w:rPr>
                <w:rFonts w:hint="eastAsia" w:ascii="宋体" w:hAnsi="宋体" w:cs="宋体"/>
              </w:rPr>
              <w:t>MySQL据库服务</w:t>
            </w:r>
          </w:p>
        </w:tc>
        <w:tc>
          <w:tcPr>
            <w:tcW w:w="1274" w:type="pct"/>
            <w:noWrap w:val="0"/>
            <w:vAlign w:val="center"/>
          </w:tcPr>
          <w:p w14:paraId="1EDC50AD">
            <w:pPr>
              <w:wordWrap w:val="0"/>
              <w:spacing w:before="0" w:line="240" w:lineRule="auto"/>
              <w:jc w:val="center"/>
              <w:rPr>
                <w:rFonts w:hint="eastAsia" w:ascii="宋体" w:hAnsi="宋体" w:cs="宋体"/>
              </w:rPr>
            </w:pPr>
            <w:r>
              <w:rPr>
                <w:rFonts w:hint="eastAsia" w:ascii="宋体" w:hAnsi="宋体" w:cs="宋体"/>
              </w:rPr>
              <w:t>1</w:t>
            </w:r>
          </w:p>
        </w:tc>
      </w:tr>
      <w:tr w14:paraId="1D7D9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559" w:type="pct"/>
            <w:noWrap w:val="0"/>
            <w:vAlign w:val="center"/>
          </w:tcPr>
          <w:p w14:paraId="7CCD6060">
            <w:pPr>
              <w:wordWrap w:val="0"/>
              <w:spacing w:before="0" w:line="240" w:lineRule="auto"/>
              <w:jc w:val="center"/>
              <w:rPr>
                <w:rFonts w:hint="eastAsia" w:ascii="宋体" w:hAnsi="宋体" w:cs="宋体"/>
              </w:rPr>
            </w:pPr>
            <w:r>
              <w:rPr>
                <w:rFonts w:hint="eastAsia" w:ascii="宋体" w:hAnsi="宋体" w:cs="宋体"/>
              </w:rPr>
              <w:t>应用服务器</w:t>
            </w:r>
          </w:p>
        </w:tc>
        <w:tc>
          <w:tcPr>
            <w:tcW w:w="2166" w:type="pct"/>
            <w:noWrap w:val="0"/>
            <w:vAlign w:val="center"/>
          </w:tcPr>
          <w:p w14:paraId="67C2E562">
            <w:pPr>
              <w:wordWrap w:val="0"/>
              <w:spacing w:before="0" w:line="240" w:lineRule="auto"/>
              <w:jc w:val="center"/>
              <w:rPr>
                <w:rFonts w:hint="eastAsia" w:ascii="宋体" w:hAnsi="宋体" w:cs="宋体"/>
              </w:rPr>
            </w:pPr>
            <w:r>
              <w:rPr>
                <w:rFonts w:hint="eastAsia" w:ascii="宋体" w:hAnsi="宋体" w:cs="宋体"/>
              </w:rPr>
              <w:t>Redis缓存服务</w:t>
            </w:r>
          </w:p>
        </w:tc>
        <w:tc>
          <w:tcPr>
            <w:tcW w:w="1274" w:type="pct"/>
            <w:noWrap w:val="0"/>
            <w:vAlign w:val="center"/>
          </w:tcPr>
          <w:p w14:paraId="1C055260">
            <w:pPr>
              <w:wordWrap w:val="0"/>
              <w:spacing w:before="0" w:line="240" w:lineRule="auto"/>
              <w:jc w:val="center"/>
              <w:rPr>
                <w:rFonts w:hint="eastAsia" w:ascii="宋体" w:hAnsi="宋体" w:cs="宋体"/>
              </w:rPr>
            </w:pPr>
            <w:r>
              <w:rPr>
                <w:rFonts w:hint="eastAsia" w:ascii="宋体" w:hAnsi="宋体" w:cs="宋体"/>
              </w:rPr>
              <w:t>1</w:t>
            </w:r>
          </w:p>
        </w:tc>
      </w:tr>
      <w:tr w14:paraId="21A26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559" w:type="pct"/>
            <w:noWrap w:val="0"/>
            <w:vAlign w:val="center"/>
          </w:tcPr>
          <w:p w14:paraId="5C2B58E2">
            <w:pPr>
              <w:wordWrap w:val="0"/>
              <w:spacing w:before="0" w:line="240" w:lineRule="auto"/>
              <w:jc w:val="center"/>
              <w:rPr>
                <w:rFonts w:hint="eastAsia" w:ascii="宋体" w:hAnsi="宋体" w:cs="宋体"/>
              </w:rPr>
            </w:pPr>
            <w:r>
              <w:rPr>
                <w:rFonts w:hint="eastAsia" w:ascii="宋体" w:hAnsi="宋体" w:cs="宋体"/>
              </w:rPr>
              <w:t>应用服务器</w:t>
            </w:r>
          </w:p>
        </w:tc>
        <w:tc>
          <w:tcPr>
            <w:tcW w:w="2166" w:type="pct"/>
            <w:noWrap w:val="0"/>
            <w:vAlign w:val="center"/>
          </w:tcPr>
          <w:p w14:paraId="1760FEE4">
            <w:pPr>
              <w:wordWrap w:val="0"/>
              <w:spacing w:before="0" w:line="240" w:lineRule="auto"/>
              <w:jc w:val="center"/>
              <w:rPr>
                <w:rFonts w:hint="eastAsia" w:ascii="宋体" w:hAnsi="宋体" w:cs="宋体"/>
              </w:rPr>
            </w:pPr>
            <w:r>
              <w:rPr>
                <w:rFonts w:hint="eastAsia" w:ascii="宋体" w:hAnsi="宋体" w:cs="宋体"/>
              </w:rPr>
              <w:t>Xxl-job分布式定时任务服务</w:t>
            </w:r>
          </w:p>
        </w:tc>
        <w:tc>
          <w:tcPr>
            <w:tcW w:w="1274" w:type="pct"/>
            <w:noWrap w:val="0"/>
            <w:vAlign w:val="center"/>
          </w:tcPr>
          <w:p w14:paraId="15A0715C">
            <w:pPr>
              <w:wordWrap w:val="0"/>
              <w:spacing w:before="0" w:line="240" w:lineRule="auto"/>
              <w:jc w:val="center"/>
              <w:rPr>
                <w:rFonts w:hint="eastAsia" w:ascii="宋体" w:hAnsi="宋体" w:cs="宋体"/>
              </w:rPr>
            </w:pPr>
            <w:r>
              <w:rPr>
                <w:rFonts w:hint="eastAsia" w:ascii="宋体" w:hAnsi="宋体" w:cs="宋体"/>
              </w:rPr>
              <w:t>1</w:t>
            </w:r>
          </w:p>
        </w:tc>
      </w:tr>
      <w:tr w14:paraId="5E409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559" w:type="pct"/>
            <w:noWrap w:val="0"/>
            <w:vAlign w:val="center"/>
          </w:tcPr>
          <w:p w14:paraId="7CA7F850">
            <w:pPr>
              <w:wordWrap w:val="0"/>
              <w:spacing w:before="0" w:line="240" w:lineRule="auto"/>
              <w:jc w:val="center"/>
              <w:rPr>
                <w:rFonts w:hint="eastAsia" w:ascii="宋体" w:hAnsi="宋体" w:cs="宋体"/>
              </w:rPr>
            </w:pPr>
            <w:r>
              <w:rPr>
                <w:rFonts w:hint="eastAsia" w:ascii="宋体" w:hAnsi="宋体" w:cs="宋体"/>
              </w:rPr>
              <w:t>应用服务器</w:t>
            </w:r>
          </w:p>
        </w:tc>
        <w:tc>
          <w:tcPr>
            <w:tcW w:w="2166" w:type="pct"/>
            <w:noWrap w:val="0"/>
            <w:vAlign w:val="center"/>
          </w:tcPr>
          <w:p w14:paraId="23EC38C6">
            <w:pPr>
              <w:wordWrap w:val="0"/>
              <w:spacing w:before="0" w:line="240" w:lineRule="auto"/>
              <w:jc w:val="center"/>
              <w:rPr>
                <w:rFonts w:hint="eastAsia" w:ascii="宋体" w:hAnsi="宋体" w:cs="宋体"/>
              </w:rPr>
            </w:pPr>
            <w:r>
              <w:rPr>
                <w:rFonts w:hint="eastAsia" w:ascii="宋体" w:hAnsi="宋体" w:cs="宋体"/>
              </w:rPr>
              <w:t>Minio分布式文件存储服务</w:t>
            </w:r>
          </w:p>
        </w:tc>
        <w:tc>
          <w:tcPr>
            <w:tcW w:w="1274" w:type="pct"/>
            <w:noWrap w:val="0"/>
            <w:vAlign w:val="center"/>
          </w:tcPr>
          <w:p w14:paraId="3A5ED27D">
            <w:pPr>
              <w:wordWrap w:val="0"/>
              <w:spacing w:before="0" w:line="240" w:lineRule="auto"/>
              <w:jc w:val="center"/>
              <w:rPr>
                <w:rFonts w:hint="eastAsia" w:ascii="宋体" w:hAnsi="宋体" w:cs="宋体"/>
              </w:rPr>
            </w:pPr>
            <w:r>
              <w:rPr>
                <w:rFonts w:hint="eastAsia" w:ascii="宋体" w:hAnsi="宋体" w:cs="宋体"/>
              </w:rPr>
              <w:t>1</w:t>
            </w:r>
          </w:p>
        </w:tc>
      </w:tr>
    </w:tbl>
    <w:p w14:paraId="1B696282">
      <w:pPr>
        <w:pStyle w:val="43"/>
        <w:widowControl w:val="0"/>
        <w:numPr>
          <w:ilvl w:val="1"/>
          <w:numId w:val="7"/>
        </w:numPr>
        <w:adjustRightInd w:val="0"/>
        <w:snapToGrid w:val="0"/>
        <w:spacing w:before="0"/>
        <w:ind w:left="0" w:firstLine="0" w:firstLineChars="0"/>
        <w:jc w:val="both"/>
        <w:outlineLvl w:val="1"/>
        <w:rPr>
          <w:rFonts w:hint="eastAsia" w:ascii="楷体" w:hAnsi="楷体" w:eastAsia="楷体" w:cs="楷体"/>
          <w:b/>
          <w:sz w:val="32"/>
          <w:szCs w:val="32"/>
        </w:rPr>
      </w:pPr>
      <w:bookmarkStart w:id="80" w:name="_Toc16140"/>
      <w:bookmarkStart w:id="81" w:name="_Toc28916"/>
      <w:bookmarkStart w:id="82" w:name="_Toc7684"/>
      <w:r>
        <w:rPr>
          <w:rFonts w:hint="eastAsia" w:ascii="楷体" w:hAnsi="楷体" w:eastAsia="楷体" w:cs="楷体"/>
          <w:b/>
          <w:sz w:val="32"/>
          <w:szCs w:val="32"/>
        </w:rPr>
        <w:t>界面设计</w:t>
      </w:r>
      <w:bookmarkEnd w:id="80"/>
      <w:bookmarkEnd w:id="81"/>
      <w:bookmarkEnd w:id="82"/>
    </w:p>
    <w:p w14:paraId="589037F4">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83" w:name="_Toc4617"/>
      <w:bookmarkStart w:id="84" w:name="_Toc25664"/>
      <w:bookmarkStart w:id="85" w:name="_Toc19274"/>
      <w:bookmarkStart w:id="86" w:name="_Toc9089"/>
      <w:bookmarkStart w:id="87" w:name="_Toc2346"/>
      <w:r>
        <w:rPr>
          <w:rFonts w:hint="eastAsia" w:ascii="楷体" w:hAnsi="楷体" w:eastAsia="楷体" w:cs="楷体"/>
          <w:b/>
          <w:sz w:val="32"/>
          <w:szCs w:val="32"/>
          <w:lang w:val="en-US" w:eastAsia="zh-CN"/>
        </w:rPr>
        <w:t>页面UI总体规范</w:t>
      </w:r>
      <w:bookmarkEnd w:id="83"/>
      <w:bookmarkEnd w:id="84"/>
      <w:bookmarkEnd w:id="85"/>
      <w:bookmarkEnd w:id="86"/>
      <w:bookmarkEnd w:id="87"/>
    </w:p>
    <w:tbl>
      <w:tblPr>
        <w:tblStyle w:val="2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22"/>
        <w:gridCol w:w="2644"/>
        <w:gridCol w:w="4947"/>
      </w:tblGrid>
      <w:tr w14:paraId="3C463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 w:hRule="atLeast"/>
          <w:tblHeader/>
        </w:trPr>
        <w:tc>
          <w:tcPr>
            <w:tcW w:w="434" w:type="pct"/>
            <w:noWrap w:val="0"/>
            <w:vAlign w:val="center"/>
          </w:tcPr>
          <w:p w14:paraId="49960C3A">
            <w:pPr>
              <w:spacing w:before="0" w:line="240" w:lineRule="auto"/>
              <w:jc w:val="center"/>
              <w:rPr>
                <w:rFonts w:hint="eastAsia" w:ascii="宋体" w:hAnsi="宋体" w:cs="宋体"/>
                <w:b/>
              </w:rPr>
            </w:pPr>
            <w:r>
              <w:rPr>
                <w:rFonts w:hint="eastAsia" w:ascii="宋体" w:hAnsi="宋体" w:cs="宋体"/>
                <w:b/>
              </w:rPr>
              <w:t>序号</w:t>
            </w:r>
          </w:p>
        </w:tc>
        <w:tc>
          <w:tcPr>
            <w:tcW w:w="1590" w:type="pct"/>
            <w:noWrap w:val="0"/>
            <w:vAlign w:val="center"/>
          </w:tcPr>
          <w:p w14:paraId="3D5D227E">
            <w:pPr>
              <w:spacing w:before="0" w:line="240" w:lineRule="auto"/>
              <w:jc w:val="center"/>
              <w:rPr>
                <w:rFonts w:hint="eastAsia" w:ascii="宋体" w:hAnsi="宋体" w:cs="宋体"/>
                <w:b/>
              </w:rPr>
            </w:pPr>
            <w:r>
              <w:rPr>
                <w:rFonts w:hint="eastAsia" w:ascii="宋体" w:hAnsi="宋体" w:cs="宋体"/>
                <w:b/>
              </w:rPr>
              <w:t>说明对象</w:t>
            </w:r>
          </w:p>
        </w:tc>
        <w:tc>
          <w:tcPr>
            <w:tcW w:w="2974" w:type="pct"/>
            <w:noWrap w:val="0"/>
            <w:vAlign w:val="center"/>
          </w:tcPr>
          <w:p w14:paraId="50DA2698">
            <w:pPr>
              <w:spacing w:before="0" w:line="240" w:lineRule="auto"/>
              <w:jc w:val="center"/>
              <w:rPr>
                <w:rFonts w:hint="eastAsia" w:ascii="宋体" w:hAnsi="宋体" w:cs="宋体"/>
                <w:b/>
              </w:rPr>
            </w:pPr>
            <w:r>
              <w:rPr>
                <w:rFonts w:hint="eastAsia" w:ascii="宋体" w:hAnsi="宋体" w:cs="宋体"/>
                <w:b/>
              </w:rPr>
              <w:t>限制/要求</w:t>
            </w:r>
          </w:p>
        </w:tc>
      </w:tr>
      <w:tr w14:paraId="14866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 w:hRule="atLeast"/>
        </w:trPr>
        <w:tc>
          <w:tcPr>
            <w:tcW w:w="434" w:type="pct"/>
            <w:noWrap w:val="0"/>
            <w:vAlign w:val="center"/>
          </w:tcPr>
          <w:p w14:paraId="3F01515D">
            <w:pPr>
              <w:spacing w:before="0" w:line="240" w:lineRule="auto"/>
              <w:jc w:val="center"/>
              <w:rPr>
                <w:rFonts w:hint="eastAsia" w:ascii="宋体" w:hAnsi="宋体" w:cs="宋体"/>
              </w:rPr>
            </w:pPr>
            <w:r>
              <w:rPr>
                <w:rFonts w:hint="eastAsia" w:ascii="宋体" w:hAnsi="宋体" w:cs="宋体"/>
              </w:rPr>
              <w:t>1</w:t>
            </w:r>
          </w:p>
        </w:tc>
        <w:tc>
          <w:tcPr>
            <w:tcW w:w="1590" w:type="pct"/>
            <w:noWrap w:val="0"/>
            <w:vAlign w:val="center"/>
          </w:tcPr>
          <w:p w14:paraId="3F11CB8C">
            <w:pPr>
              <w:spacing w:before="0" w:line="240" w:lineRule="auto"/>
              <w:jc w:val="center"/>
              <w:rPr>
                <w:rFonts w:hint="eastAsia" w:ascii="宋体" w:hAnsi="宋体" w:cs="宋体"/>
              </w:rPr>
            </w:pPr>
            <w:r>
              <w:rPr>
                <w:rFonts w:hint="eastAsia" w:ascii="宋体" w:hAnsi="宋体" w:cs="宋体"/>
              </w:rPr>
              <w:t>单行文本</w:t>
            </w:r>
          </w:p>
        </w:tc>
        <w:tc>
          <w:tcPr>
            <w:tcW w:w="2974" w:type="pct"/>
            <w:noWrap w:val="0"/>
            <w:vAlign w:val="center"/>
          </w:tcPr>
          <w:p w14:paraId="1C59217B">
            <w:pPr>
              <w:spacing w:before="0" w:line="240" w:lineRule="auto"/>
              <w:jc w:val="center"/>
              <w:rPr>
                <w:rFonts w:hint="eastAsia" w:ascii="宋体" w:hAnsi="宋体" w:cs="宋体"/>
              </w:rPr>
            </w:pPr>
            <w:r>
              <w:rPr>
                <w:rFonts w:hint="eastAsia" w:ascii="宋体" w:hAnsi="宋体" w:cs="宋体"/>
              </w:rPr>
              <w:t>128字符限制</w:t>
            </w:r>
          </w:p>
        </w:tc>
      </w:tr>
      <w:tr w14:paraId="7E2EE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 w:hRule="atLeast"/>
        </w:trPr>
        <w:tc>
          <w:tcPr>
            <w:tcW w:w="434" w:type="pct"/>
            <w:noWrap w:val="0"/>
            <w:vAlign w:val="center"/>
          </w:tcPr>
          <w:p w14:paraId="62A56D23">
            <w:pPr>
              <w:spacing w:before="0" w:line="240" w:lineRule="auto"/>
              <w:jc w:val="center"/>
              <w:rPr>
                <w:rFonts w:hint="eastAsia" w:ascii="宋体" w:hAnsi="宋体" w:cs="宋体"/>
              </w:rPr>
            </w:pPr>
            <w:r>
              <w:rPr>
                <w:rFonts w:hint="eastAsia" w:ascii="宋体" w:hAnsi="宋体" w:cs="宋体"/>
              </w:rPr>
              <w:t>2</w:t>
            </w:r>
          </w:p>
        </w:tc>
        <w:tc>
          <w:tcPr>
            <w:tcW w:w="1590" w:type="pct"/>
            <w:noWrap w:val="0"/>
            <w:vAlign w:val="center"/>
          </w:tcPr>
          <w:p w14:paraId="472CBF4A">
            <w:pPr>
              <w:spacing w:before="0" w:line="240" w:lineRule="auto"/>
              <w:jc w:val="center"/>
              <w:rPr>
                <w:rFonts w:hint="eastAsia" w:ascii="宋体" w:hAnsi="宋体" w:cs="宋体"/>
              </w:rPr>
            </w:pPr>
            <w:r>
              <w:rPr>
                <w:rFonts w:hint="eastAsia" w:ascii="宋体" w:hAnsi="宋体" w:cs="宋体"/>
              </w:rPr>
              <w:t>单行文本</w:t>
            </w:r>
          </w:p>
        </w:tc>
        <w:tc>
          <w:tcPr>
            <w:tcW w:w="2974" w:type="pct"/>
            <w:noWrap w:val="0"/>
            <w:vAlign w:val="center"/>
          </w:tcPr>
          <w:p w14:paraId="6D8F717B">
            <w:pPr>
              <w:spacing w:before="0" w:line="240" w:lineRule="auto"/>
              <w:jc w:val="center"/>
              <w:rPr>
                <w:rFonts w:hint="eastAsia" w:ascii="宋体" w:hAnsi="宋体" w:cs="宋体"/>
              </w:rPr>
            </w:pPr>
            <w:r>
              <w:rPr>
                <w:rFonts w:hint="eastAsia" w:ascii="宋体" w:hAnsi="宋体" w:cs="宋体"/>
              </w:rPr>
              <w:t>256字符限制</w:t>
            </w:r>
          </w:p>
        </w:tc>
      </w:tr>
      <w:tr w14:paraId="6B1E8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 w:hRule="atLeast"/>
        </w:trPr>
        <w:tc>
          <w:tcPr>
            <w:tcW w:w="434" w:type="pct"/>
            <w:noWrap w:val="0"/>
            <w:vAlign w:val="center"/>
          </w:tcPr>
          <w:p w14:paraId="158D0C92">
            <w:pPr>
              <w:spacing w:before="0" w:line="240" w:lineRule="auto"/>
              <w:jc w:val="center"/>
              <w:rPr>
                <w:rFonts w:hint="eastAsia" w:ascii="宋体" w:hAnsi="宋体" w:cs="宋体"/>
              </w:rPr>
            </w:pPr>
            <w:r>
              <w:rPr>
                <w:rFonts w:hint="eastAsia" w:ascii="宋体" w:hAnsi="宋体" w:cs="宋体"/>
              </w:rPr>
              <w:t>3</w:t>
            </w:r>
          </w:p>
        </w:tc>
        <w:tc>
          <w:tcPr>
            <w:tcW w:w="1590" w:type="pct"/>
            <w:noWrap w:val="0"/>
            <w:vAlign w:val="center"/>
          </w:tcPr>
          <w:p w14:paraId="5A8471CE">
            <w:pPr>
              <w:spacing w:before="0" w:line="240" w:lineRule="auto"/>
              <w:jc w:val="center"/>
              <w:rPr>
                <w:rFonts w:hint="eastAsia" w:ascii="宋体" w:hAnsi="宋体" w:cs="宋体"/>
              </w:rPr>
            </w:pPr>
            <w:r>
              <w:rPr>
                <w:rFonts w:hint="eastAsia" w:ascii="宋体" w:hAnsi="宋体" w:cs="宋体"/>
              </w:rPr>
              <w:t>附件</w:t>
            </w:r>
          </w:p>
        </w:tc>
        <w:tc>
          <w:tcPr>
            <w:tcW w:w="2974" w:type="pct"/>
            <w:noWrap w:val="0"/>
            <w:vAlign w:val="center"/>
          </w:tcPr>
          <w:p w14:paraId="59469BE3">
            <w:pPr>
              <w:spacing w:before="0" w:line="240" w:lineRule="auto"/>
              <w:jc w:val="center"/>
              <w:rPr>
                <w:rFonts w:hint="eastAsia" w:ascii="宋体" w:hAnsi="宋体" w:cs="宋体"/>
              </w:rPr>
            </w:pPr>
            <w:r>
              <w:rPr>
                <w:rFonts w:hint="eastAsia" w:ascii="宋体" w:hAnsi="宋体" w:cs="宋体"/>
              </w:rPr>
              <w:t>100MB限制</w:t>
            </w:r>
          </w:p>
        </w:tc>
      </w:tr>
      <w:tr w14:paraId="63A02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 w:hRule="atLeast"/>
        </w:trPr>
        <w:tc>
          <w:tcPr>
            <w:tcW w:w="434" w:type="pct"/>
            <w:noWrap w:val="0"/>
            <w:vAlign w:val="center"/>
          </w:tcPr>
          <w:p w14:paraId="33E47273">
            <w:pPr>
              <w:spacing w:before="0" w:line="240" w:lineRule="auto"/>
              <w:jc w:val="center"/>
              <w:rPr>
                <w:rFonts w:hint="eastAsia" w:ascii="宋体" w:hAnsi="宋体" w:cs="宋体"/>
              </w:rPr>
            </w:pPr>
            <w:r>
              <w:rPr>
                <w:rFonts w:hint="eastAsia" w:ascii="宋体" w:hAnsi="宋体" w:cs="宋体"/>
              </w:rPr>
              <w:t>4</w:t>
            </w:r>
          </w:p>
        </w:tc>
        <w:tc>
          <w:tcPr>
            <w:tcW w:w="1590" w:type="pct"/>
            <w:noWrap w:val="0"/>
            <w:vAlign w:val="center"/>
          </w:tcPr>
          <w:p w14:paraId="444B0CF9">
            <w:pPr>
              <w:spacing w:before="0" w:line="240" w:lineRule="auto"/>
              <w:jc w:val="center"/>
              <w:rPr>
                <w:rFonts w:hint="eastAsia" w:ascii="宋体" w:hAnsi="宋体" w:cs="宋体"/>
              </w:rPr>
            </w:pPr>
            <w:r>
              <w:rPr>
                <w:rFonts w:hint="eastAsia" w:ascii="宋体" w:hAnsi="宋体" w:cs="宋体"/>
              </w:rPr>
              <w:t>图片</w:t>
            </w:r>
          </w:p>
        </w:tc>
        <w:tc>
          <w:tcPr>
            <w:tcW w:w="2974" w:type="pct"/>
            <w:noWrap w:val="0"/>
            <w:vAlign w:val="center"/>
          </w:tcPr>
          <w:p w14:paraId="345F6100">
            <w:pPr>
              <w:spacing w:before="0" w:line="240" w:lineRule="auto"/>
              <w:jc w:val="center"/>
              <w:rPr>
                <w:rFonts w:hint="eastAsia" w:ascii="宋体" w:hAnsi="宋体" w:cs="宋体"/>
              </w:rPr>
            </w:pPr>
            <w:r>
              <w:rPr>
                <w:rFonts w:hint="eastAsia" w:ascii="宋体" w:hAnsi="宋体" w:cs="宋体"/>
              </w:rPr>
              <w:t>100MB限制</w:t>
            </w:r>
          </w:p>
        </w:tc>
      </w:tr>
      <w:tr w14:paraId="2B61E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 w:hRule="atLeast"/>
        </w:trPr>
        <w:tc>
          <w:tcPr>
            <w:tcW w:w="434" w:type="pct"/>
            <w:noWrap w:val="0"/>
            <w:vAlign w:val="center"/>
          </w:tcPr>
          <w:p w14:paraId="37351D57">
            <w:pPr>
              <w:spacing w:before="0" w:line="240" w:lineRule="auto"/>
              <w:jc w:val="center"/>
              <w:rPr>
                <w:rFonts w:hint="eastAsia" w:ascii="宋体" w:hAnsi="宋体" w:cs="宋体"/>
              </w:rPr>
            </w:pPr>
            <w:r>
              <w:rPr>
                <w:rFonts w:hint="eastAsia" w:ascii="宋体" w:hAnsi="宋体" w:cs="宋体"/>
              </w:rPr>
              <w:t>5</w:t>
            </w:r>
          </w:p>
        </w:tc>
        <w:tc>
          <w:tcPr>
            <w:tcW w:w="1590" w:type="pct"/>
            <w:noWrap w:val="0"/>
            <w:vAlign w:val="center"/>
          </w:tcPr>
          <w:p w14:paraId="698C5864">
            <w:pPr>
              <w:spacing w:before="0" w:line="240" w:lineRule="auto"/>
              <w:jc w:val="center"/>
              <w:rPr>
                <w:rFonts w:hint="eastAsia" w:ascii="宋体" w:hAnsi="宋体" w:cs="宋体"/>
              </w:rPr>
            </w:pPr>
            <w:r>
              <w:rPr>
                <w:rFonts w:hint="eastAsia" w:ascii="宋体" w:hAnsi="宋体" w:cs="宋体"/>
              </w:rPr>
              <w:t>列表数据分页</w:t>
            </w:r>
          </w:p>
        </w:tc>
        <w:tc>
          <w:tcPr>
            <w:tcW w:w="2974" w:type="pct"/>
            <w:noWrap w:val="0"/>
            <w:vAlign w:val="center"/>
          </w:tcPr>
          <w:p w14:paraId="5A596D9D">
            <w:pPr>
              <w:spacing w:before="0" w:line="240" w:lineRule="auto"/>
              <w:jc w:val="center"/>
              <w:rPr>
                <w:rFonts w:hint="eastAsia" w:ascii="宋体" w:hAnsi="宋体" w:cs="宋体"/>
              </w:rPr>
            </w:pPr>
            <w:r>
              <w:rPr>
                <w:rFonts w:hint="eastAsia" w:ascii="宋体" w:hAnsi="宋体" w:cs="宋体"/>
              </w:rPr>
              <w:t>默认10条，可按10、15、30、50、100切换</w:t>
            </w:r>
          </w:p>
        </w:tc>
      </w:tr>
      <w:tr w14:paraId="06098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 w:hRule="atLeast"/>
        </w:trPr>
        <w:tc>
          <w:tcPr>
            <w:tcW w:w="434" w:type="pct"/>
            <w:noWrap w:val="0"/>
            <w:vAlign w:val="center"/>
          </w:tcPr>
          <w:p w14:paraId="24DBF613">
            <w:pPr>
              <w:spacing w:before="0" w:line="240" w:lineRule="auto"/>
              <w:jc w:val="center"/>
              <w:rPr>
                <w:rFonts w:hint="eastAsia" w:ascii="宋体" w:hAnsi="宋体" w:cs="宋体"/>
              </w:rPr>
            </w:pPr>
            <w:r>
              <w:rPr>
                <w:rFonts w:hint="eastAsia" w:ascii="宋体" w:hAnsi="宋体" w:cs="宋体"/>
              </w:rPr>
              <w:t>6</w:t>
            </w:r>
          </w:p>
        </w:tc>
        <w:tc>
          <w:tcPr>
            <w:tcW w:w="1590" w:type="pct"/>
            <w:noWrap w:val="0"/>
            <w:vAlign w:val="center"/>
          </w:tcPr>
          <w:p w14:paraId="2AA69F29">
            <w:pPr>
              <w:spacing w:before="0" w:line="240" w:lineRule="auto"/>
              <w:jc w:val="center"/>
              <w:rPr>
                <w:rFonts w:hint="eastAsia" w:ascii="宋体" w:hAnsi="宋体" w:cs="宋体"/>
              </w:rPr>
            </w:pPr>
            <w:r>
              <w:rPr>
                <w:rFonts w:hint="eastAsia" w:ascii="宋体" w:hAnsi="宋体" w:cs="宋体"/>
              </w:rPr>
              <w:t>创建/更新时间</w:t>
            </w:r>
          </w:p>
        </w:tc>
        <w:tc>
          <w:tcPr>
            <w:tcW w:w="2974" w:type="pct"/>
            <w:noWrap w:val="0"/>
            <w:vAlign w:val="center"/>
          </w:tcPr>
          <w:p w14:paraId="0AE88774">
            <w:pPr>
              <w:spacing w:before="0" w:line="240" w:lineRule="auto"/>
              <w:jc w:val="center"/>
              <w:rPr>
                <w:rFonts w:hint="eastAsia" w:ascii="宋体" w:hAnsi="宋体" w:cs="宋体"/>
              </w:rPr>
            </w:pPr>
            <w:r>
              <w:rPr>
                <w:rFonts w:hint="eastAsia" w:ascii="宋体" w:hAnsi="宋体" w:cs="宋体"/>
              </w:rPr>
              <w:t>时间格式：20XX-XX-XX   XX:XX:XX</w:t>
            </w:r>
          </w:p>
        </w:tc>
      </w:tr>
      <w:tr w14:paraId="21A89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 w:hRule="atLeast"/>
        </w:trPr>
        <w:tc>
          <w:tcPr>
            <w:tcW w:w="434" w:type="pct"/>
            <w:noWrap w:val="0"/>
            <w:vAlign w:val="center"/>
          </w:tcPr>
          <w:p w14:paraId="62CB1A1D">
            <w:pPr>
              <w:spacing w:before="0" w:line="240" w:lineRule="auto"/>
              <w:jc w:val="center"/>
              <w:rPr>
                <w:rFonts w:hint="eastAsia" w:ascii="宋体" w:hAnsi="宋体" w:cs="宋体"/>
              </w:rPr>
            </w:pPr>
            <w:r>
              <w:rPr>
                <w:rFonts w:hint="eastAsia" w:ascii="宋体" w:hAnsi="宋体" w:cs="宋体"/>
              </w:rPr>
              <w:t>7</w:t>
            </w:r>
          </w:p>
        </w:tc>
        <w:tc>
          <w:tcPr>
            <w:tcW w:w="1590" w:type="pct"/>
            <w:noWrap w:val="0"/>
            <w:vAlign w:val="center"/>
          </w:tcPr>
          <w:p w14:paraId="5B4F80F3">
            <w:pPr>
              <w:spacing w:before="0" w:line="240" w:lineRule="auto"/>
              <w:jc w:val="center"/>
              <w:rPr>
                <w:rFonts w:hint="eastAsia" w:ascii="宋体" w:hAnsi="宋体" w:cs="宋体"/>
              </w:rPr>
            </w:pPr>
            <w:r>
              <w:rPr>
                <w:rFonts w:hint="eastAsia" w:ascii="宋体" w:hAnsi="宋体" w:cs="宋体"/>
              </w:rPr>
              <w:t>列表排序</w:t>
            </w:r>
          </w:p>
        </w:tc>
        <w:tc>
          <w:tcPr>
            <w:tcW w:w="2974" w:type="pct"/>
            <w:noWrap w:val="0"/>
            <w:vAlign w:val="center"/>
          </w:tcPr>
          <w:p w14:paraId="3084A459">
            <w:pPr>
              <w:spacing w:before="0" w:line="240" w:lineRule="auto"/>
              <w:jc w:val="center"/>
              <w:rPr>
                <w:rFonts w:hint="eastAsia" w:ascii="宋体" w:hAnsi="宋体" w:cs="宋体"/>
              </w:rPr>
            </w:pPr>
            <w:r>
              <w:rPr>
                <w:rFonts w:hint="eastAsia" w:ascii="宋体" w:hAnsi="宋体" w:cs="宋体"/>
              </w:rPr>
              <w:t>默认按创建/更新时间排序</w:t>
            </w:r>
          </w:p>
        </w:tc>
      </w:tr>
      <w:tr w14:paraId="25E01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 w:hRule="atLeast"/>
        </w:trPr>
        <w:tc>
          <w:tcPr>
            <w:tcW w:w="434" w:type="pct"/>
            <w:noWrap w:val="0"/>
            <w:vAlign w:val="center"/>
          </w:tcPr>
          <w:p w14:paraId="34F5CCAD">
            <w:pPr>
              <w:spacing w:before="0" w:line="240" w:lineRule="auto"/>
              <w:jc w:val="center"/>
              <w:rPr>
                <w:rFonts w:hint="eastAsia" w:ascii="宋体" w:hAnsi="宋体" w:cs="宋体"/>
              </w:rPr>
            </w:pPr>
            <w:r>
              <w:rPr>
                <w:rFonts w:hint="eastAsia" w:ascii="宋体" w:hAnsi="宋体" w:cs="宋体"/>
              </w:rPr>
              <w:t>8</w:t>
            </w:r>
          </w:p>
        </w:tc>
        <w:tc>
          <w:tcPr>
            <w:tcW w:w="1590" w:type="pct"/>
            <w:noWrap w:val="0"/>
            <w:vAlign w:val="center"/>
          </w:tcPr>
          <w:p w14:paraId="34F8AACD">
            <w:pPr>
              <w:spacing w:before="0" w:line="240" w:lineRule="auto"/>
              <w:jc w:val="center"/>
              <w:rPr>
                <w:rFonts w:hint="eastAsia" w:ascii="宋体" w:hAnsi="宋体" w:cs="宋体"/>
              </w:rPr>
            </w:pPr>
            <w:r>
              <w:rPr>
                <w:rFonts w:hint="eastAsia" w:ascii="宋体" w:hAnsi="宋体" w:cs="宋体"/>
              </w:rPr>
              <w:t>查询条件</w:t>
            </w:r>
          </w:p>
        </w:tc>
        <w:tc>
          <w:tcPr>
            <w:tcW w:w="2974" w:type="pct"/>
            <w:noWrap w:val="0"/>
            <w:vAlign w:val="center"/>
          </w:tcPr>
          <w:p w14:paraId="4C2509BB">
            <w:pPr>
              <w:spacing w:before="0" w:line="240" w:lineRule="auto"/>
              <w:jc w:val="center"/>
              <w:rPr>
                <w:rFonts w:hint="eastAsia" w:ascii="宋体" w:hAnsi="宋体" w:cs="宋体"/>
              </w:rPr>
            </w:pPr>
            <w:r>
              <w:rPr>
                <w:rFonts w:hint="eastAsia" w:ascii="宋体" w:hAnsi="宋体" w:cs="宋体"/>
              </w:rPr>
              <w:t>可按实际需求展示1~4个查询条件，在放置不下的情况下以高级查询按钮调出全部查询条件。2、下拉查询条件支持模糊匹配和手动输入的查询条件需支持模糊搜索</w:t>
            </w:r>
          </w:p>
        </w:tc>
      </w:tr>
      <w:tr w14:paraId="14687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 w:hRule="atLeast"/>
        </w:trPr>
        <w:tc>
          <w:tcPr>
            <w:tcW w:w="434" w:type="pct"/>
            <w:noWrap w:val="0"/>
            <w:vAlign w:val="center"/>
          </w:tcPr>
          <w:p w14:paraId="7EC1C276">
            <w:pPr>
              <w:spacing w:before="0" w:line="240" w:lineRule="auto"/>
              <w:jc w:val="center"/>
              <w:rPr>
                <w:rFonts w:hint="eastAsia" w:ascii="宋体" w:hAnsi="宋体" w:cs="宋体"/>
              </w:rPr>
            </w:pPr>
            <w:r>
              <w:rPr>
                <w:rFonts w:hint="eastAsia" w:ascii="宋体" w:hAnsi="宋体" w:cs="宋体"/>
              </w:rPr>
              <w:t>9</w:t>
            </w:r>
          </w:p>
        </w:tc>
        <w:tc>
          <w:tcPr>
            <w:tcW w:w="1590" w:type="pct"/>
            <w:noWrap w:val="0"/>
            <w:vAlign w:val="center"/>
          </w:tcPr>
          <w:p w14:paraId="32BA0EC4">
            <w:pPr>
              <w:spacing w:before="0" w:line="240" w:lineRule="auto"/>
              <w:jc w:val="center"/>
              <w:rPr>
                <w:rFonts w:hint="eastAsia" w:ascii="宋体" w:hAnsi="宋体" w:cs="宋体"/>
              </w:rPr>
            </w:pPr>
            <w:r>
              <w:rPr>
                <w:rFonts w:hint="eastAsia" w:ascii="宋体" w:hAnsi="宋体" w:cs="宋体"/>
              </w:rPr>
              <w:t>登录界面</w:t>
            </w:r>
          </w:p>
        </w:tc>
        <w:tc>
          <w:tcPr>
            <w:tcW w:w="2974" w:type="pct"/>
            <w:noWrap w:val="0"/>
            <w:vAlign w:val="center"/>
          </w:tcPr>
          <w:p w14:paraId="60498120">
            <w:pPr>
              <w:spacing w:before="0" w:line="240" w:lineRule="auto"/>
              <w:jc w:val="center"/>
              <w:rPr>
                <w:rFonts w:hint="eastAsia" w:ascii="宋体" w:hAnsi="宋体" w:cs="宋体"/>
              </w:rPr>
            </w:pPr>
            <w:r>
              <w:rPr>
                <w:rFonts w:hint="eastAsia" w:ascii="宋体" w:hAnsi="宋体" w:cs="宋体"/>
              </w:rPr>
              <w:t>以4A的统一登录页面为登录页面</w:t>
            </w:r>
          </w:p>
        </w:tc>
      </w:tr>
      <w:tr w14:paraId="6DC9E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 w:hRule="atLeast"/>
        </w:trPr>
        <w:tc>
          <w:tcPr>
            <w:tcW w:w="434" w:type="pct"/>
            <w:noWrap w:val="0"/>
            <w:vAlign w:val="center"/>
          </w:tcPr>
          <w:p w14:paraId="7D2465C5">
            <w:pPr>
              <w:spacing w:before="0" w:line="240" w:lineRule="auto"/>
              <w:jc w:val="center"/>
              <w:rPr>
                <w:rFonts w:hint="eastAsia" w:ascii="宋体" w:hAnsi="宋体" w:cs="宋体"/>
              </w:rPr>
            </w:pPr>
            <w:r>
              <w:rPr>
                <w:rFonts w:hint="eastAsia" w:ascii="宋体" w:hAnsi="宋体" w:cs="宋体"/>
              </w:rPr>
              <w:t>10</w:t>
            </w:r>
          </w:p>
        </w:tc>
        <w:tc>
          <w:tcPr>
            <w:tcW w:w="1590" w:type="pct"/>
            <w:noWrap w:val="0"/>
            <w:vAlign w:val="center"/>
          </w:tcPr>
          <w:p w14:paraId="286780F2">
            <w:pPr>
              <w:spacing w:before="0" w:line="240" w:lineRule="auto"/>
              <w:jc w:val="center"/>
              <w:rPr>
                <w:rFonts w:hint="eastAsia" w:ascii="宋体" w:hAnsi="宋体" w:cs="宋体"/>
              </w:rPr>
            </w:pPr>
            <w:r>
              <w:rPr>
                <w:rFonts w:hint="eastAsia" w:ascii="宋体" w:hAnsi="宋体" w:cs="宋体"/>
              </w:rPr>
              <w:t>页面交互</w:t>
            </w:r>
          </w:p>
        </w:tc>
        <w:tc>
          <w:tcPr>
            <w:tcW w:w="2974" w:type="pct"/>
            <w:noWrap w:val="0"/>
            <w:vAlign w:val="center"/>
          </w:tcPr>
          <w:p w14:paraId="0E7C991D">
            <w:pPr>
              <w:spacing w:before="0" w:line="240" w:lineRule="auto"/>
              <w:jc w:val="center"/>
              <w:rPr>
                <w:rFonts w:hint="eastAsia" w:ascii="宋体" w:hAnsi="宋体" w:cs="宋体"/>
              </w:rPr>
            </w:pPr>
            <w:r>
              <w:rPr>
                <w:rFonts w:hint="eastAsia" w:ascii="宋体" w:hAnsi="宋体" w:cs="宋体"/>
              </w:rPr>
              <w:t>1、新增、编辑和删除都以弹窗的方式进行交互。</w:t>
            </w:r>
          </w:p>
          <w:p w14:paraId="5C4247A5">
            <w:pPr>
              <w:spacing w:before="0" w:line="240" w:lineRule="auto"/>
              <w:jc w:val="center"/>
              <w:rPr>
                <w:rFonts w:hint="eastAsia" w:ascii="宋体" w:hAnsi="宋体" w:cs="宋体"/>
              </w:rPr>
            </w:pPr>
            <w:r>
              <w:rPr>
                <w:rFonts w:hint="eastAsia" w:ascii="宋体" w:hAnsi="宋体" w:cs="宋体"/>
              </w:rPr>
              <w:t>2、详情页面通过点击列表首列打开，以新页面的方式打开，点击可返回到列表页面。</w:t>
            </w:r>
          </w:p>
        </w:tc>
      </w:tr>
      <w:tr w14:paraId="3D741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 w:hRule="atLeast"/>
        </w:trPr>
        <w:tc>
          <w:tcPr>
            <w:tcW w:w="434" w:type="pct"/>
            <w:noWrap w:val="0"/>
            <w:vAlign w:val="center"/>
          </w:tcPr>
          <w:p w14:paraId="7D66F9E4">
            <w:pPr>
              <w:spacing w:before="0" w:line="240" w:lineRule="auto"/>
              <w:jc w:val="center"/>
              <w:rPr>
                <w:rFonts w:hint="eastAsia" w:ascii="宋体" w:hAnsi="宋体" w:cs="宋体"/>
              </w:rPr>
            </w:pPr>
            <w:r>
              <w:rPr>
                <w:rFonts w:hint="eastAsia" w:ascii="宋体" w:hAnsi="宋体" w:cs="宋体"/>
              </w:rPr>
              <w:t>11</w:t>
            </w:r>
          </w:p>
        </w:tc>
        <w:tc>
          <w:tcPr>
            <w:tcW w:w="1590" w:type="pct"/>
            <w:noWrap w:val="0"/>
            <w:vAlign w:val="center"/>
          </w:tcPr>
          <w:p w14:paraId="2D2B9DAB">
            <w:pPr>
              <w:spacing w:before="0" w:line="240" w:lineRule="auto"/>
              <w:jc w:val="center"/>
              <w:rPr>
                <w:rFonts w:hint="eastAsia" w:ascii="宋体" w:hAnsi="宋体" w:cs="宋体"/>
              </w:rPr>
            </w:pPr>
            <w:r>
              <w:rPr>
                <w:rFonts w:hint="eastAsia" w:ascii="宋体" w:hAnsi="宋体" w:cs="宋体"/>
              </w:rPr>
              <w:t>默认适应屏幕大小</w:t>
            </w:r>
          </w:p>
        </w:tc>
        <w:tc>
          <w:tcPr>
            <w:tcW w:w="2974" w:type="pct"/>
            <w:noWrap w:val="0"/>
            <w:vAlign w:val="center"/>
          </w:tcPr>
          <w:p w14:paraId="4A3AB717">
            <w:pPr>
              <w:spacing w:before="0" w:line="240" w:lineRule="auto"/>
              <w:jc w:val="center"/>
              <w:rPr>
                <w:rFonts w:hint="eastAsia" w:ascii="宋体" w:hAnsi="宋体" w:cs="宋体"/>
              </w:rPr>
            </w:pPr>
            <w:r>
              <w:rPr>
                <w:rFonts w:hint="eastAsia" w:ascii="宋体" w:hAnsi="宋体" w:cs="宋体"/>
              </w:rPr>
              <w:t>1920*1080</w:t>
            </w:r>
          </w:p>
        </w:tc>
      </w:tr>
      <w:tr w14:paraId="0E889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 w:hRule="atLeast"/>
        </w:trPr>
        <w:tc>
          <w:tcPr>
            <w:tcW w:w="434" w:type="pct"/>
            <w:noWrap w:val="0"/>
            <w:vAlign w:val="center"/>
          </w:tcPr>
          <w:p w14:paraId="2FFA6309">
            <w:pPr>
              <w:spacing w:before="0" w:line="240" w:lineRule="auto"/>
              <w:jc w:val="center"/>
              <w:rPr>
                <w:rFonts w:hint="eastAsia" w:ascii="宋体" w:hAnsi="宋体" w:cs="宋体"/>
              </w:rPr>
            </w:pPr>
            <w:r>
              <w:rPr>
                <w:rFonts w:hint="eastAsia" w:ascii="宋体" w:hAnsi="宋体" w:cs="宋体"/>
              </w:rPr>
              <w:t>12</w:t>
            </w:r>
          </w:p>
        </w:tc>
        <w:tc>
          <w:tcPr>
            <w:tcW w:w="1590" w:type="pct"/>
            <w:noWrap w:val="0"/>
            <w:vAlign w:val="center"/>
          </w:tcPr>
          <w:p w14:paraId="383C8C80">
            <w:pPr>
              <w:spacing w:before="0" w:line="240" w:lineRule="auto"/>
              <w:jc w:val="center"/>
              <w:rPr>
                <w:rFonts w:hint="eastAsia" w:ascii="宋体" w:hAnsi="宋体" w:cs="宋体"/>
              </w:rPr>
            </w:pPr>
            <w:r>
              <w:rPr>
                <w:rFonts w:hint="eastAsia" w:ascii="宋体" w:hAnsi="宋体" w:cs="宋体"/>
              </w:rPr>
              <w:t>编码</w:t>
            </w:r>
          </w:p>
        </w:tc>
        <w:tc>
          <w:tcPr>
            <w:tcW w:w="2974" w:type="pct"/>
            <w:noWrap w:val="0"/>
            <w:vAlign w:val="center"/>
          </w:tcPr>
          <w:p w14:paraId="426FF2A6">
            <w:pPr>
              <w:spacing w:before="0" w:line="240" w:lineRule="auto"/>
              <w:jc w:val="center"/>
              <w:rPr>
                <w:rFonts w:hint="eastAsia" w:ascii="宋体" w:hAnsi="宋体" w:cs="宋体"/>
              </w:rPr>
            </w:pPr>
            <w:r>
              <w:rPr>
                <w:rFonts w:hint="eastAsia" w:ascii="宋体" w:hAnsi="宋体" w:cs="宋体"/>
              </w:rPr>
              <w:t>手动输入的编码不能重复，以字母开头，由字母数字下划线组成。</w:t>
            </w:r>
          </w:p>
        </w:tc>
      </w:tr>
      <w:tr w14:paraId="30AF7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 w:hRule="atLeast"/>
        </w:trPr>
        <w:tc>
          <w:tcPr>
            <w:tcW w:w="434" w:type="pct"/>
            <w:noWrap w:val="0"/>
            <w:vAlign w:val="center"/>
          </w:tcPr>
          <w:p w14:paraId="0375ABB9">
            <w:pPr>
              <w:spacing w:before="0" w:line="240" w:lineRule="auto"/>
              <w:jc w:val="center"/>
              <w:rPr>
                <w:rFonts w:hint="eastAsia" w:ascii="宋体" w:hAnsi="宋体" w:cs="宋体"/>
              </w:rPr>
            </w:pPr>
            <w:r>
              <w:rPr>
                <w:rFonts w:hint="eastAsia" w:ascii="宋体" w:hAnsi="宋体" w:cs="宋体"/>
              </w:rPr>
              <w:t>13</w:t>
            </w:r>
          </w:p>
        </w:tc>
        <w:tc>
          <w:tcPr>
            <w:tcW w:w="1590" w:type="pct"/>
            <w:noWrap w:val="0"/>
            <w:vAlign w:val="center"/>
          </w:tcPr>
          <w:p w14:paraId="7F470A64">
            <w:pPr>
              <w:spacing w:before="0" w:line="240" w:lineRule="auto"/>
              <w:jc w:val="center"/>
              <w:rPr>
                <w:rFonts w:hint="eastAsia" w:ascii="宋体" w:hAnsi="宋体" w:cs="宋体"/>
              </w:rPr>
            </w:pPr>
            <w:r>
              <w:rPr>
                <w:rFonts w:hint="eastAsia" w:ascii="宋体" w:hAnsi="宋体" w:cs="宋体"/>
              </w:rPr>
              <w:t>列表文本展示</w:t>
            </w:r>
          </w:p>
        </w:tc>
        <w:tc>
          <w:tcPr>
            <w:tcW w:w="2974" w:type="pct"/>
            <w:noWrap w:val="0"/>
            <w:vAlign w:val="center"/>
          </w:tcPr>
          <w:p w14:paraId="245B7549">
            <w:pPr>
              <w:spacing w:before="0" w:line="240" w:lineRule="auto"/>
              <w:jc w:val="center"/>
              <w:rPr>
                <w:rFonts w:hint="eastAsia" w:ascii="宋体" w:hAnsi="宋体" w:cs="宋体"/>
              </w:rPr>
            </w:pPr>
            <w:r>
              <w:rPr>
                <w:rFonts w:hint="eastAsia" w:ascii="宋体" w:hAnsi="宋体" w:cs="宋体"/>
              </w:rPr>
              <w:t>列表的单元格展示的文本过长时，支持自动换行展示</w:t>
            </w:r>
          </w:p>
        </w:tc>
      </w:tr>
      <w:tr w14:paraId="58ABF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 w:hRule="atLeast"/>
        </w:trPr>
        <w:tc>
          <w:tcPr>
            <w:tcW w:w="434" w:type="pct"/>
            <w:noWrap w:val="0"/>
            <w:vAlign w:val="center"/>
          </w:tcPr>
          <w:p w14:paraId="4DDF1D95">
            <w:pPr>
              <w:spacing w:before="0" w:line="240" w:lineRule="auto"/>
              <w:jc w:val="center"/>
              <w:rPr>
                <w:rFonts w:hint="eastAsia" w:ascii="宋体" w:hAnsi="宋体" w:cs="宋体"/>
              </w:rPr>
            </w:pPr>
            <w:r>
              <w:rPr>
                <w:rFonts w:hint="eastAsia" w:ascii="宋体" w:hAnsi="宋体" w:cs="宋体"/>
              </w:rPr>
              <w:t>14</w:t>
            </w:r>
          </w:p>
        </w:tc>
        <w:tc>
          <w:tcPr>
            <w:tcW w:w="1590" w:type="pct"/>
            <w:noWrap w:val="0"/>
            <w:vAlign w:val="center"/>
          </w:tcPr>
          <w:p w14:paraId="717B3B79">
            <w:pPr>
              <w:spacing w:before="0" w:line="240" w:lineRule="auto"/>
              <w:jc w:val="center"/>
              <w:rPr>
                <w:rFonts w:hint="eastAsia" w:ascii="宋体" w:hAnsi="宋体" w:cs="宋体"/>
              </w:rPr>
            </w:pPr>
            <w:r>
              <w:rPr>
                <w:rFonts w:hint="eastAsia" w:ascii="宋体" w:hAnsi="宋体" w:cs="宋体"/>
              </w:rPr>
              <w:t>删除</w:t>
            </w:r>
          </w:p>
        </w:tc>
        <w:tc>
          <w:tcPr>
            <w:tcW w:w="2974" w:type="pct"/>
            <w:noWrap w:val="0"/>
            <w:vAlign w:val="center"/>
          </w:tcPr>
          <w:p w14:paraId="40DC8DD2">
            <w:pPr>
              <w:spacing w:before="0" w:line="240" w:lineRule="auto"/>
              <w:jc w:val="center"/>
              <w:rPr>
                <w:rFonts w:hint="eastAsia" w:ascii="宋体" w:hAnsi="宋体" w:cs="宋体"/>
              </w:rPr>
            </w:pPr>
            <w:r>
              <w:rPr>
                <w:rFonts w:hint="eastAsia" w:ascii="宋体" w:hAnsi="宋体" w:cs="宋体"/>
              </w:rPr>
              <w:t>本系统中的所有数据的删除，都采用逻辑删除。不采用物理删除</w:t>
            </w:r>
          </w:p>
        </w:tc>
      </w:tr>
    </w:tbl>
    <w:p w14:paraId="0C1DA371">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88" w:name="_Toc94"/>
      <w:bookmarkStart w:id="89" w:name="_Toc1815"/>
      <w:bookmarkStart w:id="90" w:name="_Toc30097"/>
      <w:bookmarkStart w:id="91" w:name="_Toc29717"/>
      <w:bookmarkStart w:id="92" w:name="_Toc11431"/>
      <w:r>
        <w:rPr>
          <w:rFonts w:hint="eastAsia" w:ascii="楷体" w:hAnsi="楷体" w:eastAsia="楷体" w:cs="楷体"/>
          <w:b/>
          <w:sz w:val="32"/>
          <w:szCs w:val="32"/>
          <w:lang w:val="en-US" w:eastAsia="zh-CN"/>
        </w:rPr>
        <w:t>表格UI规范</w:t>
      </w:r>
      <w:bookmarkEnd w:id="88"/>
      <w:bookmarkEnd w:id="89"/>
      <w:bookmarkEnd w:id="90"/>
      <w:bookmarkEnd w:id="91"/>
      <w:bookmarkEnd w:id="92"/>
    </w:p>
    <w:p w14:paraId="662757AE">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表格主要采用是ant-design-vue中的table组件进行二次封装，其中包括状态，资产编码标识、操作按钮都进行统一规范，具体如下：</w:t>
      </w:r>
    </w:p>
    <w:p w14:paraId="358E75A6">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en-US" w:eastAsia="zh-CN"/>
        </w:rPr>
      </w:pPr>
    </w:p>
    <w:p w14:paraId="0A495E8C">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93" w:name="_Toc10093"/>
      <w:bookmarkStart w:id="94" w:name="_Toc27941"/>
      <w:bookmarkStart w:id="95" w:name="_Toc11098"/>
      <w:bookmarkStart w:id="96" w:name="_Toc17747"/>
      <w:bookmarkStart w:id="97" w:name="_Toc21616"/>
      <w:r>
        <w:rPr>
          <w:rFonts w:hint="eastAsia" w:ascii="楷体" w:hAnsi="楷体" w:eastAsia="楷体" w:cs="楷体"/>
          <w:b/>
          <w:sz w:val="32"/>
          <w:szCs w:val="32"/>
          <w:lang w:val="en-US" w:eastAsia="zh-CN"/>
        </w:rPr>
        <w:t>弹窗规范</w:t>
      </w:r>
      <w:bookmarkEnd w:id="93"/>
      <w:bookmarkEnd w:id="94"/>
      <w:bookmarkEnd w:id="95"/>
      <w:bookmarkEnd w:id="96"/>
      <w:bookmarkEnd w:id="97"/>
    </w:p>
    <w:p w14:paraId="1316FF17">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弹窗规范采用是ant-design-vue中的drawer组件，根据不同的业务场景来采用不同方位的弹出方向，同时在抽屉弹窗的实现上进行操作按钮的数量级展示形式的规范，具体如下图：</w:t>
      </w:r>
    </w:p>
    <w:p w14:paraId="12EBD91B">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p>
    <w:p w14:paraId="0EEB32D9">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98" w:name="_Toc32647"/>
      <w:bookmarkStart w:id="99" w:name="_Toc14557"/>
      <w:bookmarkStart w:id="100" w:name="_Toc7549"/>
      <w:bookmarkStart w:id="101" w:name="_Toc22429"/>
      <w:bookmarkStart w:id="102" w:name="_Toc26346"/>
      <w:r>
        <w:rPr>
          <w:rFonts w:hint="eastAsia" w:ascii="楷体" w:hAnsi="楷体" w:eastAsia="楷体" w:cs="楷体"/>
          <w:b/>
          <w:sz w:val="32"/>
          <w:szCs w:val="32"/>
          <w:lang w:val="en-US" w:eastAsia="zh-CN"/>
        </w:rPr>
        <w:t>部分列表页的规范</w:t>
      </w:r>
      <w:bookmarkEnd w:id="98"/>
      <w:bookmarkEnd w:id="99"/>
      <w:bookmarkEnd w:id="100"/>
      <w:bookmarkEnd w:id="101"/>
      <w:bookmarkEnd w:id="102"/>
    </w:p>
    <w:p w14:paraId="7839420A">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为了实现页面场景定制化的需求，有些列表页面采用了图文并茂的方式实现了页面展示，这类功能的页面采用了响应式布局，具体如下图：</w:t>
      </w:r>
    </w:p>
    <w:p w14:paraId="26469CE5">
      <w:pPr>
        <w:pStyle w:val="50"/>
        <w:spacing w:before="163"/>
        <w:ind w:firstLine="0"/>
        <w:rPr>
          <w:rFonts w:ascii="仿宋" w:hAnsi="仿宋" w:eastAsia="仿宋"/>
        </w:rPr>
      </w:pPr>
    </w:p>
    <w:p w14:paraId="2BEB0B9F">
      <w:pPr>
        <w:pStyle w:val="43"/>
        <w:widowControl w:val="0"/>
        <w:numPr>
          <w:ilvl w:val="1"/>
          <w:numId w:val="7"/>
        </w:numPr>
        <w:adjustRightInd w:val="0"/>
        <w:snapToGrid w:val="0"/>
        <w:spacing w:before="0"/>
        <w:ind w:left="0" w:firstLine="0" w:firstLineChars="0"/>
        <w:jc w:val="both"/>
        <w:outlineLvl w:val="1"/>
        <w:rPr>
          <w:rFonts w:hint="eastAsia" w:ascii="楷体" w:hAnsi="楷体" w:eastAsia="楷体" w:cs="楷体"/>
          <w:b/>
          <w:sz w:val="32"/>
          <w:szCs w:val="32"/>
        </w:rPr>
      </w:pPr>
      <w:bookmarkStart w:id="103" w:name="_Toc30438"/>
      <w:bookmarkStart w:id="104" w:name="_Toc23393"/>
      <w:bookmarkStart w:id="105" w:name="_Toc15692"/>
      <w:r>
        <w:rPr>
          <w:rFonts w:hint="eastAsia" w:ascii="楷体" w:hAnsi="楷体" w:eastAsia="楷体" w:cs="楷体"/>
          <w:b/>
          <w:sz w:val="32"/>
          <w:szCs w:val="32"/>
        </w:rPr>
        <w:t>流程</w:t>
      </w:r>
      <w:bookmarkEnd w:id="48"/>
      <w:bookmarkEnd w:id="49"/>
      <w:r>
        <w:rPr>
          <w:rFonts w:hint="eastAsia" w:ascii="楷体" w:hAnsi="楷体" w:eastAsia="楷体" w:cs="楷体"/>
          <w:b/>
          <w:sz w:val="32"/>
          <w:szCs w:val="32"/>
        </w:rPr>
        <w:t>设计</w:t>
      </w:r>
      <w:bookmarkEnd w:id="103"/>
      <w:bookmarkEnd w:id="104"/>
      <w:bookmarkEnd w:id="105"/>
    </w:p>
    <w:p w14:paraId="3615CB77">
      <w:pPr>
        <w:widowControl w:val="0"/>
        <w:tabs>
          <w:tab w:val="left" w:pos="8364"/>
        </w:tabs>
        <w:adjustRightInd w:val="0"/>
        <w:snapToGrid w:val="0"/>
        <w:spacing w:before="0"/>
        <w:ind w:firstLine="560" w:firstLineChars="200"/>
        <w:jc w:val="both"/>
      </w:pPr>
      <w:bookmarkStart w:id="106" w:name="_Toc13354"/>
      <w:bookmarkStart w:id="107" w:name="_Toc441149090"/>
      <w:bookmarkStart w:id="108" w:name="_Toc266172307"/>
      <w:bookmarkStart w:id="109" w:name="_Toc268866152"/>
      <w:bookmarkStart w:id="110" w:name="_Toc266206811"/>
      <w:bookmarkStart w:id="111" w:name="_Toc477283286"/>
      <w:bookmarkStart w:id="112" w:name="_Toc445986753"/>
      <w:r>
        <w:rPr>
          <w:rFonts w:hint="eastAsia" w:ascii="仿宋" w:hAnsi="仿宋" w:eastAsia="仿宋" w:cs="仿宋"/>
          <w:kern w:val="2"/>
          <w:sz w:val="28"/>
          <w:szCs w:val="28"/>
          <w:lang w:val="zh-CN"/>
        </w:rPr>
        <w:t>系统数据库设计详见《</w:t>
      </w:r>
      <w:r>
        <w:rPr>
          <w:rFonts w:hint="eastAsia" w:ascii="仿宋" w:hAnsi="仿宋" w:eastAsia="仿宋" w:cs="仿宋"/>
          <w:kern w:val="2"/>
          <w:sz w:val="28"/>
          <w:szCs w:val="28"/>
          <w:lang w:val="en-US" w:eastAsia="zh-CN"/>
        </w:rPr>
        <w:t>需求规格</w:t>
      </w:r>
      <w:r>
        <w:rPr>
          <w:rFonts w:hint="eastAsia" w:ascii="仿宋" w:hAnsi="仿宋" w:eastAsia="仿宋" w:cs="仿宋"/>
          <w:kern w:val="2"/>
          <w:sz w:val="28"/>
          <w:szCs w:val="28"/>
          <w:lang w:val="zh-CN"/>
        </w:rPr>
        <w:t>说明书》。</w:t>
      </w:r>
    </w:p>
    <w:p w14:paraId="0C11D74D">
      <w:pPr>
        <w:pStyle w:val="43"/>
        <w:widowControl w:val="0"/>
        <w:numPr>
          <w:ilvl w:val="1"/>
          <w:numId w:val="7"/>
        </w:numPr>
        <w:adjustRightInd w:val="0"/>
        <w:snapToGrid w:val="0"/>
        <w:spacing w:before="0"/>
        <w:ind w:left="0" w:firstLine="0" w:firstLineChars="0"/>
        <w:jc w:val="both"/>
        <w:outlineLvl w:val="1"/>
        <w:rPr>
          <w:rFonts w:hint="eastAsia" w:ascii="楷体" w:hAnsi="楷体" w:eastAsia="楷体" w:cs="楷体"/>
          <w:b/>
          <w:sz w:val="32"/>
          <w:szCs w:val="32"/>
        </w:rPr>
      </w:pPr>
      <w:bookmarkStart w:id="113" w:name="_Toc15466"/>
      <w:bookmarkStart w:id="114" w:name="_Toc11488"/>
      <w:r>
        <w:rPr>
          <w:rFonts w:hint="eastAsia" w:ascii="楷体" w:hAnsi="楷体" w:eastAsia="楷体" w:cs="楷体"/>
          <w:b/>
          <w:sz w:val="32"/>
          <w:szCs w:val="32"/>
        </w:rPr>
        <w:t>数据库设计</w:t>
      </w:r>
      <w:bookmarkEnd w:id="106"/>
      <w:bookmarkEnd w:id="113"/>
      <w:bookmarkEnd w:id="114"/>
    </w:p>
    <w:p w14:paraId="65E80708">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系统数据库设计详见《数据库设计说明书》。</w:t>
      </w:r>
    </w:p>
    <w:p w14:paraId="7EEE4A39">
      <w:pPr>
        <w:pStyle w:val="43"/>
        <w:widowControl w:val="0"/>
        <w:numPr>
          <w:ilvl w:val="1"/>
          <w:numId w:val="7"/>
        </w:numPr>
        <w:adjustRightInd w:val="0"/>
        <w:snapToGrid w:val="0"/>
        <w:spacing w:before="0"/>
        <w:ind w:left="0" w:firstLine="0" w:firstLineChars="0"/>
        <w:jc w:val="both"/>
        <w:outlineLvl w:val="1"/>
        <w:rPr>
          <w:rFonts w:hint="eastAsia" w:ascii="楷体" w:hAnsi="楷体" w:eastAsia="楷体" w:cs="楷体"/>
          <w:b/>
          <w:sz w:val="32"/>
          <w:szCs w:val="32"/>
        </w:rPr>
      </w:pPr>
      <w:bookmarkStart w:id="115" w:name="_Toc4160"/>
      <w:bookmarkStart w:id="116" w:name="_Toc10831"/>
      <w:bookmarkStart w:id="117" w:name="_Toc15342"/>
      <w:r>
        <w:rPr>
          <w:rFonts w:hint="eastAsia" w:ascii="楷体" w:hAnsi="楷体" w:eastAsia="楷体" w:cs="楷体"/>
          <w:b/>
          <w:sz w:val="32"/>
          <w:szCs w:val="32"/>
        </w:rPr>
        <w:t>安全性设计</w:t>
      </w:r>
      <w:bookmarkEnd w:id="115"/>
      <w:bookmarkEnd w:id="116"/>
      <w:bookmarkEnd w:id="117"/>
    </w:p>
    <w:p w14:paraId="1F3C2ABF">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rPr>
        <w:t>新建数字孪生赣抚平原灌区先行先试（二期）</w:t>
      </w:r>
      <w:r>
        <w:rPr>
          <w:rFonts w:hint="eastAsia" w:ascii="仿宋" w:hAnsi="仿宋" w:eastAsia="仿宋" w:cs="仿宋"/>
          <w:kern w:val="2"/>
          <w:sz w:val="28"/>
          <w:szCs w:val="28"/>
          <w:lang w:val="zh-CN"/>
        </w:rPr>
        <w:t>的安全性设计是确保企业核心数据资产得到妥善保护的关键环节。以下是从多个方面对平台安全性设计的详细阐述：</w:t>
      </w:r>
    </w:p>
    <w:p w14:paraId="7AC4219A">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118" w:name="_Toc7295"/>
      <w:bookmarkStart w:id="119" w:name="_Toc11288"/>
      <w:bookmarkStart w:id="120" w:name="_Toc32224"/>
      <w:bookmarkStart w:id="121" w:name="_Toc25906"/>
      <w:bookmarkStart w:id="122" w:name="_Toc24257"/>
      <w:r>
        <w:rPr>
          <w:rFonts w:hint="eastAsia" w:ascii="楷体" w:hAnsi="楷体" w:eastAsia="楷体" w:cs="楷体"/>
          <w:b/>
          <w:sz w:val="32"/>
          <w:szCs w:val="32"/>
          <w:lang w:val="en-US" w:eastAsia="zh-CN"/>
        </w:rPr>
        <w:t>安全架构设计</w:t>
      </w:r>
      <w:bookmarkEnd w:id="118"/>
      <w:bookmarkEnd w:id="119"/>
      <w:bookmarkEnd w:id="120"/>
      <w:bookmarkEnd w:id="121"/>
      <w:bookmarkEnd w:id="122"/>
    </w:p>
    <w:p w14:paraId="1AB9A8AE">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rPr>
        <w:t>1、</w:t>
      </w:r>
      <w:r>
        <w:rPr>
          <w:rFonts w:hint="eastAsia" w:ascii="仿宋" w:hAnsi="仿宋" w:eastAsia="仿宋" w:cs="仿宋"/>
          <w:kern w:val="2"/>
          <w:sz w:val="28"/>
          <w:szCs w:val="28"/>
          <w:lang w:val="zh-CN"/>
        </w:rPr>
        <w:t>分层防护：</w:t>
      </w:r>
    </w:p>
    <w:p w14:paraId="2B1FCE20">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w:t>
      </w:r>
      <w:r>
        <w:rPr>
          <w:rFonts w:hint="eastAsia" w:ascii="仿宋" w:hAnsi="仿宋" w:eastAsia="仿宋" w:cs="仿宋"/>
          <w:kern w:val="2"/>
          <w:sz w:val="28"/>
          <w:szCs w:val="28"/>
        </w:rPr>
        <w:t>1</w:t>
      </w:r>
      <w:r>
        <w:rPr>
          <w:rFonts w:hint="eastAsia" w:ascii="仿宋" w:hAnsi="仿宋" w:eastAsia="仿宋" w:cs="仿宋"/>
          <w:kern w:val="2"/>
          <w:sz w:val="28"/>
          <w:szCs w:val="28"/>
          <w:lang w:val="zh-CN"/>
        </w:rPr>
        <w:t>）数据层：采用加密技术保护静态数据，如使用AES加密算法对敏感数据进行加密存储。</w:t>
      </w:r>
    </w:p>
    <w:p w14:paraId="6C969881">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w:t>
      </w:r>
      <w:r>
        <w:rPr>
          <w:rFonts w:hint="eastAsia" w:ascii="仿宋" w:hAnsi="仿宋" w:eastAsia="仿宋" w:cs="仿宋"/>
          <w:kern w:val="2"/>
          <w:sz w:val="28"/>
          <w:szCs w:val="28"/>
        </w:rPr>
        <w:t>2</w:t>
      </w:r>
      <w:r>
        <w:rPr>
          <w:rFonts w:hint="eastAsia" w:ascii="仿宋" w:hAnsi="仿宋" w:eastAsia="仿宋" w:cs="仿宋"/>
          <w:kern w:val="2"/>
          <w:sz w:val="28"/>
          <w:szCs w:val="28"/>
          <w:lang w:val="zh-CN"/>
        </w:rPr>
        <w:t>）平台层：通过身份认证、访问控制、权限管理等机制确保平台安全。</w:t>
      </w:r>
    </w:p>
    <w:p w14:paraId="02697E28">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w:t>
      </w:r>
      <w:r>
        <w:rPr>
          <w:rFonts w:hint="eastAsia" w:ascii="仿宋" w:hAnsi="仿宋" w:eastAsia="仿宋" w:cs="仿宋"/>
          <w:kern w:val="2"/>
          <w:sz w:val="28"/>
          <w:szCs w:val="28"/>
        </w:rPr>
        <w:t>3</w:t>
      </w:r>
      <w:r>
        <w:rPr>
          <w:rFonts w:hint="eastAsia" w:ascii="仿宋" w:hAnsi="仿宋" w:eastAsia="仿宋" w:cs="仿宋"/>
          <w:kern w:val="2"/>
          <w:sz w:val="28"/>
          <w:szCs w:val="28"/>
          <w:lang w:val="zh-CN"/>
        </w:rPr>
        <w:t>）网络层：实施网络隔离、防火墙策略、入侵检测与防御系统等措施，防止外部攻击。</w:t>
      </w:r>
    </w:p>
    <w:p w14:paraId="01CDC824">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rPr>
        <w:t>2、</w:t>
      </w:r>
      <w:r>
        <w:rPr>
          <w:rFonts w:hint="eastAsia" w:ascii="仿宋" w:hAnsi="仿宋" w:eastAsia="仿宋" w:cs="仿宋"/>
          <w:kern w:val="2"/>
          <w:sz w:val="28"/>
          <w:szCs w:val="28"/>
          <w:lang w:val="zh-CN"/>
        </w:rPr>
        <w:t>安全组件集成：</w:t>
      </w:r>
    </w:p>
    <w:p w14:paraId="6B5C49D9">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w:t>
      </w:r>
      <w:r>
        <w:rPr>
          <w:rFonts w:hint="eastAsia" w:ascii="仿宋" w:hAnsi="仿宋" w:eastAsia="仿宋" w:cs="仿宋"/>
          <w:kern w:val="2"/>
          <w:sz w:val="28"/>
          <w:szCs w:val="28"/>
        </w:rPr>
        <w:t>1</w:t>
      </w:r>
      <w:r>
        <w:rPr>
          <w:rFonts w:hint="eastAsia" w:ascii="仿宋" w:hAnsi="仿宋" w:eastAsia="仿宋" w:cs="仿宋"/>
          <w:kern w:val="2"/>
          <w:sz w:val="28"/>
          <w:szCs w:val="28"/>
          <w:lang w:val="zh-CN"/>
        </w:rPr>
        <w:t>）集成安全审计、日志管理、监控告警等组件，形成全面的安全防护体系。</w:t>
      </w:r>
    </w:p>
    <w:p w14:paraId="45461217">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w:t>
      </w:r>
      <w:r>
        <w:rPr>
          <w:rFonts w:hint="eastAsia" w:ascii="仿宋" w:hAnsi="仿宋" w:eastAsia="仿宋" w:cs="仿宋"/>
          <w:kern w:val="2"/>
          <w:sz w:val="28"/>
          <w:szCs w:val="28"/>
        </w:rPr>
        <w:t>2</w:t>
      </w:r>
      <w:r>
        <w:rPr>
          <w:rFonts w:hint="eastAsia" w:ascii="仿宋" w:hAnsi="仿宋" w:eastAsia="仿宋" w:cs="仿宋"/>
          <w:kern w:val="2"/>
          <w:sz w:val="28"/>
          <w:szCs w:val="28"/>
          <w:lang w:val="zh-CN"/>
        </w:rPr>
        <w:t>）引入安全认证服务，如OAuth、SAML等，支持多因素认证，提高用户访问安全性。</w:t>
      </w:r>
    </w:p>
    <w:p w14:paraId="3522F5EB">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123" w:name="_Toc19403"/>
      <w:bookmarkStart w:id="124" w:name="_Toc7003"/>
      <w:bookmarkStart w:id="125" w:name="_Toc9099"/>
      <w:bookmarkStart w:id="126" w:name="_Toc23231"/>
      <w:bookmarkStart w:id="127" w:name="_Toc1344"/>
      <w:r>
        <w:rPr>
          <w:rFonts w:hint="eastAsia" w:ascii="楷体" w:hAnsi="楷体" w:eastAsia="楷体" w:cs="楷体"/>
          <w:b/>
          <w:sz w:val="32"/>
          <w:szCs w:val="32"/>
          <w:lang w:val="en-US" w:eastAsia="zh-CN"/>
        </w:rPr>
        <w:t>身份认证与访问控制</w:t>
      </w:r>
      <w:bookmarkEnd w:id="123"/>
      <w:bookmarkEnd w:id="124"/>
      <w:bookmarkEnd w:id="125"/>
      <w:bookmarkEnd w:id="126"/>
      <w:bookmarkEnd w:id="127"/>
    </w:p>
    <w:p w14:paraId="4126460F">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rPr>
        <w:t>1、</w:t>
      </w:r>
      <w:r>
        <w:rPr>
          <w:rFonts w:hint="eastAsia" w:ascii="仿宋" w:hAnsi="仿宋" w:eastAsia="仿宋" w:cs="仿宋"/>
          <w:kern w:val="2"/>
          <w:sz w:val="28"/>
          <w:szCs w:val="28"/>
          <w:lang w:val="zh-CN"/>
        </w:rPr>
        <w:t>用户身份认证：</w:t>
      </w:r>
    </w:p>
    <w:p w14:paraId="0E885B36">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支持多种认证方式，如用户名密码、生物识别（指纹、面部识别）、动态令牌等。</w:t>
      </w:r>
    </w:p>
    <w:p w14:paraId="21B59C27">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实施分级管理机制，根据用户角色和权限分配不同的认证等级。</w:t>
      </w:r>
    </w:p>
    <w:p w14:paraId="4AD328C9">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rPr>
        <w:t>2、</w:t>
      </w:r>
      <w:r>
        <w:rPr>
          <w:rFonts w:hint="eastAsia" w:ascii="仿宋" w:hAnsi="仿宋" w:eastAsia="仿宋" w:cs="仿宋"/>
          <w:kern w:val="2"/>
          <w:sz w:val="28"/>
          <w:szCs w:val="28"/>
          <w:lang w:val="zh-CN"/>
        </w:rPr>
        <w:t>访问控制：</w:t>
      </w:r>
    </w:p>
    <w:p w14:paraId="3E230473">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基于角色的访问控制（RBAC）：根据用户角色分配资源访问权限。</w:t>
      </w:r>
    </w:p>
    <w:p w14:paraId="295D70BD">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最小权限原则：确保用户仅获得完成其工作所需的最小权限。</w:t>
      </w:r>
    </w:p>
    <w:p w14:paraId="1E089C3A">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数据脱敏与访问限制：对敏感数据进行脱敏处理，限制非授权用户的访问。</w:t>
      </w:r>
    </w:p>
    <w:p w14:paraId="56CC4AD3">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128" w:name="_Toc906"/>
      <w:bookmarkStart w:id="129" w:name="_Toc10520"/>
      <w:bookmarkStart w:id="130" w:name="_Toc16632"/>
      <w:bookmarkStart w:id="131" w:name="_Toc26582"/>
      <w:bookmarkStart w:id="132" w:name="_Toc245"/>
      <w:r>
        <w:rPr>
          <w:rFonts w:hint="eastAsia" w:ascii="楷体" w:hAnsi="楷体" w:eastAsia="楷体" w:cs="楷体"/>
          <w:b/>
          <w:sz w:val="32"/>
          <w:szCs w:val="32"/>
          <w:lang w:val="en-US" w:eastAsia="zh-CN"/>
        </w:rPr>
        <w:t>数据加密与传输安全</w:t>
      </w:r>
      <w:bookmarkEnd w:id="128"/>
      <w:bookmarkEnd w:id="129"/>
      <w:bookmarkEnd w:id="130"/>
      <w:bookmarkEnd w:id="131"/>
      <w:bookmarkEnd w:id="132"/>
    </w:p>
    <w:p w14:paraId="62E1B809">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rPr>
        <w:t>1、</w:t>
      </w:r>
      <w:r>
        <w:rPr>
          <w:rFonts w:hint="eastAsia" w:ascii="仿宋" w:hAnsi="仿宋" w:eastAsia="仿宋" w:cs="仿宋"/>
          <w:kern w:val="2"/>
          <w:sz w:val="28"/>
          <w:szCs w:val="28"/>
          <w:lang w:val="zh-CN"/>
        </w:rPr>
        <w:t>数据加密：</w:t>
      </w:r>
    </w:p>
    <w:p w14:paraId="55978AFD">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对敏感数据进行加密存储和传输，确保数据在存储和传输过程中的安全性。</w:t>
      </w:r>
    </w:p>
    <w:p w14:paraId="01649EC9">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使用密钥管理系统（KMS）管理加密密钥，确保密钥的安全性和可用性。</w:t>
      </w:r>
    </w:p>
    <w:p w14:paraId="448DC965">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rPr>
        <w:t>2、</w:t>
      </w:r>
      <w:r>
        <w:rPr>
          <w:rFonts w:hint="eastAsia" w:ascii="仿宋" w:hAnsi="仿宋" w:eastAsia="仿宋" w:cs="仿宋"/>
          <w:kern w:val="2"/>
          <w:sz w:val="28"/>
          <w:szCs w:val="28"/>
          <w:lang w:val="zh-CN"/>
        </w:rPr>
        <w:t>传输安全：</w:t>
      </w:r>
    </w:p>
    <w:p w14:paraId="5DB30559">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采用HTTPS等安全协议进行数据传输，确保数据在传输过程中不被窃听或篡改。</w:t>
      </w:r>
    </w:p>
    <w:p w14:paraId="5A956464">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实施SSL/TLS加密技术，保护客户端与服务器之间的通信安全。</w:t>
      </w:r>
    </w:p>
    <w:p w14:paraId="669B4624">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133" w:name="_Toc8569"/>
      <w:bookmarkStart w:id="134" w:name="_Toc11828"/>
      <w:bookmarkStart w:id="135" w:name="_Toc19742"/>
      <w:bookmarkStart w:id="136" w:name="_Toc28909"/>
      <w:bookmarkStart w:id="137" w:name="_Toc20124"/>
      <w:r>
        <w:rPr>
          <w:rFonts w:hint="eastAsia" w:ascii="楷体" w:hAnsi="楷体" w:eastAsia="楷体" w:cs="楷体"/>
          <w:b/>
          <w:sz w:val="32"/>
          <w:szCs w:val="32"/>
          <w:lang w:val="en-US" w:eastAsia="zh-CN"/>
        </w:rPr>
        <w:t>安全审计与日志管理</w:t>
      </w:r>
      <w:bookmarkEnd w:id="133"/>
      <w:bookmarkEnd w:id="134"/>
      <w:bookmarkEnd w:id="135"/>
      <w:bookmarkEnd w:id="136"/>
      <w:bookmarkEnd w:id="137"/>
    </w:p>
    <w:p w14:paraId="5A22BB52">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rPr>
        <w:t>1、</w:t>
      </w:r>
      <w:r>
        <w:rPr>
          <w:rFonts w:hint="eastAsia" w:ascii="仿宋" w:hAnsi="仿宋" w:eastAsia="仿宋" w:cs="仿宋"/>
          <w:kern w:val="2"/>
          <w:sz w:val="28"/>
          <w:szCs w:val="28"/>
          <w:lang w:val="zh-CN"/>
        </w:rPr>
        <w:t>安全审计：</w:t>
      </w:r>
    </w:p>
    <w:p w14:paraId="6FF36524">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对用户操作、系统运行状态等进行全面审计，记录关键事件和操作轨迹。</w:t>
      </w:r>
    </w:p>
    <w:p w14:paraId="2F279316">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提供审计日志查询、导出和报警功能，支持对异常行为进行实时监控和干预。</w:t>
      </w:r>
    </w:p>
    <w:p w14:paraId="5C03B58D">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rPr>
        <w:t>2、</w:t>
      </w:r>
      <w:r>
        <w:rPr>
          <w:rFonts w:hint="eastAsia" w:ascii="仿宋" w:hAnsi="仿宋" w:eastAsia="仿宋" w:cs="仿宋"/>
          <w:kern w:val="2"/>
          <w:sz w:val="28"/>
          <w:szCs w:val="28"/>
          <w:lang w:val="zh-CN"/>
        </w:rPr>
        <w:t>日志管理：</w:t>
      </w:r>
    </w:p>
    <w:p w14:paraId="5B796B0C">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集中管理各类日志信息，包括系统日志、应用日志、安全日志等。</w:t>
      </w:r>
    </w:p>
    <w:p w14:paraId="60D7D984">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采用日志分析工具对日志进行深度挖掘和分析，发现潜在的安全威胁和风险。</w:t>
      </w:r>
    </w:p>
    <w:p w14:paraId="39C4C947">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138" w:name="_Toc17381"/>
      <w:bookmarkStart w:id="139" w:name="_Toc6936"/>
      <w:bookmarkStart w:id="140" w:name="_Toc15174"/>
      <w:bookmarkStart w:id="141" w:name="_Toc12619"/>
      <w:bookmarkStart w:id="142" w:name="_Toc6080"/>
      <w:r>
        <w:rPr>
          <w:rFonts w:hint="eastAsia" w:ascii="楷体" w:hAnsi="楷体" w:eastAsia="楷体" w:cs="楷体"/>
          <w:b/>
          <w:sz w:val="32"/>
          <w:szCs w:val="32"/>
          <w:lang w:val="en-US" w:eastAsia="zh-CN"/>
        </w:rPr>
        <w:t>数据安全治理</w:t>
      </w:r>
      <w:bookmarkEnd w:id="138"/>
      <w:bookmarkEnd w:id="139"/>
      <w:bookmarkEnd w:id="140"/>
      <w:bookmarkEnd w:id="141"/>
      <w:bookmarkEnd w:id="142"/>
    </w:p>
    <w:p w14:paraId="17F57374">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rPr>
        <w:t>1、</w:t>
      </w:r>
      <w:r>
        <w:rPr>
          <w:rFonts w:hint="eastAsia" w:ascii="仿宋" w:hAnsi="仿宋" w:eastAsia="仿宋" w:cs="仿宋"/>
          <w:kern w:val="2"/>
          <w:sz w:val="28"/>
          <w:szCs w:val="28"/>
          <w:lang w:val="zh-CN"/>
        </w:rPr>
        <w:t>数据分类分级：</w:t>
      </w:r>
    </w:p>
    <w:p w14:paraId="30FFA99B">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对平台中的数据进行分类分级管理，根据数据的敏感性和重要性制定相应的保护策略。</w:t>
      </w:r>
    </w:p>
    <w:p w14:paraId="095CD229">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实施数据生命周期管理策略，确保数据在创建、使用、共享、归档和销毁等各个环节都得到妥善保护。</w:t>
      </w:r>
    </w:p>
    <w:p w14:paraId="4D115A48">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rPr>
        <w:t>2、</w:t>
      </w:r>
      <w:r>
        <w:rPr>
          <w:rFonts w:hint="eastAsia" w:ascii="仿宋" w:hAnsi="仿宋" w:eastAsia="仿宋" w:cs="仿宋"/>
          <w:kern w:val="2"/>
          <w:sz w:val="28"/>
          <w:szCs w:val="28"/>
          <w:lang w:val="zh-CN"/>
        </w:rPr>
        <w:t>数据备份与恢复：</w:t>
      </w:r>
    </w:p>
    <w:p w14:paraId="12A0A75F">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定期备份平台中的数据，确保数据的安全性和可恢复性。</w:t>
      </w:r>
    </w:p>
    <w:p w14:paraId="1A6470EA">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制定数据恢复计划和应急预案，以应对突发事件和数据丢失等风险。</w:t>
      </w:r>
    </w:p>
    <w:p w14:paraId="6ECEEBD2">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143" w:name="_Toc2854"/>
      <w:bookmarkStart w:id="144" w:name="_Toc13744"/>
      <w:bookmarkStart w:id="145" w:name="_Toc29677"/>
      <w:bookmarkStart w:id="146" w:name="_Toc18132"/>
      <w:bookmarkStart w:id="147" w:name="_Toc27799"/>
      <w:r>
        <w:rPr>
          <w:rFonts w:hint="eastAsia" w:ascii="楷体" w:hAnsi="楷体" w:eastAsia="楷体" w:cs="楷体"/>
          <w:b/>
          <w:sz w:val="32"/>
          <w:szCs w:val="32"/>
          <w:lang w:val="en-US" w:eastAsia="zh-CN"/>
        </w:rPr>
        <w:t>合规性管理</w:t>
      </w:r>
      <w:bookmarkEnd w:id="143"/>
      <w:bookmarkEnd w:id="144"/>
      <w:bookmarkEnd w:id="145"/>
      <w:bookmarkEnd w:id="146"/>
      <w:bookmarkEnd w:id="147"/>
    </w:p>
    <w:p w14:paraId="0F826798">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rPr>
        <w:t>1、</w:t>
      </w:r>
      <w:r>
        <w:rPr>
          <w:rFonts w:hint="eastAsia" w:ascii="仿宋" w:hAnsi="仿宋" w:eastAsia="仿宋" w:cs="仿宋"/>
          <w:kern w:val="2"/>
          <w:sz w:val="28"/>
          <w:szCs w:val="28"/>
          <w:lang w:val="zh-CN"/>
        </w:rPr>
        <w:t>遵守法律法规：</w:t>
      </w:r>
    </w:p>
    <w:p w14:paraId="3689265A">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确保平台的设计和实施符合相关法律法规要求，如《中华人民共和国网络安全法》、《中华人民共和国数据安全法》等。</w:t>
      </w:r>
    </w:p>
    <w:p w14:paraId="15FA1F1C">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对外提供数据服务时，遵守相关隐私保护和数据跨境传输规定。</w:t>
      </w:r>
    </w:p>
    <w:p w14:paraId="59C1AFD7">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rPr>
        <w:t>2、</w:t>
      </w:r>
      <w:r>
        <w:rPr>
          <w:rFonts w:hint="eastAsia" w:ascii="仿宋" w:hAnsi="仿宋" w:eastAsia="仿宋" w:cs="仿宋"/>
          <w:kern w:val="2"/>
          <w:sz w:val="28"/>
          <w:szCs w:val="28"/>
          <w:lang w:val="zh-CN"/>
        </w:rPr>
        <w:t>第三方评估与认证：</w:t>
      </w:r>
    </w:p>
    <w:p w14:paraId="79EC92EA">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邀请第三方安全机构对平台进行安全评估和认证，确保平台的安全性符合行业标准和最佳实践。</w:t>
      </w:r>
    </w:p>
    <w:bookmarkEnd w:id="107"/>
    <w:bookmarkEnd w:id="108"/>
    <w:bookmarkEnd w:id="109"/>
    <w:bookmarkEnd w:id="110"/>
    <w:bookmarkEnd w:id="111"/>
    <w:bookmarkEnd w:id="112"/>
    <w:p w14:paraId="414E7E42">
      <w:pPr>
        <w:pStyle w:val="43"/>
        <w:widowControl w:val="0"/>
        <w:numPr>
          <w:ilvl w:val="1"/>
          <w:numId w:val="7"/>
        </w:numPr>
        <w:adjustRightInd w:val="0"/>
        <w:snapToGrid w:val="0"/>
        <w:spacing w:before="0"/>
        <w:ind w:left="0" w:firstLine="0" w:firstLineChars="0"/>
        <w:jc w:val="both"/>
        <w:outlineLvl w:val="1"/>
        <w:rPr>
          <w:rFonts w:hint="eastAsia" w:ascii="楷体" w:hAnsi="楷体" w:eastAsia="楷体" w:cs="楷体"/>
          <w:b/>
          <w:sz w:val="32"/>
          <w:szCs w:val="32"/>
        </w:rPr>
      </w:pPr>
      <w:bookmarkStart w:id="148" w:name="_Toc28851"/>
      <w:bookmarkStart w:id="149" w:name="_Toc24232"/>
      <w:bookmarkStart w:id="150" w:name="_Toc7534"/>
      <w:r>
        <w:rPr>
          <w:rFonts w:hint="eastAsia" w:ascii="楷体" w:hAnsi="楷体" w:eastAsia="楷体" w:cs="楷体"/>
          <w:b/>
          <w:sz w:val="32"/>
          <w:szCs w:val="32"/>
        </w:rPr>
        <w:t>关键技术</w:t>
      </w:r>
      <w:bookmarkEnd w:id="148"/>
      <w:bookmarkEnd w:id="149"/>
      <w:bookmarkEnd w:id="150"/>
    </w:p>
    <w:p w14:paraId="0259ECFF">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151" w:name="_Toc2510"/>
      <w:bookmarkStart w:id="152" w:name="_Toc21383"/>
      <w:bookmarkStart w:id="153" w:name="_Toc31712"/>
      <w:bookmarkStart w:id="154" w:name="_Toc15650"/>
      <w:bookmarkStart w:id="155" w:name="_Toc5794"/>
      <w:bookmarkStart w:id="156" w:name="_Toc101899857"/>
      <w:r>
        <w:rPr>
          <w:rFonts w:hint="eastAsia" w:ascii="楷体" w:hAnsi="楷体" w:eastAsia="楷体" w:cs="楷体"/>
          <w:b/>
          <w:sz w:val="32"/>
          <w:szCs w:val="32"/>
          <w:lang w:val="en-US" w:eastAsia="zh-CN"/>
        </w:rPr>
        <w:t>Spring Cloud 分布式服务框架</w:t>
      </w:r>
      <w:bookmarkEnd w:id="151"/>
      <w:bookmarkEnd w:id="152"/>
      <w:bookmarkEnd w:id="153"/>
      <w:bookmarkEnd w:id="154"/>
      <w:bookmarkEnd w:id="155"/>
      <w:bookmarkEnd w:id="156"/>
    </w:p>
    <w:p w14:paraId="4323C0E2">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rPr>
      </w:pPr>
      <w:r>
        <w:rPr>
          <w:rFonts w:hint="eastAsia" w:ascii="仿宋" w:hAnsi="仿宋" w:eastAsia="仿宋" w:cs="仿宋"/>
          <w:kern w:val="2"/>
          <w:sz w:val="28"/>
          <w:szCs w:val="28"/>
          <w:lang w:val="zh-CN"/>
        </w:rPr>
        <w:t>实施微服务需要投入大量的技术力量来开发基础设施</w:t>
      </w:r>
      <w:r>
        <w:rPr>
          <w:rFonts w:hint="eastAsia" w:ascii="仿宋" w:hAnsi="仿宋" w:eastAsia="仿宋" w:cs="仿宋"/>
          <w:kern w:val="2"/>
          <w:sz w:val="28"/>
          <w:szCs w:val="28"/>
        </w:rPr>
        <w:t>，</w:t>
      </w:r>
      <w:r>
        <w:rPr>
          <w:rFonts w:hint="eastAsia" w:ascii="仿宋" w:hAnsi="仿宋" w:eastAsia="仿宋" w:cs="仿宋"/>
          <w:kern w:val="2"/>
          <w:sz w:val="28"/>
          <w:szCs w:val="28"/>
          <w:lang w:val="zh-CN"/>
        </w:rPr>
        <w:t>目前业界比较成熟的微服务框架有</w:t>
      </w:r>
      <w:r>
        <w:rPr>
          <w:rFonts w:hint="eastAsia" w:ascii="仿宋" w:hAnsi="仿宋" w:eastAsia="仿宋" w:cs="仿宋"/>
          <w:kern w:val="2"/>
          <w:sz w:val="28"/>
          <w:szCs w:val="28"/>
        </w:rPr>
        <w:t xml:space="preserve"> Netflix</w:t>
      </w:r>
      <w:r>
        <w:rPr>
          <w:rFonts w:hint="eastAsia" w:ascii="仿宋" w:hAnsi="仿宋" w:eastAsia="仿宋" w:cs="仿宋"/>
          <w:kern w:val="2"/>
          <w:sz w:val="28"/>
          <w:szCs w:val="28"/>
          <w:lang w:val="zh-CN"/>
        </w:rPr>
        <w:t>、</w:t>
      </w:r>
      <w:r>
        <w:rPr>
          <w:rFonts w:hint="eastAsia" w:ascii="仿宋" w:hAnsi="仿宋" w:eastAsia="仿宋" w:cs="仿宋"/>
          <w:kern w:val="2"/>
          <w:sz w:val="28"/>
          <w:szCs w:val="28"/>
        </w:rPr>
        <w:t xml:space="preserve">Spring Cloud  </w:t>
      </w:r>
      <w:r>
        <w:rPr>
          <w:rFonts w:hint="eastAsia" w:ascii="仿宋" w:hAnsi="仿宋" w:eastAsia="仿宋" w:cs="仿宋"/>
          <w:kern w:val="2"/>
          <w:sz w:val="28"/>
          <w:szCs w:val="28"/>
          <w:lang w:val="zh-CN"/>
        </w:rPr>
        <w:t>和阿里的</w:t>
      </w:r>
      <w:r>
        <w:rPr>
          <w:rFonts w:hint="eastAsia" w:ascii="仿宋" w:hAnsi="仿宋" w:eastAsia="仿宋" w:cs="仿宋"/>
          <w:kern w:val="2"/>
          <w:sz w:val="28"/>
          <w:szCs w:val="28"/>
        </w:rPr>
        <w:t xml:space="preserve"> Dubbo </w:t>
      </w:r>
      <w:r>
        <w:rPr>
          <w:rFonts w:hint="eastAsia" w:ascii="仿宋" w:hAnsi="仿宋" w:eastAsia="仿宋" w:cs="仿宋"/>
          <w:kern w:val="2"/>
          <w:sz w:val="28"/>
          <w:szCs w:val="28"/>
          <w:lang w:val="zh-CN"/>
        </w:rPr>
        <w:t>等。Spring Cloud是基于 Spring Boot 的一整套实现微服务的框架，它提供了开发微服务所需的组件，跟 Spring Boot 一起使用的话开发微服务架构的云服务会变的很方便。</w:t>
      </w:r>
      <w:r>
        <w:rPr>
          <w:rFonts w:hint="eastAsia" w:ascii="仿宋" w:hAnsi="仿宋" w:eastAsia="仿宋" w:cs="仿宋"/>
          <w:kern w:val="2"/>
          <w:sz w:val="28"/>
          <w:szCs w:val="28"/>
        </w:rPr>
        <w:t xml:space="preserve">Spring Cloud </w:t>
      </w:r>
      <w:r>
        <w:rPr>
          <w:rFonts w:hint="eastAsia" w:ascii="仿宋" w:hAnsi="仿宋" w:eastAsia="仿宋" w:cs="仿宋"/>
          <w:kern w:val="2"/>
          <w:sz w:val="28"/>
          <w:szCs w:val="28"/>
          <w:lang w:val="zh-CN"/>
        </w:rPr>
        <w:t>包含很多子框架</w:t>
      </w:r>
      <w:r>
        <w:rPr>
          <w:rFonts w:hint="eastAsia" w:ascii="仿宋" w:hAnsi="仿宋" w:eastAsia="仿宋" w:cs="仿宋"/>
          <w:kern w:val="2"/>
          <w:sz w:val="28"/>
          <w:szCs w:val="28"/>
        </w:rPr>
        <w:t>，</w:t>
      </w:r>
      <w:r>
        <w:rPr>
          <w:rFonts w:hint="eastAsia" w:ascii="仿宋" w:hAnsi="仿宋" w:eastAsia="仿宋" w:cs="仿宋"/>
          <w:kern w:val="2"/>
          <w:sz w:val="28"/>
          <w:szCs w:val="28"/>
          <w:lang w:val="zh-CN"/>
        </w:rPr>
        <w:t>其中</w:t>
      </w:r>
      <w:r>
        <w:rPr>
          <w:rFonts w:hint="eastAsia" w:ascii="仿宋" w:hAnsi="仿宋" w:eastAsia="仿宋" w:cs="仿宋"/>
          <w:kern w:val="2"/>
          <w:sz w:val="28"/>
          <w:szCs w:val="28"/>
        </w:rPr>
        <w:t xml:space="preserve"> Spring Cloud Netflix </w:t>
      </w:r>
      <w:r>
        <w:rPr>
          <w:rFonts w:hint="eastAsia" w:ascii="仿宋" w:hAnsi="仿宋" w:eastAsia="仿宋" w:cs="仿宋"/>
          <w:kern w:val="2"/>
          <w:sz w:val="28"/>
          <w:szCs w:val="28"/>
          <w:lang w:val="zh-CN"/>
        </w:rPr>
        <w:t>是其中的一套框架。</w:t>
      </w:r>
    </w:p>
    <w:p w14:paraId="3ED18B3B">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微服务架构大致路径为：外部请求→负载均衡→服务网关→微服务→数据服务/消息服务。服务网关和微服务都会用到服务注册和发现来调用依赖的其他服务，各服务集群都能通过配置中心服务来获得配置信息。</w:t>
      </w:r>
    </w:p>
    <w:p w14:paraId="378A8A74">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1、服务网关</w:t>
      </w:r>
    </w:p>
    <w:p w14:paraId="042BD1F7">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网关是外界系统（如：客户端浏览器、移动设备等）和内部系统之间的一道门，所有的客户端请求通过网关访问后台服务。为了应对高并发访问，服务网关以集群形式部署，这就意味着需要做负载均衡。为了保证安全性，客户端请求需要使用 https 加密保护，这就需要我们进行 SSL 卸载,使用 Nginx 对加密请求进行卸载处理。外部请求经过 ELB 负载均衡后路由到网关集群中的某个网关服务，由网关服务转发到微服务。服务网关作为内部系统的边界，它有以下基本能力：</w:t>
      </w:r>
    </w:p>
    <w:p w14:paraId="354C6FB9">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动态路由：动态的将请求路由到所需要的后端服务集群。虽然内部是复杂的分布式微服务网状结构，但是外部系统从网关看就像是一个整体服务，网关屏蔽了后端服务的复杂性。</w:t>
      </w:r>
    </w:p>
    <w:p w14:paraId="54AFE0F4">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限流和容错：为每种类型的请求分配容量，当请求数量超过阀值时抛掉外部请求，限制流量，保护后台服务不被大流量冲垮；党内部服务出现故障时直接在边界创建一些响应，集中做容错处理，而不是将请求转发到内部集群，保证用户良好的体验。</w:t>
      </w:r>
    </w:p>
    <w:p w14:paraId="58FFE8A1">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身份认证和安全性控制：对每个外部请求进行用户认证，拒绝没有通过认证的请求，还能通过访问模式分析，实现反爬虫功能。</w:t>
      </w:r>
    </w:p>
    <w:p w14:paraId="15B8ADF4">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监控：网关可以收集有意义的数据和统计，为后台服务优化提供数据支持。</w:t>
      </w:r>
    </w:p>
    <w:p w14:paraId="63A26C48">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访问日志：网关可以收集访问日志信息，比如访问的是哪个服务，处理过程（出现什么异常）和结果，花费多少时间。通过分析日志内容，对后台系统做进一步优化</w:t>
      </w:r>
    </w:p>
    <w:p w14:paraId="43574EE3">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2、服务注册与发现</w:t>
      </w:r>
    </w:p>
    <w:p w14:paraId="3E275A5B">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由于微服务架构是由一系列职责单一的细粒度服务构成的网状结构，服务之间通过轻量机制进行通信，这就引入了服务注册与发现的问题，服务的提供方要注册报告服务地址，服务调用放要能发现目标服务。微服务架构中可以使用 nacos 组件来实现服务的注册与发现。所有的微服务（通过配置nacos 服务信息）到 nacos 服务器中进行注册，并定时发送心跳进行健康检查，nacos 同时支持服务提供方节点向注册中心发送心跳包的续租模式（默认）和注册中心回调服务提供方的健康检查接口两种模式来确定注册节点的健康状况。服务提供方节点启动后，会将当前节点信息注册到注册中心中，并在注册中心保存该节点的元数据。服务提供方向注册中心注册的节点分两种：临时节点(ephemeral=false)和持久化节点(ephemeral=true)。持久化节点不会自动下线，且不采用节点发送心跳包的方式来续租，而是由注册中心主动回调健康检查接口的方式来判断节点是否健康。临时节点默认配置下使用节点续租的模式，流程为：服务提供方每5秒向注册中心发送心跳包,服务提供方超过15秒未向注册中心发送心跳包后，注册中心则下线该节点,服务提供方超过30秒未向注册中心发送心跳包后，注册中心则删除该节点。</w:t>
      </w:r>
    </w:p>
    <w:p w14:paraId="234E9651">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3、服务容错</w:t>
      </w:r>
    </w:p>
    <w:p w14:paraId="0C6256B5">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微服务之间存在错综复杂的依赖关系，一次请求可能会依赖多个后端服务，在实际生产中这些服务可能会产生故障或者延迟，在一个高流量的系统中，一旦某个服务产生延迟，可能会在短时间内耗尽系统资源，将整个系统拖垮，因此一个服务如果不能对其故障进行隔离和容错，这本身就是灾难性的。微服务架构中可以使用 Hystrix  组件来进行容错处理。</w:t>
      </w:r>
    </w:p>
    <w:p w14:paraId="4392BECB">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Hystrix 是Netflix的一款开源组件，它通过熔断模式、隔离模式、回退（fallback）和限流等机制对服务进行弹性容错保护，保证系统的稳定性。</w:t>
      </w:r>
    </w:p>
    <w:p w14:paraId="063B0873">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（1）熔断模式：熔断模式原理类似于电路熔断器，当电路发生短路时，熔断器熔断，保护电路避免遭受灾难性损失。当服务异常或者大量延时，满足熔断条件时服务调用方会主动启动熔断，执行 fallback 逻辑直接返回，不会继续调用服务进一步拖垮系统。熔断器默认配置服务调用错误率阀值为 50%，超过阀值将自动启动熔断模式。服务隔离一段时间以后，熔断器会进入半熔断状态，即允许少量请求进行尝试，如果仍然调用失败，则回到熔断状态，如果调用成功，则关闭熔断模式。</w:t>
      </w:r>
    </w:p>
    <w:p w14:paraId="10F45119">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（2）隔离模式：Hystrix 默认采用线程隔离，不同的服务使用不同的线程池，彼此之间不受影响，当一个服务出现故障耗尽它的线程池资源，其他的服务正常运行不受影响，达到隔离的效果。例如通过 andThreadPoolKey 配置某个服务使用命名为 TestThreadPool 的线程池，实现与其他命名的线程池隔离。</w:t>
      </w:r>
    </w:p>
    <w:p w14:paraId="666B3F46">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（3）回退（fallback）： fallback 机制其实是一种服务故障时的容错方式，原理类似 Java 中的异常处理。只需要继承 HystixCommand 并重写 getFallBack()方法，在此方法中编写处理逻辑，比如可以直接抛异常（快速失败），可以返回空值或缺省值，也可以返回备份数据等。当服务调用出现异常时，会转向执行 getFallBack()。</w:t>
      </w:r>
    </w:p>
    <w:p w14:paraId="4C866195">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（4）限流：限流是指对服务的并发访问量进行限制，设置单位时间内的并发数，超出限制的请求拒绝并 fallback，防止后台服务被冲垮。Hystix  使用命令模式 HystrixCommand 包装依赖调用逻辑，这样相关的调用就自动处于 Hystrix 的弹性容错保护之下。调用程序需要继承HystrixCommand 并将调用逻辑写在 run()中，使用 execute()（同步阻塞）或queue()（异步非阻塞）来触发执行 run()。</w:t>
      </w:r>
    </w:p>
    <w:p w14:paraId="10A3E41C">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4、动态配置中心</w:t>
      </w:r>
    </w:p>
    <w:p w14:paraId="6405997B">
      <w:pPr>
        <w:widowControl w:val="0"/>
        <w:tabs>
          <w:tab w:val="left" w:pos="8364"/>
        </w:tabs>
        <w:adjustRightInd w:val="0"/>
        <w:snapToGrid w:val="0"/>
        <w:spacing w:before="0"/>
        <w:ind w:firstLine="560" w:firstLineChars="200"/>
        <w:jc w:val="both"/>
        <w:rPr>
          <w:rFonts w:ascii="Calibri" w:hAnsi="Calibri" w:eastAsia="仿宋"/>
          <w:kern w:val="2"/>
          <w:sz w:val="28"/>
          <w:szCs w:val="28"/>
          <w:lang w:val="zh-CN"/>
        </w:rPr>
      </w:pPr>
      <w:r>
        <w:rPr>
          <w:rFonts w:hint="eastAsia" w:ascii="仿宋" w:hAnsi="仿宋" w:eastAsia="仿宋" w:cs="仿宋"/>
          <w:kern w:val="2"/>
          <w:sz w:val="28"/>
          <w:szCs w:val="28"/>
          <w:lang w:val="zh-CN"/>
        </w:rPr>
        <w:t>微服务有很多依赖配置，某些配置参数在服务运行期间可能还要动态修改，比如：根据访问流量动态调整熔断阀值。传统的实现信息配置的方法，比如放在xml、yml 等配置文件中，和应用一起打包，每次修改都要重新提交代码、打包构建、生成新的镜像、重新启动服务，效率太低，这样显然是不合理的，因此需要搭建一个动态配置中心服务支持微服务动态配置。使用 Spring Cloud Alibaba的 nacos 服务帮实现动态配置中心的搭建。Nacos 服务端保存了配置信息，客户端连接到服务端之后，根据 dataID，group可以获取到具体的配置信息，当服务端的配置发生变更时，客户端会收到通知。当客户端拿到变更后的最新配置信息后，就可以做自己的处理了，所有需要使用配置的场景都可以通过 Nacos 来进行管理。</w:t>
      </w:r>
    </w:p>
    <w:p w14:paraId="6405018C">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157" w:name="_Toc30841"/>
      <w:bookmarkStart w:id="158" w:name="_Toc27167"/>
      <w:bookmarkStart w:id="159" w:name="_Toc9548"/>
      <w:bookmarkStart w:id="160" w:name="_Toc31838"/>
      <w:bookmarkStart w:id="161" w:name="_Toc101899858"/>
      <w:bookmarkStart w:id="162" w:name="_Toc5287"/>
      <w:r>
        <w:rPr>
          <w:rFonts w:hint="eastAsia" w:ascii="楷体" w:hAnsi="楷体" w:eastAsia="楷体" w:cs="楷体"/>
          <w:b/>
          <w:sz w:val="32"/>
          <w:szCs w:val="32"/>
          <w:lang w:val="en-US" w:eastAsia="zh-CN"/>
        </w:rPr>
        <w:t>RESTFUL</w:t>
      </w:r>
      <w:bookmarkEnd w:id="157"/>
      <w:bookmarkEnd w:id="158"/>
      <w:bookmarkEnd w:id="159"/>
      <w:bookmarkEnd w:id="160"/>
      <w:bookmarkEnd w:id="161"/>
      <w:bookmarkEnd w:id="162"/>
      <w:r>
        <w:rPr>
          <w:rFonts w:hint="eastAsia" w:ascii="楷体" w:hAnsi="楷体" w:eastAsia="楷体" w:cs="楷体"/>
          <w:b/>
          <w:sz w:val="32"/>
          <w:szCs w:val="32"/>
          <w:lang w:val="en-US" w:eastAsia="zh-CN"/>
        </w:rPr>
        <w:t xml:space="preserve"> </w:t>
      </w:r>
    </w:p>
    <w:p w14:paraId="5252D356">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rPr>
        <w:t>RESTful</w:t>
      </w:r>
      <w:r>
        <w:rPr>
          <w:rFonts w:hint="eastAsia" w:ascii="仿宋" w:hAnsi="仿宋" w:eastAsia="仿宋" w:cs="仿宋"/>
          <w:kern w:val="2"/>
          <w:sz w:val="28"/>
          <w:szCs w:val="28"/>
          <w:lang w:val="zh-CN"/>
        </w:rPr>
        <w:t>是一种思想</w:t>
      </w:r>
      <w:r>
        <w:rPr>
          <w:rFonts w:hint="eastAsia" w:ascii="仿宋" w:hAnsi="仿宋" w:eastAsia="仿宋" w:cs="仿宋"/>
          <w:kern w:val="2"/>
          <w:sz w:val="28"/>
          <w:szCs w:val="28"/>
        </w:rPr>
        <w:t>，</w:t>
      </w:r>
      <w:r>
        <w:rPr>
          <w:rFonts w:hint="eastAsia" w:ascii="仿宋" w:hAnsi="仿宋" w:eastAsia="仿宋" w:cs="仿宋"/>
          <w:kern w:val="2"/>
          <w:sz w:val="28"/>
          <w:szCs w:val="28"/>
          <w:lang w:val="zh-CN"/>
        </w:rPr>
        <w:t>而不是一种直接技术</w:t>
      </w:r>
      <w:r>
        <w:rPr>
          <w:rFonts w:hint="eastAsia" w:ascii="仿宋" w:hAnsi="仿宋" w:eastAsia="仿宋" w:cs="仿宋"/>
          <w:kern w:val="2"/>
          <w:sz w:val="28"/>
          <w:szCs w:val="28"/>
        </w:rPr>
        <w:t>，</w:t>
      </w:r>
      <w:r>
        <w:rPr>
          <w:rFonts w:hint="eastAsia" w:ascii="仿宋" w:hAnsi="仿宋" w:eastAsia="仿宋" w:cs="仿宋"/>
          <w:kern w:val="2"/>
          <w:sz w:val="28"/>
          <w:szCs w:val="28"/>
          <w:lang w:val="zh-CN"/>
        </w:rPr>
        <w:t>也没有通过某种特定的技术实现</w:t>
      </w:r>
      <w:r>
        <w:rPr>
          <w:rFonts w:hint="eastAsia" w:ascii="仿宋" w:hAnsi="仿宋" w:eastAsia="仿宋" w:cs="仿宋"/>
          <w:kern w:val="2"/>
          <w:sz w:val="28"/>
          <w:szCs w:val="28"/>
        </w:rPr>
        <w:t>，</w:t>
      </w:r>
      <w:r>
        <w:rPr>
          <w:rFonts w:hint="eastAsia" w:ascii="仿宋" w:hAnsi="仿宋" w:eastAsia="仿宋" w:cs="仿宋"/>
          <w:kern w:val="2"/>
          <w:sz w:val="28"/>
          <w:szCs w:val="28"/>
          <w:lang w:val="zh-CN"/>
        </w:rPr>
        <w:t>其实就是</w:t>
      </w:r>
      <w:r>
        <w:rPr>
          <w:rFonts w:hint="eastAsia" w:ascii="仿宋" w:hAnsi="仿宋" w:eastAsia="仿宋" w:cs="仿宋"/>
          <w:kern w:val="2"/>
          <w:sz w:val="28"/>
          <w:szCs w:val="28"/>
        </w:rPr>
        <w:t>http</w:t>
      </w:r>
      <w:r>
        <w:rPr>
          <w:rFonts w:hint="eastAsia" w:ascii="仿宋" w:hAnsi="仿宋" w:eastAsia="仿宋" w:cs="仿宋"/>
          <w:kern w:val="2"/>
          <w:sz w:val="28"/>
          <w:szCs w:val="28"/>
          <w:lang w:val="zh-CN"/>
        </w:rPr>
        <w:t>协议</w:t>
      </w:r>
      <w:r>
        <w:rPr>
          <w:rFonts w:hint="eastAsia" w:ascii="仿宋" w:hAnsi="仿宋" w:eastAsia="仿宋" w:cs="仿宋"/>
          <w:kern w:val="2"/>
          <w:sz w:val="28"/>
          <w:szCs w:val="28"/>
        </w:rPr>
        <w:t>，RESTful</w:t>
      </w:r>
      <w:r>
        <w:rPr>
          <w:rFonts w:hint="eastAsia" w:ascii="仿宋" w:hAnsi="仿宋" w:eastAsia="仿宋" w:cs="仿宋"/>
          <w:kern w:val="2"/>
          <w:sz w:val="28"/>
          <w:szCs w:val="28"/>
          <w:lang w:val="zh-CN"/>
        </w:rPr>
        <w:t>是一种开发理念</w:t>
      </w:r>
      <w:r>
        <w:rPr>
          <w:rFonts w:hint="eastAsia" w:ascii="仿宋" w:hAnsi="仿宋" w:eastAsia="仿宋" w:cs="仿宋"/>
          <w:kern w:val="2"/>
          <w:sz w:val="28"/>
          <w:szCs w:val="28"/>
        </w:rPr>
        <w:t>，</w:t>
      </w:r>
      <w:r>
        <w:rPr>
          <w:rFonts w:hint="eastAsia" w:ascii="仿宋" w:hAnsi="仿宋" w:eastAsia="仿宋" w:cs="仿宋"/>
          <w:kern w:val="2"/>
          <w:sz w:val="28"/>
          <w:szCs w:val="28"/>
          <w:lang w:val="zh-CN"/>
        </w:rPr>
        <w:t>它简洁、有层次感</w:t>
      </w:r>
      <w:r>
        <w:rPr>
          <w:rFonts w:hint="eastAsia" w:ascii="仿宋" w:hAnsi="仿宋" w:eastAsia="仿宋" w:cs="仿宋"/>
          <w:kern w:val="2"/>
          <w:sz w:val="28"/>
          <w:szCs w:val="28"/>
        </w:rPr>
        <w:t>，</w:t>
      </w:r>
      <w:r>
        <w:rPr>
          <w:rFonts w:hint="eastAsia" w:ascii="仿宋" w:hAnsi="仿宋" w:eastAsia="仿宋" w:cs="仿宋"/>
          <w:kern w:val="2"/>
          <w:sz w:val="28"/>
          <w:szCs w:val="28"/>
          <w:lang w:val="zh-CN"/>
        </w:rPr>
        <w:t>主要体现在每个</w:t>
      </w:r>
      <w:r>
        <w:rPr>
          <w:rFonts w:hint="eastAsia" w:ascii="仿宋" w:hAnsi="仿宋" w:eastAsia="仿宋" w:cs="仿宋"/>
          <w:kern w:val="2"/>
          <w:sz w:val="28"/>
          <w:szCs w:val="28"/>
        </w:rPr>
        <w:t>URL</w:t>
      </w:r>
      <w:r>
        <w:rPr>
          <w:rFonts w:hint="eastAsia" w:ascii="仿宋" w:hAnsi="仿宋" w:eastAsia="仿宋" w:cs="仿宋"/>
          <w:kern w:val="2"/>
          <w:sz w:val="28"/>
          <w:szCs w:val="28"/>
          <w:lang w:val="zh-CN"/>
        </w:rPr>
        <w:t>代表一种资源</w:t>
      </w:r>
      <w:r>
        <w:rPr>
          <w:rFonts w:hint="eastAsia" w:ascii="仿宋" w:hAnsi="仿宋" w:eastAsia="仿宋" w:cs="仿宋"/>
          <w:kern w:val="2"/>
          <w:sz w:val="28"/>
          <w:szCs w:val="28"/>
        </w:rPr>
        <w:t>，</w:t>
      </w:r>
      <w:r>
        <w:rPr>
          <w:rFonts w:hint="eastAsia" w:ascii="仿宋" w:hAnsi="仿宋" w:eastAsia="仿宋" w:cs="仿宋"/>
          <w:kern w:val="2"/>
          <w:sz w:val="28"/>
          <w:szCs w:val="28"/>
          <w:lang w:val="zh-CN"/>
        </w:rPr>
        <w:t>我们都知道在传统项目上网页是前端后端融合在一起的</w:t>
      </w:r>
      <w:r>
        <w:rPr>
          <w:rFonts w:hint="eastAsia" w:ascii="仿宋" w:hAnsi="仿宋" w:eastAsia="仿宋" w:cs="仿宋"/>
          <w:kern w:val="2"/>
          <w:sz w:val="28"/>
          <w:szCs w:val="28"/>
        </w:rPr>
        <w:t>，</w:t>
      </w:r>
      <w:r>
        <w:rPr>
          <w:rFonts w:hint="eastAsia" w:ascii="仿宋" w:hAnsi="仿宋" w:eastAsia="仿宋" w:cs="仿宋"/>
          <w:kern w:val="2"/>
          <w:sz w:val="28"/>
          <w:szCs w:val="28"/>
          <w:lang w:val="zh-CN"/>
        </w:rPr>
        <w:t>比如以前的</w:t>
      </w:r>
      <w:r>
        <w:rPr>
          <w:rFonts w:hint="eastAsia" w:ascii="仿宋" w:hAnsi="仿宋" w:eastAsia="仿宋" w:cs="仿宋"/>
          <w:kern w:val="2"/>
          <w:sz w:val="28"/>
          <w:szCs w:val="28"/>
        </w:rPr>
        <w:t>PHP</w:t>
      </w:r>
      <w:r>
        <w:rPr>
          <w:rFonts w:hint="eastAsia" w:ascii="仿宋" w:hAnsi="仿宋" w:eastAsia="仿宋" w:cs="仿宋"/>
          <w:kern w:val="2"/>
          <w:sz w:val="28"/>
          <w:szCs w:val="28"/>
          <w:lang w:val="zh-CN"/>
        </w:rPr>
        <w:t>、</w:t>
      </w:r>
      <w:r>
        <w:rPr>
          <w:rFonts w:hint="eastAsia" w:ascii="仿宋" w:hAnsi="仿宋" w:eastAsia="仿宋" w:cs="仿宋"/>
          <w:kern w:val="2"/>
          <w:sz w:val="28"/>
          <w:szCs w:val="28"/>
        </w:rPr>
        <w:t>JSP</w:t>
      </w:r>
      <w:r>
        <w:rPr>
          <w:rFonts w:hint="eastAsia" w:ascii="仿宋" w:hAnsi="仿宋" w:eastAsia="仿宋" w:cs="仿宋"/>
          <w:kern w:val="2"/>
          <w:sz w:val="28"/>
          <w:szCs w:val="28"/>
          <w:lang w:val="zh-CN"/>
        </w:rPr>
        <w:t>等。在之前的桌面时代问题不大，但随着近年来移动互联网的发展，各种类型的客户端层出不穷，RESTful可以通过一套统一的接口为Web、IOS、和安卓提供服务。对于视频云平台来说它有PC端、H5移动端多端展示需求，为此RESTful是它最好的选择。</w:t>
      </w:r>
    </w:p>
    <w:p w14:paraId="05CD039E">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RESTFUL 相比其他常规接口的优势有：</w:t>
      </w:r>
    </w:p>
    <w:p w14:paraId="6CAD4DC1">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1、前后端分离，减少流量</w:t>
      </w:r>
    </w:p>
    <w:p w14:paraId="491985E4">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2、安全问题集中在接口上，由于接受json格式，防止了注入型等安全问题</w:t>
      </w:r>
    </w:p>
    <w:p w14:paraId="7772AB09">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3、前端无关化，后端只负责数据处理，前端表现方式可以是任何前端语言（android，ios,html5）。</w:t>
      </w:r>
    </w:p>
    <w:p w14:paraId="62C07EF4">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4、前端和后端人员更加专注于各自开发，只需接口文档便可完成前后端交互，无需过多相互了解。</w:t>
      </w:r>
    </w:p>
    <w:p w14:paraId="7B08C56E">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5、服务器性能优化：由于前端是静态页面，通过nginx便可获取，服务器主要压力放在了接口上。</w:t>
      </w:r>
    </w:p>
    <w:p w14:paraId="3377E7DC">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bookmarkStart w:id="163" w:name="_Toc19106"/>
      <w:bookmarkStart w:id="164" w:name="_Toc101899859"/>
      <w:bookmarkStart w:id="165" w:name="_Toc30559"/>
      <w:bookmarkStart w:id="166" w:name="_Toc16077"/>
      <w:r>
        <w:rPr>
          <w:rFonts w:hint="eastAsia" w:ascii="仿宋" w:hAnsi="仿宋" w:eastAsia="仿宋" w:cs="仿宋"/>
          <w:kern w:val="2"/>
          <w:sz w:val="28"/>
          <w:szCs w:val="28"/>
          <w:lang w:val="zh-CN"/>
        </w:rPr>
        <w:t>MinIO 分布式文件系统</w:t>
      </w:r>
      <w:bookmarkEnd w:id="163"/>
      <w:bookmarkEnd w:id="164"/>
      <w:bookmarkEnd w:id="165"/>
      <w:bookmarkEnd w:id="166"/>
    </w:p>
    <w:p w14:paraId="20A50373">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Minio 是一个基于 Apache License v2.0 开源协议的对象存储服务。它兼容亚马逊 S3 云存储服务接口，非常适合于存储大容量非结构化的数据，例如图片、视频、日志文件、备份数据和容器/虚拟机镜像等，而一个对象文件可以是任意大小，从几 kb 到最大 5T 不等。</w:t>
      </w:r>
    </w:p>
    <w:p w14:paraId="40F8F4DA">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Minio 是一个非常轻量的服务,可以很简单的和其他应用的结合，类似NodeJS, Redis  或者 MySQL。</w:t>
      </w:r>
    </w:p>
    <w:p w14:paraId="583AD652">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Minio 针对不同应用场景也设置了对应的存储架构:</w:t>
      </w:r>
    </w:p>
    <w:p w14:paraId="73463A28">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1、单主机，单硬盘模式（主要用作开发、测试等使用）</w:t>
      </w:r>
    </w:p>
    <w:p w14:paraId="1B0E20C7">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2、单主机，多硬盘模式。该模式下，Minio 在一台服务器上搭建服务，但数据分散在多块（大于 4 块）磁盘上，提供了数据上的安全保障</w:t>
      </w:r>
    </w:p>
    <w:p w14:paraId="341F524F">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3、多主机、多硬盘模式（分布式）。该模式是 Minio 服务最常用的架构，通过共享一个 access*key 和 secret*key,在多台（2-32）服务器上搭建服务，且数据分散在多块（大于 4 块，无上限）磁盘上，提供了较为强大的数据冗余机制（Reed-Solomon 纠删码）。</w:t>
      </w:r>
    </w:p>
    <w:p w14:paraId="10BA6C09">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数据安全方面，Minio 使用了 Reed-Solomon 纠删码和校验和来保护数据免受硬件故障和无声数据损坏等多重保护措施。纠删码是一种恢复丢失和损坏数据的数学算法， Minio 默认采用Reed-Solomon code 将数据拆分成 N/2 个数据块和 N/2 个奇偶校验块。这就意味着如果是 16 块盘，一个对象会被分成 8 个数据块、8 个奇偶校验块，你可以丢失任意 8 块盘（不管其是存放的数据块还是校验块），你仍可以从剩下的盘中的数据进行恢复。纠删码的工作原理和 RAID 或者副本不同，像 RAID6 可以在损失两块盘的情况下不丢数据，而 Minio 纠删码可以在丢失一半的盘的情况下，仍可以保证数据安全。 而且 Minio 纠删码是作用在对象级别，可以一次恢复一个对象，而 RAID 是作用在卷级别，数据恢复时间很长。 Minio 对每个对象单独编码，存储服务一经部署，通常情况下是不需要更换硬盘或者修复。</w:t>
      </w:r>
    </w:p>
    <w:p w14:paraId="53396FBD">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文件的修复。得益于 Reed-Solomon 纠删码，Minio 可以更加灵活的对文件进行修复。目前，Minio 提供了全量、bucket、文件夹、文件等各个粒度的修复操作。相比一般的RAID方式，Minio可以在非常小的粒度下对文件进行修复操作，灵活性有了很大的提高。</w:t>
      </w:r>
    </w:p>
    <w:p w14:paraId="67284FA8">
      <w:pPr>
        <w:widowControl w:val="0"/>
        <w:tabs>
          <w:tab w:val="left" w:pos="8364"/>
        </w:tabs>
        <w:adjustRightInd w:val="0"/>
        <w:snapToGrid w:val="0"/>
        <w:spacing w:before="0"/>
        <w:ind w:firstLine="560" w:firstLineChars="200"/>
        <w:jc w:val="both"/>
        <w:rPr>
          <w:rFonts w:ascii="Calibri" w:hAnsi="Calibri" w:eastAsia="仿宋"/>
          <w:kern w:val="2"/>
          <w:sz w:val="28"/>
          <w:szCs w:val="28"/>
          <w:lang w:val="zh-CN"/>
        </w:rPr>
      </w:pPr>
      <w:r>
        <w:rPr>
          <w:rFonts w:hint="eastAsia" w:ascii="仿宋" w:hAnsi="仿宋" w:eastAsia="仿宋" w:cs="仿宋"/>
          <w:kern w:val="2"/>
          <w:sz w:val="28"/>
          <w:szCs w:val="28"/>
          <w:lang w:val="zh-CN"/>
        </w:rPr>
        <w:t>衰减保护。位衰减又被称为数据腐化 Data Rot、无声数据损坏 Silent DataCorruption,是目前硬盘数据的一种严重数据丢失问题。硬盘上的数据可能会神不知鬼不觉就损坏了，也没有什么错误日志。针对这一问题，最新的 Minio 采用了HighwayHash 算法计算校验和防范位衰减，根据测试结果，其可以实现10GB/s的处理速度。</w:t>
      </w:r>
    </w:p>
    <w:p w14:paraId="5D960E59">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167" w:name="_Toc13851"/>
      <w:bookmarkStart w:id="168" w:name="_Toc101899860"/>
      <w:bookmarkStart w:id="169" w:name="_Toc14606"/>
      <w:bookmarkStart w:id="170" w:name="_Toc25425"/>
      <w:bookmarkStart w:id="171" w:name="_Toc27555"/>
      <w:bookmarkStart w:id="172" w:name="_Toc4659"/>
      <w:r>
        <w:rPr>
          <w:rFonts w:hint="eastAsia" w:ascii="楷体" w:hAnsi="楷体" w:eastAsia="楷体" w:cs="楷体"/>
          <w:b/>
          <w:sz w:val="32"/>
          <w:szCs w:val="32"/>
          <w:lang w:val="en-US" w:eastAsia="zh-CN"/>
        </w:rPr>
        <w:t>ElasticSearch 搜索</w:t>
      </w:r>
      <w:bookmarkEnd w:id="167"/>
      <w:bookmarkEnd w:id="168"/>
      <w:bookmarkEnd w:id="169"/>
      <w:bookmarkEnd w:id="170"/>
      <w:bookmarkEnd w:id="171"/>
      <w:bookmarkEnd w:id="172"/>
    </w:p>
    <w:p w14:paraId="687DA8D6">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rPr>
        <w:t xml:space="preserve">Elasticsearch </w:t>
      </w:r>
      <w:r>
        <w:rPr>
          <w:rFonts w:hint="eastAsia" w:ascii="仿宋" w:hAnsi="仿宋" w:eastAsia="仿宋" w:cs="仿宋"/>
          <w:kern w:val="2"/>
          <w:sz w:val="28"/>
          <w:szCs w:val="28"/>
          <w:lang w:val="zh-CN"/>
        </w:rPr>
        <w:t>是一个基于</w:t>
      </w:r>
      <w:r>
        <w:rPr>
          <w:rFonts w:hint="eastAsia" w:ascii="仿宋" w:hAnsi="仿宋" w:eastAsia="仿宋" w:cs="仿宋"/>
          <w:kern w:val="2"/>
          <w:sz w:val="28"/>
          <w:szCs w:val="28"/>
        </w:rPr>
        <w:t xml:space="preserve"> Apache Lucene(TM)</w:t>
      </w:r>
      <w:r>
        <w:rPr>
          <w:rFonts w:hint="eastAsia" w:ascii="仿宋" w:hAnsi="仿宋" w:eastAsia="仿宋" w:cs="仿宋"/>
          <w:kern w:val="2"/>
          <w:sz w:val="28"/>
          <w:szCs w:val="28"/>
          <w:lang w:val="zh-CN"/>
        </w:rPr>
        <w:t>的开源搜索引擎。无论在开源还是专有领域</w:t>
      </w:r>
      <w:r>
        <w:rPr>
          <w:rFonts w:hint="eastAsia" w:ascii="仿宋" w:hAnsi="仿宋" w:eastAsia="仿宋" w:cs="仿宋"/>
          <w:kern w:val="2"/>
          <w:sz w:val="28"/>
          <w:szCs w:val="28"/>
        </w:rPr>
        <w:t xml:space="preserve">，Lucene </w:t>
      </w:r>
      <w:r>
        <w:rPr>
          <w:rFonts w:hint="eastAsia" w:ascii="仿宋" w:hAnsi="仿宋" w:eastAsia="仿宋" w:cs="仿宋"/>
          <w:kern w:val="2"/>
          <w:sz w:val="28"/>
          <w:szCs w:val="28"/>
          <w:lang w:val="zh-CN"/>
        </w:rPr>
        <w:t>可以被认为是迄今为止最先进、性能最好的、功能最全的搜索引擎库。但是，Lucene 只是一个库。想要使用它，你必须使用 Java 来作为开发语言并将其直接集成到你的应用中，更糟糕的是，Lucene 非常复杂，你需要深入了解检索的相关知识来理解它是如何工作的。</w:t>
      </w:r>
    </w:p>
    <w:p w14:paraId="727BD45E">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Elasticsearch 也使用Java 开发并使用Lucene 作为其核心来实现所有索引和搜索的功能，但是它的目的是通过简单的 RESTful API 来隐藏 Lucene 的复杂性，从而让全文搜索变得简单。</w:t>
      </w:r>
    </w:p>
    <w:p w14:paraId="40BABF94">
      <w:pPr>
        <w:widowControl w:val="0"/>
        <w:tabs>
          <w:tab w:val="left" w:pos="8364"/>
        </w:tabs>
        <w:adjustRightInd w:val="0"/>
        <w:snapToGrid w:val="0"/>
        <w:spacing w:before="0"/>
        <w:ind w:firstLine="560" w:firstLineChars="200"/>
        <w:jc w:val="both"/>
        <w:rPr>
          <w:rFonts w:ascii="Calibri" w:hAnsi="Calibri" w:eastAsia="仿宋"/>
          <w:kern w:val="2"/>
          <w:sz w:val="28"/>
          <w:szCs w:val="28"/>
          <w:lang w:val="zh-CN"/>
        </w:rPr>
      </w:pPr>
      <w:r>
        <w:rPr>
          <w:rFonts w:hint="eastAsia" w:ascii="仿宋" w:hAnsi="仿宋" w:eastAsia="仿宋" w:cs="仿宋"/>
          <w:kern w:val="2"/>
          <w:sz w:val="28"/>
          <w:szCs w:val="28"/>
          <w:lang w:val="zh-CN"/>
        </w:rPr>
        <w:t>不过，Elasticsearch 不仅仅是 Lucene 和全文搜索，我们还能这样去描述它：分布式的实时文件存储，每个字段都被索引并可被搜索分布式的实时分析搜索引擎可以扩展到上百台服务器，处理 PB 级结构化或非结构化数据而且，所有的这些功能被集成到一个服务里面，可以通过简单的 RESTfulAPI、各种语言的客户端甚至命令行与之交互。Elasticsearch 提供了许多合理的缺省值，并对初学者隐藏了复杂的搜索引擎理论。它开箱即用（安装即可使用），只需很少的学习既可在生产环境中使用。</w:t>
      </w:r>
    </w:p>
    <w:p w14:paraId="557E7DF2">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173" w:name="_Toc25678"/>
      <w:bookmarkStart w:id="174" w:name="_Toc16976"/>
      <w:bookmarkStart w:id="175" w:name="_Toc9185"/>
      <w:bookmarkStart w:id="176" w:name="_Toc101899861"/>
      <w:bookmarkStart w:id="177" w:name="_Toc2763"/>
      <w:bookmarkStart w:id="178" w:name="_Toc2332"/>
      <w:r>
        <w:rPr>
          <w:rFonts w:hint="eastAsia" w:ascii="楷体" w:hAnsi="楷体" w:eastAsia="楷体" w:cs="楷体"/>
          <w:b/>
          <w:sz w:val="32"/>
          <w:szCs w:val="32"/>
          <w:lang w:val="en-US" w:eastAsia="zh-CN"/>
        </w:rPr>
        <w:t>RabbiMQ 消息中间件</w:t>
      </w:r>
      <w:bookmarkEnd w:id="173"/>
      <w:bookmarkEnd w:id="174"/>
      <w:bookmarkEnd w:id="175"/>
      <w:bookmarkEnd w:id="176"/>
      <w:bookmarkEnd w:id="177"/>
      <w:bookmarkEnd w:id="178"/>
    </w:p>
    <w:p w14:paraId="4F87DAE9">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rPr>
        <w:t>RabbitMQ</w:t>
      </w:r>
      <w:r>
        <w:rPr>
          <w:rFonts w:hint="eastAsia" w:ascii="仿宋" w:hAnsi="仿宋" w:eastAsia="仿宋" w:cs="仿宋"/>
          <w:kern w:val="2"/>
          <w:sz w:val="28"/>
          <w:szCs w:val="28"/>
          <w:lang w:val="zh-CN"/>
        </w:rPr>
        <w:t>是基于</w:t>
      </w:r>
      <w:r>
        <w:rPr>
          <w:rFonts w:hint="eastAsia" w:ascii="仿宋" w:hAnsi="仿宋" w:eastAsia="仿宋" w:cs="仿宋"/>
          <w:kern w:val="2"/>
          <w:sz w:val="28"/>
          <w:szCs w:val="28"/>
        </w:rPr>
        <w:t>AMQP</w:t>
      </w:r>
      <w:r>
        <w:rPr>
          <w:rFonts w:hint="eastAsia" w:ascii="仿宋" w:hAnsi="仿宋" w:eastAsia="仿宋" w:cs="仿宋"/>
          <w:kern w:val="2"/>
          <w:sz w:val="28"/>
          <w:szCs w:val="28"/>
          <w:lang w:val="zh-CN"/>
        </w:rPr>
        <w:t>的一款消息管理系统。</w:t>
      </w:r>
      <w:r>
        <w:rPr>
          <w:rFonts w:hint="eastAsia" w:ascii="仿宋" w:hAnsi="仿宋" w:eastAsia="仿宋" w:cs="仿宋"/>
          <w:kern w:val="2"/>
          <w:sz w:val="28"/>
          <w:szCs w:val="28"/>
        </w:rPr>
        <w:t>AMQP(Advanced Message Queuing Protocol)，</w:t>
      </w:r>
      <w:r>
        <w:rPr>
          <w:rFonts w:hint="eastAsia" w:ascii="仿宋" w:hAnsi="仿宋" w:eastAsia="仿宋" w:cs="仿宋"/>
          <w:kern w:val="2"/>
          <w:sz w:val="28"/>
          <w:szCs w:val="28"/>
          <w:lang w:val="zh-CN"/>
        </w:rPr>
        <w:t>是一个提供消息服务的应用层标准高级消息队列协议</w:t>
      </w:r>
      <w:r>
        <w:rPr>
          <w:rFonts w:hint="eastAsia" w:ascii="仿宋" w:hAnsi="仿宋" w:eastAsia="仿宋" w:cs="仿宋"/>
          <w:kern w:val="2"/>
          <w:sz w:val="28"/>
          <w:szCs w:val="28"/>
        </w:rPr>
        <w:t>，</w:t>
      </w:r>
      <w:r>
        <w:rPr>
          <w:rFonts w:hint="eastAsia" w:ascii="仿宋" w:hAnsi="仿宋" w:eastAsia="仿宋" w:cs="仿宋"/>
          <w:kern w:val="2"/>
          <w:sz w:val="28"/>
          <w:szCs w:val="28"/>
          <w:lang w:val="zh-CN"/>
        </w:rPr>
        <w:t>其中</w:t>
      </w:r>
      <w:r>
        <w:rPr>
          <w:rFonts w:hint="eastAsia" w:ascii="仿宋" w:hAnsi="仿宋" w:eastAsia="仿宋" w:cs="仿宋"/>
          <w:kern w:val="2"/>
          <w:sz w:val="28"/>
          <w:szCs w:val="28"/>
        </w:rPr>
        <w:t>RabbitMQ</w:t>
      </w:r>
      <w:r>
        <w:rPr>
          <w:rFonts w:hint="eastAsia" w:ascii="仿宋" w:hAnsi="仿宋" w:eastAsia="仿宋" w:cs="仿宋"/>
          <w:kern w:val="2"/>
          <w:sz w:val="28"/>
          <w:szCs w:val="28"/>
          <w:lang w:val="zh-CN"/>
        </w:rPr>
        <w:t>就是基于这种协议的一种实现。RabbitMQ在易用性、扩展性、可靠性和高可用性等方面的卓著表现，适合对稳定性要求比较高的系统。</w:t>
      </w:r>
    </w:p>
    <w:p w14:paraId="04E6038E">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RabbitMQ的优势在于：</w:t>
      </w:r>
    </w:p>
    <w:p w14:paraId="32997FA1">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可靠性:RabbitMQ使用一些机制来保证可靠性，如持久化、传输确认及发布确认等。</w:t>
      </w:r>
    </w:p>
    <w:p w14:paraId="132D384D">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灵活的路由:在消息进入队列之前，通过交换器来路由消息。对于典型的路由功能，RabbitMQ己经提供了一些内置的交换器来实现。针对更复杂的路由功能，可以将多个交换器绑定在一起，也可以通过插件机制来实现自己的交换器。</w:t>
      </w:r>
    </w:p>
    <w:p w14:paraId="05BB80C5">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扩展性:多个RabbitMQ节点可以组成一个集群，也可以根据实际业务情况动态地扩展集群中节点。</w:t>
      </w:r>
    </w:p>
    <w:p w14:paraId="3C28BD98">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高可用性:队列可以在集群中的机器上设置镜像，使得在部分节点出现问题的情况下队仍然可用。</w:t>
      </w:r>
    </w:p>
    <w:p w14:paraId="23F9A2DD">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多种协议:RabbitMQ除了原生支持AMQP协议，还支持STOMP，MQTT等多种消息中间件协议。</w:t>
      </w:r>
    </w:p>
    <w:p w14:paraId="22DBB2BC">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多语言客户端:RabbitMQ几乎支持所有常用语言，比如Jav a、Python、Ruby、PHP、C#、JavaScript等。</w:t>
      </w:r>
    </w:p>
    <w:p w14:paraId="4642268B">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管理界面:RabbitMQ提供了一个易用的用户界面，使得用户可以监控和管理消息、集群中的节点等。</w:t>
      </w:r>
    </w:p>
    <w:p w14:paraId="329B7A7E">
      <w:pPr>
        <w:widowControl w:val="0"/>
        <w:tabs>
          <w:tab w:val="left" w:pos="8364"/>
        </w:tabs>
        <w:adjustRightInd w:val="0"/>
        <w:snapToGrid w:val="0"/>
        <w:spacing w:before="0"/>
        <w:ind w:firstLine="560" w:firstLineChars="200"/>
        <w:jc w:val="both"/>
        <w:rPr>
          <w:rFonts w:ascii="Calibri" w:hAnsi="Calibri" w:eastAsia="仿宋"/>
          <w:kern w:val="2"/>
          <w:sz w:val="28"/>
          <w:szCs w:val="28"/>
          <w:lang w:val="zh-CN"/>
        </w:rPr>
      </w:pPr>
      <w:r>
        <w:rPr>
          <w:rFonts w:hint="eastAsia" w:ascii="仿宋" w:hAnsi="仿宋" w:eastAsia="仿宋" w:cs="仿宋"/>
          <w:kern w:val="2"/>
          <w:sz w:val="28"/>
          <w:szCs w:val="28"/>
          <w:lang w:val="zh-CN"/>
        </w:rPr>
        <w:t>插件机制:RabbitMQ提供了许多插件，以实现从多方面进行扩展，当然也可以编写自己的插件。</w:t>
      </w:r>
    </w:p>
    <w:p w14:paraId="096D0FF8">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179" w:name="_Toc423618644"/>
      <w:bookmarkStart w:id="180" w:name="_Toc32133"/>
      <w:bookmarkStart w:id="181" w:name="_Toc27095"/>
      <w:bookmarkStart w:id="182" w:name="_Toc449685128"/>
      <w:bookmarkStart w:id="183" w:name="_Toc21227"/>
      <w:bookmarkStart w:id="184" w:name="_Toc6771"/>
      <w:bookmarkStart w:id="185" w:name="_Toc10952"/>
      <w:bookmarkStart w:id="186" w:name="_Toc477283288"/>
      <w:bookmarkStart w:id="187" w:name="_Toc444090299"/>
      <w:r>
        <w:rPr>
          <w:rFonts w:hint="eastAsia" w:ascii="楷体" w:hAnsi="楷体" w:eastAsia="楷体" w:cs="楷体"/>
          <w:b/>
          <w:sz w:val="32"/>
          <w:szCs w:val="32"/>
          <w:lang w:val="en-US" w:eastAsia="zh-CN"/>
        </w:rPr>
        <w:t>微服务架构</w:t>
      </w:r>
      <w:bookmarkEnd w:id="179"/>
      <w:bookmarkEnd w:id="180"/>
      <w:bookmarkEnd w:id="181"/>
      <w:bookmarkEnd w:id="182"/>
      <w:bookmarkEnd w:id="183"/>
      <w:bookmarkEnd w:id="184"/>
      <w:bookmarkEnd w:id="185"/>
      <w:bookmarkEnd w:id="186"/>
      <w:bookmarkEnd w:id="187"/>
    </w:p>
    <w:p w14:paraId="7284E29F">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微服务架构设计是为了更好地解耦和开发应用程序，通常用于构建大型、可伸缩的应用程序。它利用可组合的服务组件，使系统的架构可以按需缩放和重新部署。与传统的架构不同，微服务架构将应用程序的功能分解为多个独立的服务，每个服务都使用单独的进程运行。这样的架构有助于更容易地开发、部署和维护应用程序，也有助于解决跨多个服务的系统问题。</w:t>
      </w:r>
    </w:p>
    <w:p w14:paraId="63AE9E07">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设计微服务架构时，需要考虑系统的需求、系统的利益相关者、系统的环境以及系统的未来。同时也要考虑系统的安全需求以及如何维护系统。此外，设计还应考虑实施的成本、与系统相关的潜在风险以及系统的可伸缩性。</w:t>
      </w:r>
    </w:p>
    <w:p w14:paraId="60607B4C">
      <w:pPr>
        <w:widowControl w:val="0"/>
        <w:tabs>
          <w:tab w:val="left" w:pos="8364"/>
        </w:tabs>
        <w:adjustRightInd w:val="0"/>
        <w:snapToGrid w:val="0"/>
        <w:spacing w:before="0"/>
        <w:ind w:firstLine="560" w:firstLineChars="200"/>
        <w:jc w:val="both"/>
        <w:rPr>
          <w:rFonts w:hint="eastAsia" w:ascii="Calibri" w:hAnsi="Calibri" w:eastAsia="仿宋"/>
          <w:kern w:val="2"/>
          <w:sz w:val="28"/>
          <w:szCs w:val="28"/>
        </w:rPr>
      </w:pPr>
      <w:r>
        <w:rPr>
          <w:rFonts w:hint="eastAsia" w:ascii="仿宋" w:hAnsi="仿宋" w:eastAsia="仿宋" w:cs="仿宋"/>
          <w:kern w:val="2"/>
          <w:sz w:val="28"/>
          <w:szCs w:val="28"/>
          <w:lang w:val="zh-CN"/>
        </w:rPr>
        <w:t>在设计完成后，应该进行测试以确保系统满足要求，并且安全可靠。此外，应定期审查设计，以确保它仍然满足系统的需求并且安全可靠。</w:t>
      </w:r>
    </w:p>
    <w:p w14:paraId="025D64E2">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188" w:name="_Toc14793"/>
      <w:bookmarkStart w:id="189" w:name="_Toc449685129"/>
      <w:bookmarkStart w:id="190" w:name="_Toc26645"/>
      <w:bookmarkStart w:id="191" w:name="_Toc2398"/>
      <w:bookmarkStart w:id="192" w:name="_Toc5746"/>
      <w:bookmarkStart w:id="193" w:name="_Toc444090300"/>
      <w:bookmarkStart w:id="194" w:name="_Toc5395"/>
      <w:bookmarkStart w:id="195" w:name="_Toc423618645"/>
      <w:bookmarkStart w:id="196" w:name="_Toc477283289"/>
      <w:r>
        <w:rPr>
          <w:rFonts w:hint="eastAsia" w:ascii="楷体" w:hAnsi="楷体" w:eastAsia="楷体" w:cs="楷体"/>
          <w:b/>
          <w:sz w:val="32"/>
          <w:szCs w:val="32"/>
          <w:lang w:val="en-US" w:eastAsia="zh-CN"/>
        </w:rPr>
        <w:t>SpringBoot框架</w:t>
      </w:r>
      <w:bookmarkEnd w:id="188"/>
      <w:bookmarkEnd w:id="189"/>
      <w:bookmarkEnd w:id="190"/>
      <w:bookmarkEnd w:id="191"/>
      <w:bookmarkEnd w:id="192"/>
      <w:bookmarkEnd w:id="193"/>
      <w:bookmarkEnd w:id="194"/>
      <w:bookmarkEnd w:id="195"/>
      <w:bookmarkEnd w:id="196"/>
    </w:p>
    <w:p w14:paraId="1508ADF4">
      <w:pPr>
        <w:widowControl w:val="0"/>
        <w:tabs>
          <w:tab w:val="left" w:pos="8364"/>
        </w:tabs>
        <w:adjustRightInd w:val="0"/>
        <w:snapToGrid w:val="0"/>
        <w:spacing w:before="0"/>
        <w:ind w:firstLine="560" w:firstLineChars="200"/>
        <w:jc w:val="both"/>
        <w:rPr>
          <w:rFonts w:hint="eastAsia" w:ascii="Calibri" w:hAnsi="Calibri" w:eastAsia="仿宋"/>
          <w:kern w:val="2"/>
          <w:sz w:val="28"/>
          <w:szCs w:val="28"/>
        </w:rPr>
      </w:pPr>
      <w:r>
        <w:rPr>
          <w:rFonts w:hint="eastAsia" w:ascii="仿宋" w:hAnsi="仿宋" w:eastAsia="仿宋" w:cs="仿宋"/>
          <w:kern w:val="2"/>
          <w:sz w:val="28"/>
          <w:szCs w:val="28"/>
        </w:rPr>
        <w:t>Spring Boot</w:t>
      </w:r>
      <w:r>
        <w:rPr>
          <w:rFonts w:hint="eastAsia" w:ascii="仿宋" w:hAnsi="仿宋" w:eastAsia="仿宋" w:cs="仿宋"/>
          <w:kern w:val="2"/>
          <w:sz w:val="28"/>
          <w:szCs w:val="28"/>
          <w:lang w:val="zh-CN"/>
        </w:rPr>
        <w:t>是一个用于快速构建基于</w:t>
      </w:r>
      <w:r>
        <w:rPr>
          <w:rFonts w:hint="eastAsia" w:ascii="仿宋" w:hAnsi="仿宋" w:eastAsia="仿宋" w:cs="仿宋"/>
          <w:kern w:val="2"/>
          <w:sz w:val="28"/>
          <w:szCs w:val="28"/>
        </w:rPr>
        <w:t>Spring</w:t>
      </w:r>
      <w:r>
        <w:rPr>
          <w:rFonts w:hint="eastAsia" w:ascii="仿宋" w:hAnsi="仿宋" w:eastAsia="仿宋" w:cs="仿宋"/>
          <w:kern w:val="2"/>
          <w:sz w:val="28"/>
          <w:szCs w:val="28"/>
          <w:lang w:val="zh-CN"/>
        </w:rPr>
        <w:t>的应用程序的框架。它可以帮助开发人员快速构建可扩展的应用程序</w:t>
      </w:r>
      <w:r>
        <w:rPr>
          <w:rFonts w:hint="eastAsia" w:ascii="仿宋" w:hAnsi="仿宋" w:eastAsia="仿宋" w:cs="仿宋"/>
          <w:kern w:val="2"/>
          <w:sz w:val="28"/>
          <w:szCs w:val="28"/>
        </w:rPr>
        <w:t>，</w:t>
      </w:r>
      <w:r>
        <w:rPr>
          <w:rFonts w:hint="eastAsia" w:ascii="仿宋" w:hAnsi="仿宋" w:eastAsia="仿宋" w:cs="仿宋"/>
          <w:kern w:val="2"/>
          <w:sz w:val="28"/>
          <w:szCs w:val="28"/>
          <w:lang w:val="zh-CN"/>
        </w:rPr>
        <w:t>其中包括</w:t>
      </w:r>
      <w:r>
        <w:rPr>
          <w:rFonts w:hint="eastAsia" w:ascii="仿宋" w:hAnsi="仿宋" w:eastAsia="仿宋" w:cs="仿宋"/>
          <w:kern w:val="2"/>
          <w:sz w:val="28"/>
          <w:szCs w:val="28"/>
        </w:rPr>
        <w:t>Web</w:t>
      </w:r>
      <w:r>
        <w:rPr>
          <w:rFonts w:hint="eastAsia" w:ascii="仿宋" w:hAnsi="仿宋" w:eastAsia="仿宋" w:cs="仿宋"/>
          <w:kern w:val="2"/>
          <w:sz w:val="28"/>
          <w:szCs w:val="28"/>
          <w:lang w:val="zh-CN"/>
        </w:rPr>
        <w:t>应用程序、</w:t>
      </w:r>
      <w:r>
        <w:rPr>
          <w:rFonts w:hint="eastAsia" w:ascii="仿宋" w:hAnsi="仿宋" w:eastAsia="仿宋" w:cs="仿宋"/>
          <w:kern w:val="2"/>
          <w:sz w:val="28"/>
          <w:szCs w:val="28"/>
        </w:rPr>
        <w:t>REST</w:t>
      </w:r>
      <w:r>
        <w:rPr>
          <w:rFonts w:hint="eastAsia" w:ascii="仿宋" w:hAnsi="仿宋" w:eastAsia="仿宋" w:cs="仿宋"/>
          <w:kern w:val="2"/>
          <w:sz w:val="28"/>
          <w:szCs w:val="28"/>
          <w:lang w:val="zh-CN"/>
        </w:rPr>
        <w:t>服务等。Spring Boot提供了大量的功能，例如自动配置、集成测试、持久性、安全性和Web技术等。它还支持大量的开源组件，可以帮助开发人员更快地构建可扩展的应用程序。Spring Boot还提供了开发工具，例如Eclipse、IntelliJ IDEA和STS，可以帮助开发人员更轻松地开发基于Spring的应用程序。</w:t>
      </w:r>
    </w:p>
    <w:p w14:paraId="4DFE2788">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197" w:name="_Toc423618647"/>
      <w:bookmarkStart w:id="198" w:name="_Toc444090302"/>
      <w:bookmarkStart w:id="199" w:name="_Toc477283291"/>
      <w:bookmarkStart w:id="200" w:name="_Toc449685131"/>
      <w:bookmarkStart w:id="201" w:name="_Toc5802"/>
      <w:bookmarkStart w:id="202" w:name="_Toc30149"/>
      <w:bookmarkStart w:id="203" w:name="_Toc22168"/>
      <w:bookmarkStart w:id="204" w:name="_Toc32108"/>
      <w:bookmarkStart w:id="205" w:name="_Toc10957"/>
      <w:r>
        <w:rPr>
          <w:rFonts w:hint="eastAsia" w:ascii="楷体" w:hAnsi="楷体" w:eastAsia="楷体" w:cs="楷体"/>
          <w:b/>
          <w:sz w:val="32"/>
          <w:szCs w:val="32"/>
          <w:lang w:val="en-US" w:eastAsia="zh-CN"/>
        </w:rPr>
        <w:t>Vue</w:t>
      </w:r>
      <w:bookmarkEnd w:id="197"/>
      <w:bookmarkEnd w:id="198"/>
      <w:bookmarkEnd w:id="199"/>
      <w:bookmarkEnd w:id="200"/>
      <w:r>
        <w:rPr>
          <w:rFonts w:hint="eastAsia" w:ascii="楷体" w:hAnsi="楷体" w:eastAsia="楷体" w:cs="楷体"/>
          <w:b/>
          <w:sz w:val="32"/>
          <w:szCs w:val="32"/>
          <w:lang w:val="en-US" w:eastAsia="zh-CN"/>
        </w:rPr>
        <w:t>.js框架</w:t>
      </w:r>
      <w:bookmarkEnd w:id="201"/>
      <w:bookmarkEnd w:id="202"/>
      <w:bookmarkEnd w:id="203"/>
      <w:bookmarkEnd w:id="204"/>
      <w:bookmarkEnd w:id="205"/>
    </w:p>
    <w:p w14:paraId="05BD50C8">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Vue.js是一个受欢迎的开源JavaScript框架，旨在创建可重用的组件，以构建易于维护的Web界面。它使用简单的API和可重复使用的组件来创建动态用户界面，可以快速构建可扩展的Web应用程序。</w:t>
      </w:r>
    </w:p>
    <w:p w14:paraId="6B578A2A">
      <w:pPr>
        <w:widowControl w:val="0"/>
        <w:tabs>
          <w:tab w:val="left" w:pos="8364"/>
        </w:tabs>
        <w:adjustRightInd w:val="0"/>
        <w:snapToGrid w:val="0"/>
        <w:spacing w:before="0"/>
        <w:ind w:firstLine="560" w:firstLineChars="200"/>
        <w:jc w:val="both"/>
        <w:rPr>
          <w:rFonts w:hint="eastAsia" w:ascii="仿宋" w:hAnsi="仿宋" w:eastAsia="仿宋" w:cs="仿宋"/>
          <w:kern w:val="2"/>
          <w:sz w:val="28"/>
          <w:szCs w:val="28"/>
          <w:lang w:val="zh-CN"/>
        </w:rPr>
      </w:pPr>
      <w:r>
        <w:rPr>
          <w:rFonts w:hint="eastAsia" w:ascii="仿宋" w:hAnsi="仿宋" w:eastAsia="仿宋" w:cs="仿宋"/>
          <w:kern w:val="2"/>
          <w:sz w:val="28"/>
          <w:szCs w:val="28"/>
          <w:lang w:val="zh-CN"/>
        </w:rPr>
        <w:t>Vue.js的主要特点包括：可组合组件、可拓展路由、可扩展模板、可轻松绑定数据和可定制工具。它还提供了大量的功能，例如路由、模板、数据绑定、组件、状态管理和缓存等。Vue.js的核心是一个可扩展的JavaScript库，可以用于开发Web应用程序和移动应用程序。</w:t>
      </w:r>
    </w:p>
    <w:p w14:paraId="4EE1C646">
      <w:pPr>
        <w:pStyle w:val="43"/>
        <w:widowControl w:val="0"/>
        <w:numPr>
          <w:ilvl w:val="0"/>
          <w:numId w:val="7"/>
        </w:numPr>
        <w:adjustRightInd w:val="0"/>
        <w:snapToGrid w:val="0"/>
        <w:spacing w:before="0"/>
        <w:ind w:firstLineChars="0"/>
        <w:jc w:val="both"/>
        <w:outlineLvl w:val="0"/>
        <w:rPr>
          <w:rFonts w:hint="eastAsia" w:ascii="黑体" w:hAnsi="黑体" w:eastAsia="黑体"/>
          <w:sz w:val="32"/>
          <w:szCs w:val="32"/>
        </w:rPr>
      </w:pPr>
      <w:bookmarkStart w:id="206" w:name="_Toc8521"/>
      <w:bookmarkStart w:id="207" w:name="_Toc645"/>
      <w:bookmarkStart w:id="208" w:name="_Toc31014"/>
      <w:r>
        <w:rPr>
          <w:rFonts w:hint="eastAsia" w:ascii="黑体" w:hAnsi="黑体" w:eastAsia="黑体"/>
          <w:sz w:val="32"/>
          <w:szCs w:val="32"/>
        </w:rPr>
        <w:t>功能设计</w:t>
      </w:r>
      <w:bookmarkEnd w:id="206"/>
      <w:bookmarkEnd w:id="207"/>
      <w:bookmarkEnd w:id="208"/>
    </w:p>
    <w:p w14:paraId="4739CEED">
      <w:pPr>
        <w:pStyle w:val="43"/>
        <w:widowControl w:val="0"/>
        <w:numPr>
          <w:ilvl w:val="1"/>
          <w:numId w:val="7"/>
        </w:numPr>
        <w:adjustRightInd w:val="0"/>
        <w:snapToGrid w:val="0"/>
        <w:spacing w:before="0"/>
        <w:ind w:left="0" w:firstLine="0" w:firstLineChars="0"/>
        <w:jc w:val="both"/>
        <w:outlineLvl w:val="1"/>
        <w:rPr>
          <w:rFonts w:hint="eastAsia" w:ascii="楷体" w:hAnsi="楷体" w:eastAsia="楷体" w:cs="楷体"/>
          <w:b/>
          <w:sz w:val="32"/>
          <w:szCs w:val="32"/>
        </w:rPr>
      </w:pPr>
      <w:bookmarkStart w:id="209" w:name="_Toc28522"/>
      <w:bookmarkStart w:id="210" w:name="_Toc21275"/>
      <w:bookmarkStart w:id="211" w:name="_Toc477283390"/>
      <w:bookmarkStart w:id="212" w:name="_Toc28920"/>
      <w:r>
        <w:rPr>
          <w:rFonts w:hint="eastAsia" w:ascii="楷体" w:hAnsi="楷体" w:eastAsia="楷体" w:cs="楷体"/>
          <w:b/>
          <w:sz w:val="32"/>
          <w:szCs w:val="32"/>
        </w:rPr>
        <w:t>功能列表</w:t>
      </w:r>
      <w:bookmarkEnd w:id="209"/>
      <w:bookmarkEnd w:id="210"/>
      <w:bookmarkEnd w:id="211"/>
      <w:bookmarkEnd w:id="212"/>
    </w:p>
    <w:tbl>
      <w:tblPr>
        <w:tblStyle w:val="23"/>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57" w:type="dxa"/>
          <w:bottom w:w="0" w:type="dxa"/>
          <w:right w:w="57" w:type="dxa"/>
        </w:tblCellMar>
      </w:tblPr>
      <w:tblGrid>
        <w:gridCol w:w="1597"/>
        <w:gridCol w:w="4818"/>
        <w:gridCol w:w="2000"/>
      </w:tblGrid>
      <w:tr w14:paraId="04C07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3" w:hRule="atLeast"/>
          <w:tblHeader/>
          <w:jc w:val="center"/>
        </w:trPr>
        <w:tc>
          <w:tcPr>
            <w:tcW w:w="949" w:type="pct"/>
            <w:shd w:val="clear" w:color="auto" w:fill="D9D9D9"/>
            <w:noWrap w:val="0"/>
            <w:vAlign w:val="center"/>
          </w:tcPr>
          <w:p w14:paraId="3D82894D">
            <w:pPr>
              <w:widowControl/>
              <w:spacing w:before="0" w:line="240" w:lineRule="auto"/>
              <w:jc w:val="center"/>
              <w:rPr>
                <w:rFonts w:hint="eastAsia" w:ascii="宋体" w:hAnsi="宋体" w:cs="宋体"/>
                <w:b/>
                <w:bCs/>
                <w:kern w:val="0"/>
                <w:sz w:val="24"/>
                <w:szCs w:val="24"/>
              </w:rPr>
            </w:pPr>
            <w:r>
              <w:rPr>
                <w:rFonts w:hint="eastAsia" w:ascii="宋体" w:hAnsi="宋体" w:cs="宋体"/>
                <w:b/>
                <w:bCs/>
                <w:kern w:val="0"/>
                <w:sz w:val="24"/>
                <w:szCs w:val="24"/>
              </w:rPr>
              <w:t>标识</w:t>
            </w:r>
          </w:p>
        </w:tc>
        <w:tc>
          <w:tcPr>
            <w:tcW w:w="2862" w:type="pct"/>
            <w:shd w:val="clear" w:color="auto" w:fill="D9D9D9"/>
            <w:noWrap w:val="0"/>
            <w:vAlign w:val="center"/>
          </w:tcPr>
          <w:p w14:paraId="7933BEF0">
            <w:pPr>
              <w:widowControl/>
              <w:spacing w:before="0" w:line="240" w:lineRule="auto"/>
              <w:jc w:val="center"/>
              <w:rPr>
                <w:rFonts w:hint="eastAsia" w:ascii="宋体" w:hAnsi="宋体" w:cs="宋体"/>
                <w:b/>
                <w:bCs/>
                <w:kern w:val="0"/>
                <w:sz w:val="24"/>
                <w:szCs w:val="24"/>
              </w:rPr>
            </w:pPr>
            <w:r>
              <w:rPr>
                <w:rFonts w:hint="eastAsia" w:ascii="宋体" w:hAnsi="宋体" w:cs="宋体"/>
                <w:b/>
                <w:bCs/>
                <w:kern w:val="0"/>
                <w:sz w:val="24"/>
                <w:szCs w:val="24"/>
              </w:rPr>
              <w:t>名称</w:t>
            </w:r>
          </w:p>
        </w:tc>
        <w:tc>
          <w:tcPr>
            <w:tcW w:w="1188" w:type="pct"/>
            <w:shd w:val="clear" w:color="auto" w:fill="D9D9D9"/>
            <w:noWrap w:val="0"/>
            <w:vAlign w:val="center"/>
          </w:tcPr>
          <w:p w14:paraId="5CB2B6DD">
            <w:pPr>
              <w:widowControl/>
              <w:spacing w:before="0" w:line="240" w:lineRule="auto"/>
              <w:jc w:val="center"/>
              <w:rPr>
                <w:rFonts w:hint="eastAsia" w:ascii="宋体" w:hAnsi="宋体" w:cs="宋体"/>
                <w:b/>
                <w:bCs/>
                <w:kern w:val="0"/>
                <w:sz w:val="24"/>
                <w:szCs w:val="24"/>
              </w:rPr>
            </w:pPr>
            <w:r>
              <w:rPr>
                <w:rFonts w:hint="eastAsia" w:ascii="宋体" w:hAnsi="宋体" w:cs="宋体"/>
                <w:b/>
                <w:bCs/>
                <w:kern w:val="0"/>
                <w:sz w:val="24"/>
                <w:szCs w:val="24"/>
              </w:rPr>
              <w:t>开发类型</w:t>
            </w:r>
          </w:p>
        </w:tc>
      </w:tr>
      <w:tr w14:paraId="1E599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3" w:hRule="atLeast"/>
          <w:jc w:val="center"/>
        </w:trPr>
        <w:tc>
          <w:tcPr>
            <w:tcW w:w="949" w:type="pct"/>
            <w:noWrap w:val="0"/>
            <w:vAlign w:val="center"/>
          </w:tcPr>
          <w:p w14:paraId="63E64237">
            <w:pPr>
              <w:widowControl/>
              <w:spacing w:before="0" w:line="240" w:lineRule="auto"/>
              <w:jc w:val="center"/>
              <w:rPr>
                <w:rFonts w:hint="eastAsia" w:ascii="宋体" w:hAnsi="宋体" w:cs="宋体"/>
                <w:kern w:val="0"/>
                <w:sz w:val="24"/>
                <w:szCs w:val="24"/>
              </w:rPr>
            </w:pPr>
            <w:r>
              <w:rPr>
                <w:rFonts w:hint="eastAsia" w:ascii="宋体" w:hAnsi="宋体" w:cs="宋体"/>
                <w:kern w:val="0"/>
                <w:sz w:val="24"/>
                <w:szCs w:val="24"/>
              </w:rPr>
              <w:t>DA-01</w:t>
            </w:r>
          </w:p>
        </w:tc>
        <w:tc>
          <w:tcPr>
            <w:tcW w:w="2862" w:type="pct"/>
            <w:noWrap w:val="0"/>
            <w:vAlign w:val="center"/>
          </w:tcPr>
          <w:p w14:paraId="6AF6683A">
            <w:pPr>
              <w:widowControl/>
              <w:spacing w:before="0" w:line="240" w:lineRule="auto"/>
              <w:jc w:val="center"/>
              <w:rPr>
                <w:rFonts w:hint="default" w:ascii="宋体" w:hAnsi="宋体" w:cs="宋体"/>
                <w:kern w:val="0"/>
                <w:sz w:val="24"/>
                <w:szCs w:val="24"/>
                <w:lang w:val="en-US" w:eastAsia="zh-CN"/>
              </w:rPr>
            </w:pPr>
            <w:r>
              <w:rPr>
                <w:rFonts w:hint="eastAsia" w:ascii="宋体" w:hAnsi="宋体" w:cs="宋体"/>
                <w:kern w:val="0"/>
                <w:sz w:val="24"/>
                <w:szCs w:val="24"/>
                <w:lang w:val="en-US" w:eastAsia="zh-CN"/>
              </w:rPr>
              <w:t>水利一张图</w:t>
            </w:r>
          </w:p>
        </w:tc>
        <w:tc>
          <w:tcPr>
            <w:tcW w:w="1188" w:type="pct"/>
            <w:noWrap w:val="0"/>
            <w:vAlign w:val="center"/>
          </w:tcPr>
          <w:p w14:paraId="499E93F0">
            <w:pPr>
              <w:widowControl/>
              <w:spacing w:before="0" w:line="240" w:lineRule="auto"/>
              <w:jc w:val="center"/>
              <w:rPr>
                <w:rFonts w:hint="eastAsia" w:ascii="宋体" w:hAnsi="宋体" w:cs="宋体"/>
                <w:kern w:val="0"/>
                <w:sz w:val="24"/>
                <w:szCs w:val="24"/>
              </w:rPr>
            </w:pPr>
            <w:r>
              <w:rPr>
                <w:rFonts w:hint="eastAsia" w:ascii="宋体" w:hAnsi="宋体" w:cs="宋体"/>
                <w:kern w:val="0"/>
                <w:sz w:val="24"/>
                <w:szCs w:val="24"/>
              </w:rPr>
              <w:t>新开发</w:t>
            </w:r>
          </w:p>
        </w:tc>
      </w:tr>
      <w:tr w14:paraId="455DA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3" w:hRule="atLeast"/>
          <w:jc w:val="center"/>
        </w:trPr>
        <w:tc>
          <w:tcPr>
            <w:tcW w:w="949" w:type="pct"/>
            <w:noWrap w:val="0"/>
            <w:vAlign w:val="center"/>
          </w:tcPr>
          <w:p w14:paraId="72E86BDC">
            <w:pPr>
              <w:widowControl/>
              <w:spacing w:before="0" w:line="240" w:lineRule="auto"/>
              <w:jc w:val="center"/>
              <w:rPr>
                <w:rFonts w:hint="eastAsia" w:ascii="宋体" w:hAnsi="宋体" w:cs="宋体"/>
                <w:kern w:val="0"/>
                <w:sz w:val="24"/>
                <w:szCs w:val="24"/>
              </w:rPr>
            </w:pPr>
            <w:r>
              <w:rPr>
                <w:rFonts w:hint="eastAsia" w:ascii="宋体" w:hAnsi="宋体" w:cs="宋体"/>
                <w:kern w:val="0"/>
                <w:sz w:val="24"/>
                <w:szCs w:val="24"/>
              </w:rPr>
              <w:t>DA-02</w:t>
            </w:r>
          </w:p>
        </w:tc>
        <w:tc>
          <w:tcPr>
            <w:tcW w:w="2862" w:type="pct"/>
            <w:noWrap w:val="0"/>
            <w:vAlign w:val="center"/>
          </w:tcPr>
          <w:p w14:paraId="5460CF82">
            <w:pPr>
              <w:widowControl/>
              <w:spacing w:before="0" w:line="240" w:lineRule="auto"/>
              <w:jc w:val="center"/>
              <w:rPr>
                <w:rFonts w:hint="default" w:ascii="宋体" w:hAnsi="宋体" w:cs="宋体"/>
                <w:kern w:val="0"/>
                <w:sz w:val="24"/>
                <w:szCs w:val="24"/>
                <w:lang w:val="en-US" w:eastAsia="zh-CN"/>
              </w:rPr>
            </w:pPr>
            <w:r>
              <w:rPr>
                <w:rFonts w:hint="eastAsia" w:ascii="宋体" w:hAnsi="宋体" w:cs="宋体"/>
                <w:kern w:val="0"/>
                <w:sz w:val="24"/>
                <w:szCs w:val="24"/>
                <w:lang w:val="en-US" w:eastAsia="zh-CN"/>
              </w:rPr>
              <w:t>监测感知</w:t>
            </w:r>
          </w:p>
        </w:tc>
        <w:tc>
          <w:tcPr>
            <w:tcW w:w="1188" w:type="pct"/>
            <w:noWrap w:val="0"/>
            <w:vAlign w:val="center"/>
          </w:tcPr>
          <w:p w14:paraId="02B8A427">
            <w:pPr>
              <w:widowControl/>
              <w:spacing w:before="0" w:line="240" w:lineRule="auto"/>
              <w:jc w:val="center"/>
              <w:rPr>
                <w:rFonts w:hint="eastAsia" w:ascii="宋体" w:hAnsi="宋体" w:cs="宋体"/>
                <w:kern w:val="0"/>
                <w:sz w:val="24"/>
                <w:szCs w:val="24"/>
              </w:rPr>
            </w:pPr>
            <w:r>
              <w:rPr>
                <w:rFonts w:hint="eastAsia" w:ascii="宋体" w:hAnsi="宋体" w:cs="宋体"/>
                <w:kern w:val="0"/>
                <w:sz w:val="24"/>
                <w:szCs w:val="24"/>
              </w:rPr>
              <w:t>新开发</w:t>
            </w:r>
          </w:p>
        </w:tc>
      </w:tr>
      <w:tr w14:paraId="79BB1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3" w:hRule="atLeast"/>
          <w:jc w:val="center"/>
        </w:trPr>
        <w:tc>
          <w:tcPr>
            <w:tcW w:w="949" w:type="pct"/>
            <w:noWrap w:val="0"/>
            <w:vAlign w:val="center"/>
          </w:tcPr>
          <w:p w14:paraId="02B67B5B">
            <w:pPr>
              <w:widowControl/>
              <w:spacing w:before="0" w:line="240" w:lineRule="auto"/>
              <w:jc w:val="center"/>
              <w:rPr>
                <w:rFonts w:hint="eastAsia" w:ascii="宋体" w:hAnsi="宋体" w:cs="宋体"/>
                <w:kern w:val="0"/>
                <w:sz w:val="24"/>
                <w:szCs w:val="24"/>
              </w:rPr>
            </w:pPr>
            <w:r>
              <w:rPr>
                <w:rFonts w:hint="eastAsia" w:ascii="宋体" w:hAnsi="宋体" w:cs="宋体"/>
                <w:kern w:val="0"/>
                <w:sz w:val="24"/>
                <w:szCs w:val="24"/>
              </w:rPr>
              <w:t>DA-03</w:t>
            </w:r>
          </w:p>
        </w:tc>
        <w:tc>
          <w:tcPr>
            <w:tcW w:w="2862" w:type="pct"/>
            <w:noWrap w:val="0"/>
            <w:vAlign w:val="center"/>
          </w:tcPr>
          <w:p w14:paraId="186B73C0">
            <w:pPr>
              <w:widowControl/>
              <w:spacing w:before="0" w:line="240" w:lineRule="auto"/>
              <w:jc w:val="center"/>
              <w:rPr>
                <w:rFonts w:hint="default" w:ascii="宋体" w:hAnsi="宋体" w:cs="宋体"/>
                <w:kern w:val="0"/>
                <w:sz w:val="24"/>
                <w:szCs w:val="24"/>
                <w:lang w:val="en-US" w:eastAsia="zh-CN"/>
              </w:rPr>
            </w:pPr>
            <w:r>
              <w:rPr>
                <w:rFonts w:hint="eastAsia" w:ascii="宋体" w:hAnsi="宋体" w:cs="宋体"/>
                <w:kern w:val="0"/>
                <w:sz w:val="24"/>
                <w:szCs w:val="24"/>
                <w:lang w:val="en-US" w:eastAsia="zh-CN"/>
              </w:rPr>
              <w:t>工程管理</w:t>
            </w:r>
          </w:p>
        </w:tc>
        <w:tc>
          <w:tcPr>
            <w:tcW w:w="1188" w:type="pct"/>
            <w:noWrap w:val="0"/>
            <w:vAlign w:val="center"/>
          </w:tcPr>
          <w:p w14:paraId="47BCD0C2">
            <w:pPr>
              <w:widowControl/>
              <w:spacing w:before="0" w:line="240" w:lineRule="auto"/>
              <w:jc w:val="center"/>
              <w:rPr>
                <w:rFonts w:hint="eastAsia" w:ascii="宋体" w:hAnsi="宋体" w:cs="宋体"/>
                <w:kern w:val="0"/>
                <w:sz w:val="24"/>
                <w:szCs w:val="24"/>
              </w:rPr>
            </w:pPr>
            <w:r>
              <w:rPr>
                <w:rFonts w:hint="eastAsia" w:ascii="宋体" w:hAnsi="宋体" w:cs="宋体"/>
                <w:kern w:val="0"/>
                <w:sz w:val="24"/>
                <w:szCs w:val="24"/>
              </w:rPr>
              <w:t>新开发</w:t>
            </w:r>
          </w:p>
        </w:tc>
      </w:tr>
      <w:tr w14:paraId="0F227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3" w:hRule="atLeast"/>
          <w:jc w:val="center"/>
        </w:trPr>
        <w:tc>
          <w:tcPr>
            <w:tcW w:w="949" w:type="pct"/>
            <w:noWrap w:val="0"/>
            <w:vAlign w:val="center"/>
          </w:tcPr>
          <w:p w14:paraId="64B87645">
            <w:pPr>
              <w:widowControl/>
              <w:spacing w:before="0" w:line="240" w:lineRule="auto"/>
              <w:jc w:val="center"/>
              <w:rPr>
                <w:rFonts w:hint="eastAsia" w:ascii="宋体" w:hAnsi="宋体" w:cs="宋体"/>
                <w:kern w:val="0"/>
                <w:sz w:val="24"/>
                <w:szCs w:val="24"/>
              </w:rPr>
            </w:pPr>
            <w:r>
              <w:rPr>
                <w:rFonts w:hint="eastAsia" w:ascii="宋体" w:hAnsi="宋体" w:cs="宋体"/>
                <w:kern w:val="0"/>
                <w:sz w:val="24"/>
                <w:szCs w:val="24"/>
              </w:rPr>
              <w:t>DA-04</w:t>
            </w:r>
          </w:p>
        </w:tc>
        <w:tc>
          <w:tcPr>
            <w:tcW w:w="2862" w:type="pct"/>
            <w:noWrap w:val="0"/>
            <w:vAlign w:val="center"/>
          </w:tcPr>
          <w:p w14:paraId="616F2649">
            <w:pPr>
              <w:widowControl/>
              <w:spacing w:before="0" w:line="240" w:lineRule="auto"/>
              <w:jc w:val="center"/>
              <w:rPr>
                <w:rFonts w:hint="default" w:ascii="宋体" w:hAnsi="宋体" w:cs="宋体"/>
                <w:kern w:val="0"/>
                <w:sz w:val="24"/>
                <w:szCs w:val="24"/>
                <w:lang w:val="en-US" w:eastAsia="zh-CN"/>
              </w:rPr>
            </w:pPr>
            <w:r>
              <w:rPr>
                <w:rFonts w:hint="eastAsia" w:ascii="宋体" w:hAnsi="宋体" w:cs="宋体"/>
                <w:kern w:val="0"/>
                <w:sz w:val="24"/>
                <w:szCs w:val="24"/>
                <w:lang w:val="en-US" w:eastAsia="zh-CN"/>
              </w:rPr>
              <w:t>农业水价改革</w:t>
            </w:r>
          </w:p>
        </w:tc>
        <w:tc>
          <w:tcPr>
            <w:tcW w:w="1188" w:type="pct"/>
            <w:noWrap w:val="0"/>
            <w:vAlign w:val="center"/>
          </w:tcPr>
          <w:p w14:paraId="3A1D0DCA">
            <w:pPr>
              <w:widowControl/>
              <w:spacing w:before="0" w:line="240" w:lineRule="auto"/>
              <w:jc w:val="center"/>
              <w:rPr>
                <w:rFonts w:hint="eastAsia" w:ascii="宋体" w:hAnsi="宋体" w:cs="宋体"/>
                <w:kern w:val="0"/>
                <w:sz w:val="24"/>
                <w:szCs w:val="24"/>
              </w:rPr>
            </w:pPr>
            <w:r>
              <w:rPr>
                <w:rFonts w:hint="eastAsia" w:ascii="宋体" w:hAnsi="宋体" w:cs="宋体"/>
                <w:kern w:val="0"/>
                <w:sz w:val="24"/>
                <w:szCs w:val="24"/>
              </w:rPr>
              <w:t>新开发</w:t>
            </w:r>
          </w:p>
        </w:tc>
      </w:tr>
      <w:tr w14:paraId="7AEDF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3" w:hRule="atLeast"/>
          <w:jc w:val="center"/>
        </w:trPr>
        <w:tc>
          <w:tcPr>
            <w:tcW w:w="949" w:type="pct"/>
            <w:noWrap w:val="0"/>
            <w:vAlign w:val="center"/>
          </w:tcPr>
          <w:p w14:paraId="61BDC5EF">
            <w:pPr>
              <w:widowControl/>
              <w:spacing w:before="0" w:line="240" w:lineRule="auto"/>
              <w:jc w:val="center"/>
              <w:rPr>
                <w:rFonts w:hint="eastAsia" w:ascii="宋体" w:hAnsi="宋体" w:cs="宋体"/>
                <w:kern w:val="0"/>
                <w:sz w:val="24"/>
                <w:szCs w:val="24"/>
              </w:rPr>
            </w:pPr>
            <w:r>
              <w:rPr>
                <w:rFonts w:hint="eastAsia" w:ascii="宋体" w:hAnsi="宋体" w:cs="宋体"/>
                <w:kern w:val="0"/>
                <w:sz w:val="24"/>
                <w:szCs w:val="24"/>
              </w:rPr>
              <w:t>DA-05</w:t>
            </w:r>
          </w:p>
        </w:tc>
        <w:tc>
          <w:tcPr>
            <w:tcW w:w="2862" w:type="pct"/>
            <w:noWrap w:val="0"/>
            <w:vAlign w:val="center"/>
          </w:tcPr>
          <w:p w14:paraId="3E2060C9">
            <w:pPr>
              <w:widowControl/>
              <w:spacing w:before="0" w:line="240" w:lineRule="auto"/>
              <w:jc w:val="center"/>
              <w:rPr>
                <w:rFonts w:hint="default" w:ascii="宋体" w:hAnsi="宋体" w:cs="宋体"/>
                <w:kern w:val="0"/>
                <w:sz w:val="24"/>
                <w:szCs w:val="24"/>
                <w:lang w:val="en-US" w:eastAsia="zh-CN"/>
              </w:rPr>
            </w:pPr>
            <w:r>
              <w:rPr>
                <w:rFonts w:hint="eastAsia" w:ascii="宋体" w:hAnsi="宋体" w:cs="宋体"/>
                <w:kern w:val="0"/>
                <w:sz w:val="24"/>
                <w:szCs w:val="24"/>
                <w:lang w:val="en-US" w:eastAsia="zh-CN"/>
              </w:rPr>
              <w:t>储值点餐维护</w:t>
            </w:r>
          </w:p>
        </w:tc>
        <w:tc>
          <w:tcPr>
            <w:tcW w:w="1188" w:type="pct"/>
            <w:noWrap w:val="0"/>
            <w:vAlign w:val="center"/>
          </w:tcPr>
          <w:p w14:paraId="40BFE417">
            <w:pPr>
              <w:widowControl/>
              <w:spacing w:before="0" w:line="240" w:lineRule="auto"/>
              <w:jc w:val="center"/>
              <w:rPr>
                <w:rFonts w:hint="eastAsia" w:ascii="宋体" w:hAnsi="宋体" w:cs="宋体"/>
                <w:kern w:val="0"/>
                <w:sz w:val="24"/>
                <w:szCs w:val="24"/>
              </w:rPr>
            </w:pPr>
            <w:r>
              <w:rPr>
                <w:rFonts w:hint="eastAsia" w:ascii="宋体" w:hAnsi="宋体" w:cs="宋体"/>
                <w:kern w:val="0"/>
                <w:sz w:val="24"/>
                <w:szCs w:val="24"/>
              </w:rPr>
              <w:t>新开发</w:t>
            </w:r>
          </w:p>
        </w:tc>
      </w:tr>
      <w:tr w14:paraId="0647B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3" w:hRule="atLeast"/>
          <w:jc w:val="center"/>
        </w:trPr>
        <w:tc>
          <w:tcPr>
            <w:tcW w:w="949" w:type="pct"/>
            <w:noWrap w:val="0"/>
            <w:vAlign w:val="center"/>
          </w:tcPr>
          <w:p w14:paraId="522EFBFE">
            <w:pPr>
              <w:widowControl/>
              <w:spacing w:before="0" w:line="240" w:lineRule="auto"/>
              <w:jc w:val="center"/>
              <w:rPr>
                <w:rFonts w:hint="eastAsia" w:ascii="宋体" w:hAnsi="宋体" w:cs="宋体"/>
                <w:kern w:val="0"/>
                <w:sz w:val="24"/>
                <w:szCs w:val="24"/>
              </w:rPr>
            </w:pPr>
            <w:r>
              <w:rPr>
                <w:rFonts w:hint="eastAsia" w:ascii="宋体" w:hAnsi="宋体" w:cs="宋体"/>
                <w:kern w:val="0"/>
                <w:sz w:val="24"/>
                <w:szCs w:val="24"/>
              </w:rPr>
              <w:t>DA-06</w:t>
            </w:r>
          </w:p>
        </w:tc>
        <w:tc>
          <w:tcPr>
            <w:tcW w:w="2862" w:type="pct"/>
            <w:noWrap w:val="0"/>
            <w:vAlign w:val="center"/>
          </w:tcPr>
          <w:p w14:paraId="5F4BF27A">
            <w:pPr>
              <w:widowControl/>
              <w:spacing w:before="0" w:line="240" w:lineRule="auto"/>
              <w:jc w:val="center"/>
              <w:rPr>
                <w:rFonts w:hint="default" w:ascii="宋体" w:hAnsi="宋体" w:cs="宋体"/>
                <w:kern w:val="0"/>
                <w:sz w:val="24"/>
                <w:szCs w:val="24"/>
                <w:lang w:val="en-US" w:eastAsia="zh-CN"/>
              </w:rPr>
            </w:pPr>
            <w:r>
              <w:rPr>
                <w:rFonts w:hint="eastAsia" w:ascii="宋体" w:hAnsi="宋体" w:cs="宋体"/>
                <w:kern w:val="0"/>
                <w:sz w:val="24"/>
                <w:szCs w:val="24"/>
                <w:lang w:val="en-US" w:eastAsia="zh-CN"/>
              </w:rPr>
              <w:t>水资源管理</w:t>
            </w:r>
          </w:p>
        </w:tc>
        <w:tc>
          <w:tcPr>
            <w:tcW w:w="1188" w:type="pct"/>
            <w:noWrap w:val="0"/>
            <w:vAlign w:val="center"/>
          </w:tcPr>
          <w:p w14:paraId="70ECB1A7">
            <w:pPr>
              <w:widowControl/>
              <w:spacing w:before="0" w:line="240" w:lineRule="auto"/>
              <w:jc w:val="center"/>
              <w:rPr>
                <w:rFonts w:hint="eastAsia" w:ascii="宋体" w:hAnsi="宋体" w:cs="宋体"/>
                <w:kern w:val="0"/>
                <w:sz w:val="24"/>
                <w:szCs w:val="24"/>
              </w:rPr>
            </w:pPr>
            <w:r>
              <w:rPr>
                <w:rFonts w:hint="eastAsia" w:ascii="宋体" w:hAnsi="宋体" w:cs="宋体"/>
                <w:kern w:val="0"/>
                <w:sz w:val="24"/>
                <w:szCs w:val="24"/>
              </w:rPr>
              <w:t>新开发</w:t>
            </w:r>
          </w:p>
        </w:tc>
      </w:tr>
      <w:tr w14:paraId="15E71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3" w:hRule="atLeast"/>
          <w:jc w:val="center"/>
        </w:trPr>
        <w:tc>
          <w:tcPr>
            <w:tcW w:w="949" w:type="pct"/>
            <w:noWrap w:val="0"/>
            <w:vAlign w:val="center"/>
          </w:tcPr>
          <w:p w14:paraId="7B688BEC">
            <w:pPr>
              <w:widowControl/>
              <w:spacing w:before="0" w:line="240" w:lineRule="auto"/>
              <w:jc w:val="center"/>
              <w:rPr>
                <w:rFonts w:hint="eastAsia" w:ascii="宋体" w:hAnsi="宋体" w:cs="宋体"/>
                <w:kern w:val="0"/>
                <w:sz w:val="24"/>
                <w:szCs w:val="24"/>
              </w:rPr>
            </w:pPr>
            <w:r>
              <w:rPr>
                <w:rFonts w:hint="eastAsia" w:ascii="宋体" w:hAnsi="宋体" w:cs="宋体"/>
                <w:kern w:val="0"/>
                <w:sz w:val="24"/>
                <w:szCs w:val="24"/>
              </w:rPr>
              <w:t>DA-07</w:t>
            </w:r>
          </w:p>
        </w:tc>
        <w:tc>
          <w:tcPr>
            <w:tcW w:w="2862" w:type="pct"/>
            <w:noWrap w:val="0"/>
            <w:vAlign w:val="center"/>
          </w:tcPr>
          <w:p w14:paraId="247175FA">
            <w:pPr>
              <w:widowControl/>
              <w:spacing w:before="0" w:line="240" w:lineRule="auto"/>
              <w:jc w:val="center"/>
              <w:rPr>
                <w:rFonts w:hint="default" w:ascii="宋体" w:hAnsi="宋体" w:cs="宋体"/>
                <w:kern w:val="0"/>
                <w:sz w:val="24"/>
                <w:szCs w:val="24"/>
                <w:lang w:val="en-US" w:eastAsia="zh-CN"/>
              </w:rPr>
            </w:pPr>
            <w:r>
              <w:rPr>
                <w:rFonts w:hint="eastAsia" w:ascii="宋体" w:hAnsi="宋体" w:cs="宋体"/>
                <w:kern w:val="0"/>
                <w:sz w:val="24"/>
                <w:szCs w:val="24"/>
                <w:lang w:val="en-US" w:eastAsia="zh-CN"/>
              </w:rPr>
              <w:t>知识库</w:t>
            </w:r>
          </w:p>
        </w:tc>
        <w:tc>
          <w:tcPr>
            <w:tcW w:w="1188" w:type="pct"/>
            <w:noWrap w:val="0"/>
            <w:vAlign w:val="center"/>
          </w:tcPr>
          <w:p w14:paraId="74B44F39">
            <w:pPr>
              <w:widowControl/>
              <w:spacing w:before="0" w:line="240" w:lineRule="auto"/>
              <w:jc w:val="center"/>
              <w:rPr>
                <w:rFonts w:hint="eastAsia" w:ascii="宋体" w:hAnsi="宋体" w:cs="宋体"/>
                <w:kern w:val="0"/>
                <w:sz w:val="24"/>
                <w:szCs w:val="24"/>
              </w:rPr>
            </w:pPr>
            <w:r>
              <w:rPr>
                <w:rFonts w:hint="eastAsia" w:ascii="宋体" w:hAnsi="宋体" w:cs="宋体"/>
                <w:kern w:val="0"/>
                <w:sz w:val="24"/>
                <w:szCs w:val="24"/>
              </w:rPr>
              <w:t>新开发</w:t>
            </w:r>
          </w:p>
        </w:tc>
      </w:tr>
      <w:tr w14:paraId="5AF52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3" w:hRule="atLeast"/>
          <w:jc w:val="center"/>
        </w:trPr>
        <w:tc>
          <w:tcPr>
            <w:tcW w:w="949" w:type="pct"/>
            <w:noWrap w:val="0"/>
            <w:vAlign w:val="center"/>
          </w:tcPr>
          <w:p w14:paraId="30F8DA76">
            <w:pPr>
              <w:widowControl/>
              <w:spacing w:before="0" w:line="240" w:lineRule="auto"/>
              <w:jc w:val="center"/>
              <w:rPr>
                <w:rFonts w:hint="eastAsia" w:ascii="宋体" w:hAnsi="宋体" w:cs="宋体"/>
                <w:kern w:val="0"/>
                <w:sz w:val="24"/>
                <w:szCs w:val="24"/>
              </w:rPr>
            </w:pPr>
            <w:r>
              <w:rPr>
                <w:rFonts w:hint="eastAsia" w:ascii="宋体" w:hAnsi="宋体" w:cs="宋体"/>
                <w:kern w:val="0"/>
                <w:sz w:val="24"/>
                <w:szCs w:val="24"/>
              </w:rPr>
              <w:t>DA-08</w:t>
            </w:r>
          </w:p>
        </w:tc>
        <w:tc>
          <w:tcPr>
            <w:tcW w:w="2862" w:type="pct"/>
            <w:noWrap w:val="0"/>
            <w:vAlign w:val="center"/>
          </w:tcPr>
          <w:p w14:paraId="1D46733A">
            <w:pPr>
              <w:widowControl/>
              <w:spacing w:before="0" w:line="240" w:lineRule="auto"/>
              <w:jc w:val="center"/>
              <w:rPr>
                <w:rFonts w:hint="default" w:ascii="宋体" w:hAnsi="宋体" w:cs="宋体"/>
                <w:kern w:val="0"/>
                <w:sz w:val="24"/>
                <w:szCs w:val="24"/>
                <w:lang w:val="en-US" w:eastAsia="zh-CN"/>
              </w:rPr>
            </w:pPr>
            <w:r>
              <w:rPr>
                <w:rFonts w:hint="eastAsia" w:ascii="宋体" w:hAnsi="宋体" w:cs="宋体"/>
                <w:kern w:val="0"/>
                <w:sz w:val="24"/>
                <w:szCs w:val="24"/>
                <w:lang w:val="en-US" w:eastAsia="zh-CN"/>
              </w:rPr>
              <w:t>系统管理</w:t>
            </w:r>
          </w:p>
        </w:tc>
        <w:tc>
          <w:tcPr>
            <w:tcW w:w="1188" w:type="pct"/>
            <w:noWrap w:val="0"/>
            <w:vAlign w:val="center"/>
          </w:tcPr>
          <w:p w14:paraId="12C549CA">
            <w:pPr>
              <w:widowControl/>
              <w:spacing w:before="0" w:line="240" w:lineRule="auto"/>
              <w:jc w:val="center"/>
              <w:rPr>
                <w:rFonts w:hint="eastAsia" w:ascii="宋体" w:hAnsi="宋体" w:cs="宋体"/>
                <w:kern w:val="0"/>
                <w:sz w:val="24"/>
                <w:szCs w:val="24"/>
              </w:rPr>
            </w:pPr>
            <w:r>
              <w:rPr>
                <w:rFonts w:hint="eastAsia" w:ascii="宋体" w:hAnsi="宋体" w:cs="宋体"/>
                <w:kern w:val="0"/>
                <w:sz w:val="24"/>
                <w:szCs w:val="24"/>
              </w:rPr>
              <w:t>新开发</w:t>
            </w:r>
          </w:p>
        </w:tc>
      </w:tr>
      <w:tr w14:paraId="20ADE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3" w:hRule="atLeast"/>
          <w:jc w:val="center"/>
        </w:trPr>
        <w:tc>
          <w:tcPr>
            <w:tcW w:w="949" w:type="pct"/>
            <w:noWrap w:val="0"/>
            <w:vAlign w:val="center"/>
          </w:tcPr>
          <w:p w14:paraId="516E797D">
            <w:pPr>
              <w:widowControl/>
              <w:spacing w:before="0" w:line="240" w:lineRule="auto"/>
              <w:jc w:val="center"/>
              <w:rPr>
                <w:rFonts w:hint="eastAsia" w:ascii="宋体" w:hAnsi="宋体" w:eastAsia="宋体" w:cs="宋体"/>
                <w:kern w:val="0"/>
                <w:sz w:val="24"/>
                <w:szCs w:val="24"/>
                <w:lang w:eastAsia="zh-CN"/>
              </w:rPr>
            </w:pPr>
            <w:r>
              <w:rPr>
                <w:rFonts w:hint="eastAsia" w:ascii="宋体" w:hAnsi="宋体" w:cs="宋体"/>
                <w:kern w:val="0"/>
                <w:sz w:val="24"/>
                <w:szCs w:val="24"/>
              </w:rPr>
              <w:t>D</w:t>
            </w:r>
            <w:r>
              <w:rPr>
                <w:rFonts w:hint="eastAsia" w:ascii="宋体" w:hAnsi="宋体" w:cs="宋体"/>
                <w:kern w:val="0"/>
                <w:sz w:val="24"/>
                <w:szCs w:val="24"/>
                <w:lang w:val="en-US" w:eastAsia="zh-CN"/>
              </w:rPr>
              <w:t>B</w:t>
            </w:r>
            <w:r>
              <w:rPr>
                <w:rFonts w:hint="eastAsia" w:ascii="宋体" w:hAnsi="宋体" w:cs="宋体"/>
                <w:kern w:val="0"/>
                <w:sz w:val="24"/>
                <w:szCs w:val="24"/>
              </w:rPr>
              <w:t>-0</w:t>
            </w:r>
            <w:r>
              <w:rPr>
                <w:rFonts w:hint="eastAsia" w:ascii="宋体" w:hAnsi="宋体" w:cs="宋体"/>
                <w:kern w:val="0"/>
                <w:sz w:val="24"/>
                <w:szCs w:val="24"/>
                <w:lang w:val="en-US" w:eastAsia="zh-CN"/>
              </w:rPr>
              <w:t>1</w:t>
            </w:r>
          </w:p>
        </w:tc>
        <w:tc>
          <w:tcPr>
            <w:tcW w:w="2862" w:type="pct"/>
            <w:noWrap w:val="0"/>
            <w:vAlign w:val="center"/>
          </w:tcPr>
          <w:p w14:paraId="1A755395">
            <w:pPr>
              <w:widowControl/>
              <w:spacing w:before="0" w:line="240" w:lineRule="auto"/>
              <w:jc w:val="center"/>
              <w:rPr>
                <w:rFonts w:hint="default" w:ascii="宋体" w:hAnsi="宋体" w:cs="宋体"/>
                <w:kern w:val="0"/>
                <w:sz w:val="24"/>
                <w:szCs w:val="24"/>
                <w:lang w:val="en-US" w:eastAsia="zh-CN"/>
              </w:rPr>
            </w:pPr>
            <w:r>
              <w:rPr>
                <w:rFonts w:hint="eastAsia" w:ascii="宋体" w:hAnsi="宋体" w:cs="宋体"/>
                <w:kern w:val="0"/>
                <w:sz w:val="24"/>
                <w:szCs w:val="24"/>
                <w:lang w:val="en-US" w:eastAsia="zh-CN"/>
              </w:rPr>
              <w:t>登录</w:t>
            </w:r>
          </w:p>
        </w:tc>
        <w:tc>
          <w:tcPr>
            <w:tcW w:w="1188" w:type="pct"/>
            <w:noWrap w:val="0"/>
            <w:vAlign w:val="center"/>
          </w:tcPr>
          <w:p w14:paraId="64C11346">
            <w:pPr>
              <w:widowControl/>
              <w:spacing w:before="0" w:line="240" w:lineRule="auto"/>
              <w:jc w:val="center"/>
              <w:rPr>
                <w:rFonts w:hint="eastAsia" w:ascii="宋体" w:hAnsi="宋体" w:cs="宋体"/>
                <w:kern w:val="0"/>
                <w:sz w:val="24"/>
                <w:szCs w:val="24"/>
              </w:rPr>
            </w:pPr>
            <w:r>
              <w:rPr>
                <w:rFonts w:hint="eastAsia" w:ascii="宋体" w:hAnsi="宋体" w:cs="宋体"/>
                <w:kern w:val="0"/>
                <w:sz w:val="24"/>
                <w:szCs w:val="24"/>
              </w:rPr>
              <w:t>新开发</w:t>
            </w:r>
          </w:p>
        </w:tc>
      </w:tr>
      <w:tr w14:paraId="03BD1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3" w:hRule="atLeast"/>
          <w:jc w:val="center"/>
        </w:trPr>
        <w:tc>
          <w:tcPr>
            <w:tcW w:w="949" w:type="pct"/>
            <w:noWrap w:val="0"/>
            <w:vAlign w:val="center"/>
          </w:tcPr>
          <w:p w14:paraId="570483A6">
            <w:pPr>
              <w:widowControl/>
              <w:spacing w:before="0" w:line="240" w:lineRule="auto"/>
              <w:jc w:val="center"/>
              <w:rPr>
                <w:rFonts w:hint="eastAsia" w:ascii="宋体" w:hAnsi="宋体" w:eastAsia="宋体" w:cs="宋体"/>
                <w:kern w:val="0"/>
                <w:sz w:val="24"/>
                <w:szCs w:val="24"/>
                <w:lang w:val="en-US" w:eastAsia="zh-CN"/>
              </w:rPr>
            </w:pPr>
            <w:r>
              <w:rPr>
                <w:rFonts w:hint="eastAsia" w:ascii="宋体" w:hAnsi="宋体" w:cs="宋体"/>
                <w:kern w:val="0"/>
                <w:sz w:val="24"/>
                <w:szCs w:val="24"/>
              </w:rPr>
              <w:t>D</w:t>
            </w:r>
            <w:r>
              <w:rPr>
                <w:rFonts w:hint="eastAsia" w:ascii="宋体" w:hAnsi="宋体" w:cs="宋体"/>
                <w:kern w:val="0"/>
                <w:sz w:val="24"/>
                <w:szCs w:val="24"/>
                <w:lang w:val="en-US" w:eastAsia="zh-CN"/>
              </w:rPr>
              <w:t>B</w:t>
            </w:r>
            <w:r>
              <w:rPr>
                <w:rFonts w:hint="eastAsia" w:ascii="宋体" w:hAnsi="宋体" w:cs="宋体"/>
                <w:kern w:val="0"/>
                <w:sz w:val="24"/>
                <w:szCs w:val="24"/>
              </w:rPr>
              <w:t>-0</w:t>
            </w:r>
            <w:r>
              <w:rPr>
                <w:rFonts w:hint="eastAsia" w:ascii="宋体" w:hAnsi="宋体" w:cs="宋体"/>
                <w:kern w:val="0"/>
                <w:sz w:val="24"/>
                <w:szCs w:val="24"/>
                <w:lang w:val="en-US" w:eastAsia="zh-CN"/>
              </w:rPr>
              <w:t>2</w:t>
            </w:r>
          </w:p>
        </w:tc>
        <w:tc>
          <w:tcPr>
            <w:tcW w:w="2862" w:type="pct"/>
            <w:noWrap w:val="0"/>
            <w:vAlign w:val="center"/>
          </w:tcPr>
          <w:p w14:paraId="6AA877AE">
            <w:pPr>
              <w:widowControl/>
              <w:spacing w:before="0" w:line="240" w:lineRule="auto"/>
              <w:jc w:val="center"/>
              <w:rPr>
                <w:rFonts w:hint="default" w:ascii="宋体" w:hAnsi="宋体" w:cs="宋体"/>
                <w:kern w:val="0"/>
                <w:sz w:val="24"/>
                <w:szCs w:val="24"/>
                <w:lang w:val="en-US" w:eastAsia="zh-CN"/>
              </w:rPr>
            </w:pPr>
            <w:r>
              <w:rPr>
                <w:rFonts w:hint="eastAsia" w:ascii="宋体" w:hAnsi="宋体" w:cs="宋体"/>
                <w:kern w:val="0"/>
                <w:sz w:val="24"/>
                <w:szCs w:val="24"/>
                <w:lang w:val="en-US" w:eastAsia="zh-CN"/>
              </w:rPr>
              <w:t>首页</w:t>
            </w:r>
          </w:p>
        </w:tc>
        <w:tc>
          <w:tcPr>
            <w:tcW w:w="1188" w:type="pct"/>
            <w:noWrap w:val="0"/>
            <w:vAlign w:val="center"/>
          </w:tcPr>
          <w:p w14:paraId="1D974CF4">
            <w:pPr>
              <w:widowControl/>
              <w:spacing w:before="0" w:line="240" w:lineRule="auto"/>
              <w:jc w:val="center"/>
              <w:rPr>
                <w:rFonts w:hint="eastAsia" w:ascii="宋体" w:hAnsi="宋体" w:cs="宋体"/>
                <w:kern w:val="0"/>
                <w:sz w:val="24"/>
                <w:szCs w:val="24"/>
              </w:rPr>
            </w:pPr>
            <w:r>
              <w:rPr>
                <w:rFonts w:hint="eastAsia" w:ascii="宋体" w:hAnsi="宋体" w:cs="宋体"/>
                <w:kern w:val="0"/>
                <w:sz w:val="24"/>
                <w:szCs w:val="24"/>
              </w:rPr>
              <w:t>新开发</w:t>
            </w:r>
          </w:p>
        </w:tc>
      </w:tr>
      <w:tr w14:paraId="016E9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3" w:hRule="atLeast"/>
          <w:jc w:val="center"/>
        </w:trPr>
        <w:tc>
          <w:tcPr>
            <w:tcW w:w="949" w:type="pct"/>
            <w:noWrap w:val="0"/>
            <w:vAlign w:val="center"/>
          </w:tcPr>
          <w:p w14:paraId="46D7DCE0">
            <w:pPr>
              <w:widowControl/>
              <w:spacing w:before="0" w:line="240" w:lineRule="auto"/>
              <w:jc w:val="center"/>
              <w:rPr>
                <w:rFonts w:hint="default" w:ascii="宋体" w:hAnsi="宋体" w:eastAsia="宋体" w:cs="宋体"/>
                <w:kern w:val="0"/>
                <w:sz w:val="24"/>
                <w:szCs w:val="24"/>
                <w:lang w:val="en-US" w:eastAsia="zh-CN"/>
              </w:rPr>
            </w:pPr>
            <w:r>
              <w:rPr>
                <w:rFonts w:hint="eastAsia" w:ascii="宋体" w:hAnsi="宋体" w:cs="宋体"/>
                <w:kern w:val="0"/>
                <w:sz w:val="24"/>
                <w:szCs w:val="24"/>
              </w:rPr>
              <w:t>D</w:t>
            </w:r>
            <w:r>
              <w:rPr>
                <w:rFonts w:hint="eastAsia" w:ascii="宋体" w:hAnsi="宋体" w:cs="宋体"/>
                <w:kern w:val="0"/>
                <w:sz w:val="24"/>
                <w:szCs w:val="24"/>
                <w:lang w:val="en-US" w:eastAsia="zh-CN"/>
              </w:rPr>
              <w:t>B</w:t>
            </w:r>
            <w:r>
              <w:rPr>
                <w:rFonts w:hint="eastAsia" w:ascii="宋体" w:hAnsi="宋体" w:cs="宋体"/>
                <w:kern w:val="0"/>
                <w:sz w:val="24"/>
                <w:szCs w:val="24"/>
              </w:rPr>
              <w:t>-</w:t>
            </w:r>
            <w:r>
              <w:rPr>
                <w:rFonts w:hint="eastAsia" w:ascii="宋体" w:hAnsi="宋体" w:cs="宋体"/>
                <w:kern w:val="0"/>
                <w:sz w:val="24"/>
                <w:szCs w:val="24"/>
                <w:lang w:val="en-US" w:eastAsia="zh-CN"/>
              </w:rPr>
              <w:t>03</w:t>
            </w:r>
          </w:p>
        </w:tc>
        <w:tc>
          <w:tcPr>
            <w:tcW w:w="2862" w:type="pct"/>
            <w:noWrap w:val="0"/>
            <w:vAlign w:val="center"/>
          </w:tcPr>
          <w:p w14:paraId="5CB88F4D">
            <w:pPr>
              <w:widowControl/>
              <w:spacing w:before="0" w:line="240" w:lineRule="auto"/>
              <w:jc w:val="center"/>
              <w:rPr>
                <w:rFonts w:hint="default" w:ascii="宋体" w:hAnsi="宋体" w:cs="宋体"/>
                <w:kern w:val="0"/>
                <w:sz w:val="24"/>
                <w:szCs w:val="24"/>
                <w:lang w:val="en-US" w:eastAsia="zh-CN"/>
              </w:rPr>
            </w:pPr>
            <w:r>
              <w:rPr>
                <w:rFonts w:hint="eastAsia" w:ascii="宋体" w:hAnsi="宋体" w:cs="宋体"/>
                <w:kern w:val="0"/>
                <w:sz w:val="24"/>
                <w:szCs w:val="24"/>
                <w:lang w:val="en-US" w:eastAsia="zh-CN"/>
              </w:rPr>
              <w:t>综合应用</w:t>
            </w:r>
          </w:p>
        </w:tc>
        <w:tc>
          <w:tcPr>
            <w:tcW w:w="1188" w:type="pct"/>
            <w:noWrap w:val="0"/>
            <w:vAlign w:val="center"/>
          </w:tcPr>
          <w:p w14:paraId="63597A4C">
            <w:pPr>
              <w:widowControl/>
              <w:spacing w:before="0" w:line="240" w:lineRule="auto"/>
              <w:jc w:val="center"/>
              <w:rPr>
                <w:rFonts w:hint="eastAsia" w:ascii="宋体" w:hAnsi="宋体" w:cs="宋体"/>
                <w:kern w:val="0"/>
                <w:sz w:val="24"/>
                <w:szCs w:val="24"/>
              </w:rPr>
            </w:pPr>
            <w:r>
              <w:rPr>
                <w:rFonts w:hint="eastAsia" w:ascii="宋体" w:hAnsi="宋体" w:cs="宋体"/>
                <w:kern w:val="0"/>
                <w:sz w:val="24"/>
                <w:szCs w:val="24"/>
              </w:rPr>
              <w:t>新开发</w:t>
            </w:r>
          </w:p>
        </w:tc>
      </w:tr>
      <w:tr w14:paraId="531AA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3" w:hRule="atLeast"/>
          <w:jc w:val="center"/>
        </w:trPr>
        <w:tc>
          <w:tcPr>
            <w:tcW w:w="949" w:type="pct"/>
            <w:noWrap w:val="0"/>
            <w:vAlign w:val="center"/>
          </w:tcPr>
          <w:p w14:paraId="5FC11001">
            <w:pPr>
              <w:widowControl/>
              <w:spacing w:before="0" w:line="240" w:lineRule="auto"/>
              <w:jc w:val="center"/>
              <w:rPr>
                <w:rFonts w:hint="default" w:ascii="宋体" w:hAnsi="宋体" w:eastAsia="宋体" w:cs="宋体"/>
                <w:kern w:val="0"/>
                <w:sz w:val="24"/>
                <w:szCs w:val="24"/>
                <w:lang w:val="en-US" w:eastAsia="zh-CN"/>
              </w:rPr>
            </w:pPr>
            <w:r>
              <w:rPr>
                <w:rFonts w:hint="eastAsia" w:ascii="宋体" w:hAnsi="宋体" w:cs="宋体"/>
                <w:kern w:val="0"/>
                <w:sz w:val="24"/>
                <w:szCs w:val="24"/>
              </w:rPr>
              <w:t>D</w:t>
            </w:r>
            <w:r>
              <w:rPr>
                <w:rFonts w:hint="eastAsia" w:ascii="宋体" w:hAnsi="宋体" w:cs="宋体"/>
                <w:kern w:val="0"/>
                <w:sz w:val="24"/>
                <w:szCs w:val="24"/>
                <w:lang w:val="en-US" w:eastAsia="zh-CN"/>
              </w:rPr>
              <w:t>B</w:t>
            </w:r>
            <w:r>
              <w:rPr>
                <w:rFonts w:hint="eastAsia" w:ascii="宋体" w:hAnsi="宋体" w:cs="宋体"/>
                <w:kern w:val="0"/>
                <w:sz w:val="24"/>
                <w:szCs w:val="24"/>
              </w:rPr>
              <w:t>-</w:t>
            </w:r>
            <w:r>
              <w:rPr>
                <w:rFonts w:hint="eastAsia" w:ascii="宋体" w:hAnsi="宋体" w:cs="宋体"/>
                <w:kern w:val="0"/>
                <w:sz w:val="24"/>
                <w:szCs w:val="24"/>
                <w:lang w:val="en-US" w:eastAsia="zh-CN"/>
              </w:rPr>
              <w:t>04</w:t>
            </w:r>
          </w:p>
        </w:tc>
        <w:tc>
          <w:tcPr>
            <w:tcW w:w="2862" w:type="pct"/>
            <w:noWrap w:val="0"/>
            <w:vAlign w:val="center"/>
          </w:tcPr>
          <w:p w14:paraId="6D76B5E4">
            <w:pPr>
              <w:widowControl/>
              <w:spacing w:before="0" w:line="240" w:lineRule="auto"/>
              <w:jc w:val="center"/>
              <w:rPr>
                <w:rFonts w:hint="default" w:ascii="宋体" w:hAnsi="宋体" w:cs="宋体"/>
                <w:kern w:val="0"/>
                <w:sz w:val="24"/>
                <w:szCs w:val="24"/>
                <w:lang w:val="en-US" w:eastAsia="zh-CN"/>
              </w:rPr>
            </w:pPr>
            <w:r>
              <w:rPr>
                <w:rFonts w:hint="eastAsia" w:ascii="宋体" w:hAnsi="宋体" w:cs="宋体"/>
                <w:kern w:val="0"/>
                <w:sz w:val="24"/>
                <w:szCs w:val="24"/>
                <w:lang w:val="en-US" w:eastAsia="zh-CN"/>
              </w:rPr>
              <w:t>待办任务</w:t>
            </w:r>
          </w:p>
        </w:tc>
        <w:tc>
          <w:tcPr>
            <w:tcW w:w="1188" w:type="pct"/>
            <w:noWrap w:val="0"/>
            <w:vAlign w:val="center"/>
          </w:tcPr>
          <w:p w14:paraId="79EBDD3A">
            <w:pPr>
              <w:widowControl/>
              <w:spacing w:before="0" w:line="240" w:lineRule="auto"/>
              <w:jc w:val="center"/>
              <w:rPr>
                <w:rFonts w:hint="eastAsia" w:ascii="宋体" w:hAnsi="宋体" w:cs="宋体"/>
                <w:kern w:val="0"/>
                <w:sz w:val="24"/>
                <w:szCs w:val="24"/>
              </w:rPr>
            </w:pPr>
            <w:r>
              <w:rPr>
                <w:rFonts w:hint="eastAsia" w:ascii="宋体" w:hAnsi="宋体" w:cs="宋体"/>
                <w:kern w:val="0"/>
                <w:sz w:val="24"/>
                <w:szCs w:val="24"/>
              </w:rPr>
              <w:t>新开发</w:t>
            </w:r>
          </w:p>
        </w:tc>
      </w:tr>
      <w:tr w14:paraId="1FF8E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3" w:hRule="atLeast"/>
          <w:jc w:val="center"/>
        </w:trPr>
        <w:tc>
          <w:tcPr>
            <w:tcW w:w="949" w:type="pct"/>
            <w:noWrap w:val="0"/>
            <w:vAlign w:val="center"/>
          </w:tcPr>
          <w:p w14:paraId="5292F8A7">
            <w:pPr>
              <w:widowControl/>
              <w:spacing w:before="0" w:line="240" w:lineRule="auto"/>
              <w:jc w:val="center"/>
              <w:rPr>
                <w:rFonts w:hint="default" w:ascii="宋体" w:hAnsi="宋体" w:eastAsia="宋体" w:cs="宋体"/>
                <w:kern w:val="0"/>
                <w:sz w:val="24"/>
                <w:szCs w:val="24"/>
                <w:lang w:val="en-US" w:eastAsia="zh-CN"/>
              </w:rPr>
            </w:pPr>
            <w:r>
              <w:rPr>
                <w:rFonts w:hint="eastAsia" w:ascii="宋体" w:hAnsi="宋体" w:cs="宋体"/>
                <w:kern w:val="0"/>
                <w:sz w:val="24"/>
                <w:szCs w:val="24"/>
              </w:rPr>
              <w:t>D</w:t>
            </w:r>
            <w:r>
              <w:rPr>
                <w:rFonts w:hint="eastAsia" w:ascii="宋体" w:hAnsi="宋体" w:cs="宋体"/>
                <w:kern w:val="0"/>
                <w:sz w:val="24"/>
                <w:szCs w:val="24"/>
                <w:lang w:val="en-US" w:eastAsia="zh-CN"/>
              </w:rPr>
              <w:t>B</w:t>
            </w:r>
            <w:r>
              <w:rPr>
                <w:rFonts w:hint="eastAsia" w:ascii="宋体" w:hAnsi="宋体" w:cs="宋体"/>
                <w:kern w:val="0"/>
                <w:sz w:val="24"/>
                <w:szCs w:val="24"/>
              </w:rPr>
              <w:t>-</w:t>
            </w:r>
            <w:r>
              <w:rPr>
                <w:rFonts w:hint="eastAsia" w:ascii="宋体" w:hAnsi="宋体" w:cs="宋体"/>
                <w:kern w:val="0"/>
                <w:sz w:val="24"/>
                <w:szCs w:val="24"/>
                <w:lang w:val="en-US" w:eastAsia="zh-CN"/>
              </w:rPr>
              <w:t>05</w:t>
            </w:r>
          </w:p>
        </w:tc>
        <w:tc>
          <w:tcPr>
            <w:tcW w:w="2862" w:type="pct"/>
            <w:noWrap w:val="0"/>
            <w:vAlign w:val="center"/>
          </w:tcPr>
          <w:p w14:paraId="6075FA82">
            <w:pPr>
              <w:widowControl/>
              <w:spacing w:before="0" w:line="240" w:lineRule="auto"/>
              <w:jc w:val="center"/>
              <w:rPr>
                <w:rFonts w:hint="default" w:ascii="宋体" w:hAnsi="宋体" w:cs="宋体"/>
                <w:kern w:val="0"/>
                <w:sz w:val="24"/>
                <w:szCs w:val="24"/>
                <w:lang w:val="en-US" w:eastAsia="zh-CN"/>
              </w:rPr>
            </w:pPr>
            <w:r>
              <w:rPr>
                <w:rFonts w:hint="eastAsia" w:ascii="宋体" w:hAnsi="宋体" w:cs="宋体"/>
                <w:kern w:val="0"/>
                <w:sz w:val="24"/>
                <w:szCs w:val="24"/>
                <w:lang w:val="en-US" w:eastAsia="zh-CN"/>
              </w:rPr>
              <w:t>监测感知</w:t>
            </w:r>
          </w:p>
        </w:tc>
        <w:tc>
          <w:tcPr>
            <w:tcW w:w="1188" w:type="pct"/>
            <w:noWrap w:val="0"/>
            <w:vAlign w:val="center"/>
          </w:tcPr>
          <w:p w14:paraId="692B6822">
            <w:pPr>
              <w:widowControl/>
              <w:spacing w:before="0" w:line="240" w:lineRule="auto"/>
              <w:jc w:val="center"/>
              <w:rPr>
                <w:rFonts w:hint="eastAsia" w:ascii="宋体" w:hAnsi="宋体" w:cs="宋体"/>
                <w:kern w:val="0"/>
                <w:sz w:val="24"/>
                <w:szCs w:val="24"/>
              </w:rPr>
            </w:pPr>
            <w:r>
              <w:rPr>
                <w:rFonts w:hint="eastAsia" w:ascii="宋体" w:hAnsi="宋体" w:cs="宋体"/>
                <w:kern w:val="0"/>
                <w:sz w:val="24"/>
                <w:szCs w:val="24"/>
              </w:rPr>
              <w:t>新开发</w:t>
            </w:r>
          </w:p>
        </w:tc>
      </w:tr>
      <w:tr w14:paraId="669BF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3" w:hRule="atLeast"/>
          <w:jc w:val="center"/>
        </w:trPr>
        <w:tc>
          <w:tcPr>
            <w:tcW w:w="949" w:type="pct"/>
            <w:noWrap w:val="0"/>
            <w:vAlign w:val="center"/>
          </w:tcPr>
          <w:p w14:paraId="05068E68">
            <w:pPr>
              <w:widowControl/>
              <w:spacing w:before="0" w:line="240" w:lineRule="auto"/>
              <w:jc w:val="center"/>
              <w:rPr>
                <w:rFonts w:hint="default" w:ascii="宋体" w:hAnsi="宋体" w:eastAsia="宋体" w:cs="宋体"/>
                <w:kern w:val="0"/>
                <w:sz w:val="24"/>
                <w:szCs w:val="24"/>
                <w:lang w:val="en-US" w:eastAsia="zh-CN"/>
              </w:rPr>
            </w:pPr>
            <w:r>
              <w:rPr>
                <w:rFonts w:hint="eastAsia" w:ascii="宋体" w:hAnsi="宋体" w:cs="宋体"/>
                <w:kern w:val="0"/>
                <w:sz w:val="24"/>
                <w:szCs w:val="24"/>
              </w:rPr>
              <w:t>D</w:t>
            </w:r>
            <w:r>
              <w:rPr>
                <w:rFonts w:hint="eastAsia" w:ascii="宋体" w:hAnsi="宋体" w:cs="宋体"/>
                <w:kern w:val="0"/>
                <w:sz w:val="24"/>
                <w:szCs w:val="24"/>
                <w:lang w:val="en-US" w:eastAsia="zh-CN"/>
              </w:rPr>
              <w:t>B</w:t>
            </w:r>
            <w:r>
              <w:rPr>
                <w:rFonts w:hint="eastAsia" w:ascii="宋体" w:hAnsi="宋体" w:cs="宋体"/>
                <w:kern w:val="0"/>
                <w:sz w:val="24"/>
                <w:szCs w:val="24"/>
              </w:rPr>
              <w:t>-</w:t>
            </w:r>
            <w:r>
              <w:rPr>
                <w:rFonts w:hint="eastAsia" w:ascii="宋体" w:hAnsi="宋体" w:cs="宋体"/>
                <w:kern w:val="0"/>
                <w:sz w:val="24"/>
                <w:szCs w:val="24"/>
                <w:lang w:val="en-US" w:eastAsia="zh-CN"/>
              </w:rPr>
              <w:t>06</w:t>
            </w:r>
          </w:p>
        </w:tc>
        <w:tc>
          <w:tcPr>
            <w:tcW w:w="2862" w:type="pct"/>
            <w:noWrap w:val="0"/>
            <w:vAlign w:val="center"/>
          </w:tcPr>
          <w:p w14:paraId="05CEF794">
            <w:pPr>
              <w:widowControl/>
              <w:spacing w:before="0" w:line="240" w:lineRule="auto"/>
              <w:jc w:val="center"/>
              <w:rPr>
                <w:rFonts w:hint="default" w:ascii="宋体" w:hAnsi="宋体" w:cs="宋体"/>
                <w:kern w:val="0"/>
                <w:sz w:val="24"/>
                <w:szCs w:val="24"/>
                <w:lang w:val="en-US" w:eastAsia="zh-CN"/>
              </w:rPr>
            </w:pPr>
            <w:r>
              <w:rPr>
                <w:rFonts w:hint="eastAsia" w:ascii="宋体" w:hAnsi="宋体" w:cs="宋体"/>
                <w:kern w:val="0"/>
                <w:sz w:val="24"/>
                <w:szCs w:val="24"/>
                <w:lang w:val="en-US" w:eastAsia="zh-CN"/>
              </w:rPr>
              <w:t>一张图</w:t>
            </w:r>
          </w:p>
        </w:tc>
        <w:tc>
          <w:tcPr>
            <w:tcW w:w="1188" w:type="pct"/>
            <w:noWrap w:val="0"/>
            <w:vAlign w:val="center"/>
          </w:tcPr>
          <w:p w14:paraId="54CBCADD">
            <w:pPr>
              <w:widowControl/>
              <w:spacing w:before="0" w:line="240" w:lineRule="auto"/>
              <w:jc w:val="center"/>
              <w:rPr>
                <w:rFonts w:hint="eastAsia" w:ascii="宋体" w:hAnsi="宋体" w:cs="宋体"/>
                <w:kern w:val="0"/>
                <w:sz w:val="24"/>
                <w:szCs w:val="24"/>
              </w:rPr>
            </w:pPr>
            <w:r>
              <w:rPr>
                <w:rFonts w:hint="eastAsia" w:ascii="宋体" w:hAnsi="宋体" w:cs="宋体"/>
                <w:kern w:val="0"/>
                <w:sz w:val="24"/>
                <w:szCs w:val="24"/>
              </w:rPr>
              <w:t>新开发</w:t>
            </w:r>
          </w:p>
        </w:tc>
      </w:tr>
      <w:tr w14:paraId="4356D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3" w:hRule="atLeast"/>
          <w:jc w:val="center"/>
        </w:trPr>
        <w:tc>
          <w:tcPr>
            <w:tcW w:w="949" w:type="pct"/>
            <w:noWrap w:val="0"/>
            <w:vAlign w:val="center"/>
          </w:tcPr>
          <w:p w14:paraId="24CDE1C9">
            <w:pPr>
              <w:widowControl/>
              <w:spacing w:before="0" w:line="240" w:lineRule="auto"/>
              <w:jc w:val="center"/>
              <w:rPr>
                <w:rFonts w:hint="default" w:ascii="宋体" w:hAnsi="宋体" w:eastAsia="宋体" w:cs="宋体"/>
                <w:kern w:val="0"/>
                <w:sz w:val="24"/>
                <w:szCs w:val="24"/>
                <w:lang w:val="en-US" w:eastAsia="zh-CN"/>
              </w:rPr>
            </w:pPr>
            <w:r>
              <w:rPr>
                <w:rFonts w:hint="eastAsia" w:ascii="宋体" w:hAnsi="宋体" w:cs="宋体"/>
                <w:kern w:val="0"/>
                <w:sz w:val="24"/>
                <w:szCs w:val="24"/>
              </w:rPr>
              <w:t>D</w:t>
            </w:r>
            <w:r>
              <w:rPr>
                <w:rFonts w:hint="eastAsia" w:ascii="宋体" w:hAnsi="宋体" w:cs="宋体"/>
                <w:kern w:val="0"/>
                <w:sz w:val="24"/>
                <w:szCs w:val="24"/>
                <w:lang w:val="en-US" w:eastAsia="zh-CN"/>
              </w:rPr>
              <w:t>B</w:t>
            </w:r>
            <w:r>
              <w:rPr>
                <w:rFonts w:hint="eastAsia" w:ascii="宋体" w:hAnsi="宋体" w:cs="宋体"/>
                <w:kern w:val="0"/>
                <w:sz w:val="24"/>
                <w:szCs w:val="24"/>
              </w:rPr>
              <w:t>-</w:t>
            </w:r>
            <w:r>
              <w:rPr>
                <w:rFonts w:hint="eastAsia" w:ascii="宋体" w:hAnsi="宋体" w:cs="宋体"/>
                <w:kern w:val="0"/>
                <w:sz w:val="24"/>
                <w:szCs w:val="24"/>
                <w:lang w:val="en-US" w:eastAsia="zh-CN"/>
              </w:rPr>
              <w:t>07</w:t>
            </w:r>
          </w:p>
        </w:tc>
        <w:tc>
          <w:tcPr>
            <w:tcW w:w="2862" w:type="pct"/>
            <w:noWrap w:val="0"/>
            <w:vAlign w:val="center"/>
          </w:tcPr>
          <w:p w14:paraId="6E1EEBD3">
            <w:pPr>
              <w:widowControl/>
              <w:spacing w:before="0" w:line="240" w:lineRule="auto"/>
              <w:jc w:val="center"/>
              <w:rPr>
                <w:rFonts w:hint="default" w:ascii="宋体" w:hAnsi="宋体" w:cs="宋体"/>
                <w:kern w:val="0"/>
                <w:sz w:val="24"/>
                <w:szCs w:val="24"/>
                <w:lang w:val="en-US" w:eastAsia="zh-CN"/>
              </w:rPr>
            </w:pPr>
            <w:r>
              <w:rPr>
                <w:rFonts w:hint="eastAsia" w:ascii="宋体" w:hAnsi="宋体" w:cs="宋体"/>
                <w:kern w:val="0"/>
                <w:sz w:val="24"/>
                <w:szCs w:val="24"/>
                <w:lang w:val="en-US" w:eastAsia="zh-CN"/>
              </w:rPr>
              <w:t>我的</w:t>
            </w:r>
          </w:p>
        </w:tc>
        <w:tc>
          <w:tcPr>
            <w:tcW w:w="1188" w:type="pct"/>
            <w:noWrap w:val="0"/>
            <w:vAlign w:val="center"/>
          </w:tcPr>
          <w:p w14:paraId="06D378DD">
            <w:pPr>
              <w:widowControl/>
              <w:spacing w:before="0" w:line="240" w:lineRule="auto"/>
              <w:jc w:val="center"/>
              <w:rPr>
                <w:rFonts w:hint="eastAsia" w:ascii="宋体" w:hAnsi="宋体" w:cs="宋体"/>
                <w:kern w:val="0"/>
                <w:sz w:val="24"/>
                <w:szCs w:val="24"/>
              </w:rPr>
            </w:pPr>
            <w:r>
              <w:rPr>
                <w:rFonts w:hint="eastAsia" w:ascii="宋体" w:hAnsi="宋体" w:cs="宋体"/>
                <w:kern w:val="0"/>
                <w:sz w:val="24"/>
                <w:szCs w:val="24"/>
              </w:rPr>
              <w:t>新开发</w:t>
            </w:r>
          </w:p>
        </w:tc>
      </w:tr>
      <w:tr w14:paraId="5D38E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3" w:hRule="atLeast"/>
          <w:jc w:val="center"/>
        </w:trPr>
        <w:tc>
          <w:tcPr>
            <w:tcW w:w="949" w:type="pct"/>
            <w:noWrap w:val="0"/>
            <w:vAlign w:val="center"/>
          </w:tcPr>
          <w:p w14:paraId="35C0DF6E">
            <w:pPr>
              <w:widowControl/>
              <w:spacing w:before="0" w:line="240" w:lineRule="auto"/>
              <w:jc w:val="center"/>
              <w:rPr>
                <w:rFonts w:hint="default" w:ascii="宋体" w:hAnsi="宋体" w:eastAsia="宋体" w:cs="宋体"/>
                <w:kern w:val="0"/>
                <w:sz w:val="24"/>
                <w:szCs w:val="24"/>
                <w:lang w:val="en-US" w:eastAsia="zh-CN"/>
              </w:rPr>
            </w:pPr>
            <w:r>
              <w:rPr>
                <w:rFonts w:hint="eastAsia" w:ascii="宋体" w:hAnsi="宋体" w:cs="宋体"/>
                <w:kern w:val="0"/>
                <w:sz w:val="24"/>
                <w:szCs w:val="24"/>
              </w:rPr>
              <w:t>D</w:t>
            </w:r>
            <w:r>
              <w:rPr>
                <w:rFonts w:hint="eastAsia" w:ascii="宋体" w:hAnsi="宋体" w:cs="宋体"/>
                <w:kern w:val="0"/>
                <w:sz w:val="24"/>
                <w:szCs w:val="24"/>
                <w:lang w:val="en-US" w:eastAsia="zh-CN"/>
              </w:rPr>
              <w:t>C</w:t>
            </w:r>
            <w:r>
              <w:rPr>
                <w:rFonts w:hint="eastAsia" w:ascii="宋体" w:hAnsi="宋体" w:cs="宋体"/>
                <w:kern w:val="0"/>
                <w:sz w:val="24"/>
                <w:szCs w:val="24"/>
              </w:rPr>
              <w:t>-</w:t>
            </w:r>
            <w:r>
              <w:rPr>
                <w:rFonts w:hint="eastAsia" w:ascii="宋体" w:hAnsi="宋体" w:cs="宋体"/>
                <w:kern w:val="0"/>
                <w:sz w:val="24"/>
                <w:szCs w:val="24"/>
                <w:lang w:val="en-US" w:eastAsia="zh-CN"/>
              </w:rPr>
              <w:t>01</w:t>
            </w:r>
          </w:p>
        </w:tc>
        <w:tc>
          <w:tcPr>
            <w:tcW w:w="2862" w:type="pct"/>
            <w:noWrap w:val="0"/>
            <w:vAlign w:val="center"/>
          </w:tcPr>
          <w:p w14:paraId="3685CE3F">
            <w:pPr>
              <w:widowControl/>
              <w:spacing w:before="0" w:line="240" w:lineRule="auto"/>
              <w:jc w:val="center"/>
              <w:rPr>
                <w:rFonts w:hint="default" w:ascii="宋体" w:hAnsi="宋体" w:cs="宋体"/>
                <w:kern w:val="0"/>
                <w:sz w:val="24"/>
                <w:szCs w:val="24"/>
                <w:lang w:val="en-US" w:eastAsia="zh-CN"/>
              </w:rPr>
            </w:pPr>
            <w:r>
              <w:rPr>
                <w:rFonts w:hint="eastAsia" w:ascii="宋体" w:hAnsi="宋体" w:cs="宋体"/>
                <w:kern w:val="0"/>
                <w:sz w:val="24"/>
                <w:szCs w:val="24"/>
                <w:lang w:val="en-US" w:eastAsia="zh-CN"/>
              </w:rPr>
              <w:t>登录</w:t>
            </w:r>
          </w:p>
        </w:tc>
        <w:tc>
          <w:tcPr>
            <w:tcW w:w="1188" w:type="pct"/>
            <w:noWrap w:val="0"/>
            <w:vAlign w:val="center"/>
          </w:tcPr>
          <w:p w14:paraId="18D9F6A5">
            <w:pPr>
              <w:widowControl/>
              <w:spacing w:before="0" w:line="240" w:lineRule="auto"/>
              <w:jc w:val="center"/>
              <w:rPr>
                <w:rFonts w:hint="eastAsia" w:ascii="宋体" w:hAnsi="宋体" w:cs="宋体"/>
                <w:kern w:val="0"/>
                <w:sz w:val="24"/>
                <w:szCs w:val="24"/>
              </w:rPr>
            </w:pPr>
            <w:r>
              <w:rPr>
                <w:rFonts w:hint="eastAsia" w:ascii="宋体" w:hAnsi="宋体" w:cs="宋体"/>
                <w:kern w:val="0"/>
                <w:sz w:val="24"/>
                <w:szCs w:val="24"/>
              </w:rPr>
              <w:t>新开发</w:t>
            </w:r>
          </w:p>
        </w:tc>
      </w:tr>
      <w:tr w14:paraId="1463B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3" w:hRule="atLeast"/>
          <w:jc w:val="center"/>
        </w:trPr>
        <w:tc>
          <w:tcPr>
            <w:tcW w:w="949" w:type="pct"/>
            <w:noWrap w:val="0"/>
            <w:vAlign w:val="center"/>
          </w:tcPr>
          <w:p w14:paraId="72EFA398">
            <w:pPr>
              <w:widowControl/>
              <w:spacing w:before="0" w:line="240" w:lineRule="auto"/>
              <w:jc w:val="center"/>
              <w:rPr>
                <w:rFonts w:hint="default" w:ascii="宋体" w:hAnsi="宋体" w:eastAsia="宋体" w:cs="宋体"/>
                <w:kern w:val="0"/>
                <w:sz w:val="24"/>
                <w:szCs w:val="24"/>
                <w:lang w:val="en-US" w:eastAsia="zh-CN"/>
              </w:rPr>
            </w:pPr>
            <w:r>
              <w:rPr>
                <w:rFonts w:hint="eastAsia" w:ascii="宋体" w:hAnsi="宋体" w:cs="宋体"/>
                <w:kern w:val="0"/>
                <w:sz w:val="24"/>
                <w:szCs w:val="24"/>
              </w:rPr>
              <w:t>D</w:t>
            </w:r>
            <w:r>
              <w:rPr>
                <w:rFonts w:hint="eastAsia" w:ascii="宋体" w:hAnsi="宋体" w:cs="宋体"/>
                <w:kern w:val="0"/>
                <w:sz w:val="24"/>
                <w:szCs w:val="24"/>
                <w:lang w:val="en-US" w:eastAsia="zh-CN"/>
              </w:rPr>
              <w:t>C</w:t>
            </w:r>
            <w:r>
              <w:rPr>
                <w:rFonts w:hint="eastAsia" w:ascii="宋体" w:hAnsi="宋体" w:cs="宋体"/>
                <w:kern w:val="0"/>
                <w:sz w:val="24"/>
                <w:szCs w:val="24"/>
              </w:rPr>
              <w:t>-</w:t>
            </w:r>
            <w:r>
              <w:rPr>
                <w:rFonts w:hint="eastAsia" w:ascii="宋体" w:hAnsi="宋体" w:cs="宋体"/>
                <w:kern w:val="0"/>
                <w:sz w:val="24"/>
                <w:szCs w:val="24"/>
                <w:lang w:val="en-US" w:eastAsia="zh-CN"/>
              </w:rPr>
              <w:t>02</w:t>
            </w:r>
          </w:p>
        </w:tc>
        <w:tc>
          <w:tcPr>
            <w:tcW w:w="2862" w:type="pct"/>
            <w:noWrap w:val="0"/>
            <w:vAlign w:val="center"/>
          </w:tcPr>
          <w:p w14:paraId="72BF905D">
            <w:pPr>
              <w:widowControl/>
              <w:spacing w:before="0" w:line="240" w:lineRule="auto"/>
              <w:jc w:val="center"/>
              <w:rPr>
                <w:rFonts w:hint="default" w:ascii="宋体" w:hAnsi="宋体" w:cs="宋体"/>
                <w:kern w:val="0"/>
                <w:sz w:val="24"/>
                <w:szCs w:val="24"/>
                <w:lang w:val="en-US" w:eastAsia="zh-CN"/>
              </w:rPr>
            </w:pPr>
            <w:r>
              <w:rPr>
                <w:rFonts w:hint="eastAsia" w:ascii="宋体" w:hAnsi="宋体" w:cs="宋体"/>
                <w:kern w:val="0"/>
                <w:sz w:val="24"/>
                <w:szCs w:val="24"/>
                <w:lang w:val="en-US" w:eastAsia="zh-CN"/>
              </w:rPr>
              <w:t>首页</w:t>
            </w:r>
          </w:p>
        </w:tc>
        <w:tc>
          <w:tcPr>
            <w:tcW w:w="1188" w:type="pct"/>
            <w:noWrap w:val="0"/>
            <w:vAlign w:val="center"/>
          </w:tcPr>
          <w:p w14:paraId="2772379E">
            <w:pPr>
              <w:widowControl/>
              <w:spacing w:before="0" w:line="240" w:lineRule="auto"/>
              <w:jc w:val="center"/>
              <w:rPr>
                <w:rFonts w:hint="eastAsia" w:ascii="宋体" w:hAnsi="宋体" w:cs="宋体"/>
                <w:kern w:val="0"/>
                <w:sz w:val="24"/>
                <w:szCs w:val="24"/>
              </w:rPr>
            </w:pPr>
            <w:r>
              <w:rPr>
                <w:rFonts w:hint="eastAsia" w:ascii="宋体" w:hAnsi="宋体" w:cs="宋体"/>
                <w:kern w:val="0"/>
                <w:sz w:val="24"/>
                <w:szCs w:val="24"/>
              </w:rPr>
              <w:t>新开发</w:t>
            </w:r>
          </w:p>
        </w:tc>
      </w:tr>
      <w:tr w14:paraId="51FF4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3" w:hRule="atLeast"/>
          <w:jc w:val="center"/>
        </w:trPr>
        <w:tc>
          <w:tcPr>
            <w:tcW w:w="949" w:type="pct"/>
            <w:noWrap w:val="0"/>
            <w:vAlign w:val="center"/>
          </w:tcPr>
          <w:p w14:paraId="02BA2547">
            <w:pPr>
              <w:widowControl/>
              <w:spacing w:before="0" w:line="240" w:lineRule="auto"/>
              <w:jc w:val="center"/>
              <w:rPr>
                <w:rFonts w:hint="default" w:ascii="宋体" w:hAnsi="宋体" w:eastAsia="宋体" w:cs="宋体"/>
                <w:kern w:val="0"/>
                <w:sz w:val="24"/>
                <w:szCs w:val="24"/>
                <w:lang w:val="en-US" w:eastAsia="zh-CN"/>
              </w:rPr>
            </w:pPr>
            <w:bookmarkStart w:id="213" w:name="_Toc13005"/>
            <w:r>
              <w:rPr>
                <w:rFonts w:hint="eastAsia" w:ascii="宋体" w:hAnsi="宋体" w:cs="宋体"/>
                <w:kern w:val="0"/>
                <w:sz w:val="24"/>
                <w:szCs w:val="24"/>
              </w:rPr>
              <w:t>D</w:t>
            </w:r>
            <w:r>
              <w:rPr>
                <w:rFonts w:hint="eastAsia" w:ascii="宋体" w:hAnsi="宋体" w:cs="宋体"/>
                <w:kern w:val="0"/>
                <w:sz w:val="24"/>
                <w:szCs w:val="24"/>
                <w:lang w:val="en-US" w:eastAsia="zh-CN"/>
              </w:rPr>
              <w:t>C</w:t>
            </w:r>
            <w:r>
              <w:rPr>
                <w:rFonts w:hint="eastAsia" w:ascii="宋体" w:hAnsi="宋体" w:cs="宋体"/>
                <w:kern w:val="0"/>
                <w:sz w:val="24"/>
                <w:szCs w:val="24"/>
              </w:rPr>
              <w:t>-</w:t>
            </w:r>
            <w:r>
              <w:rPr>
                <w:rFonts w:hint="eastAsia" w:ascii="宋体" w:hAnsi="宋体" w:cs="宋体"/>
                <w:kern w:val="0"/>
                <w:sz w:val="24"/>
                <w:szCs w:val="24"/>
                <w:lang w:val="en-US" w:eastAsia="zh-CN"/>
              </w:rPr>
              <w:t>03</w:t>
            </w:r>
          </w:p>
        </w:tc>
        <w:tc>
          <w:tcPr>
            <w:tcW w:w="2862" w:type="pct"/>
            <w:noWrap w:val="0"/>
            <w:vAlign w:val="center"/>
          </w:tcPr>
          <w:p w14:paraId="74C30E11">
            <w:pPr>
              <w:widowControl/>
              <w:spacing w:before="0" w:line="240" w:lineRule="auto"/>
              <w:jc w:val="center"/>
              <w:rPr>
                <w:rFonts w:hint="default" w:ascii="宋体" w:hAnsi="宋体" w:cs="宋体"/>
                <w:kern w:val="0"/>
                <w:sz w:val="24"/>
                <w:szCs w:val="24"/>
                <w:lang w:val="en-US" w:eastAsia="zh-CN"/>
              </w:rPr>
            </w:pPr>
            <w:r>
              <w:rPr>
                <w:rFonts w:hint="eastAsia" w:ascii="宋体" w:hAnsi="宋体" w:cs="宋体"/>
                <w:kern w:val="0"/>
                <w:sz w:val="24"/>
                <w:szCs w:val="24"/>
                <w:lang w:val="en-US" w:eastAsia="zh-CN"/>
              </w:rPr>
              <w:t>综合应用</w:t>
            </w:r>
          </w:p>
        </w:tc>
        <w:tc>
          <w:tcPr>
            <w:tcW w:w="1188" w:type="pct"/>
            <w:noWrap w:val="0"/>
            <w:vAlign w:val="center"/>
          </w:tcPr>
          <w:p w14:paraId="18A1F828">
            <w:pPr>
              <w:widowControl/>
              <w:spacing w:before="0" w:line="240" w:lineRule="auto"/>
              <w:jc w:val="center"/>
              <w:rPr>
                <w:rFonts w:hint="eastAsia" w:ascii="宋体" w:hAnsi="宋体" w:cs="宋体"/>
                <w:kern w:val="0"/>
                <w:sz w:val="24"/>
                <w:szCs w:val="24"/>
                <w:lang w:val="en-US" w:eastAsia="zh-CN"/>
              </w:rPr>
            </w:pPr>
            <w:r>
              <w:rPr>
                <w:rFonts w:hint="eastAsia" w:ascii="宋体" w:hAnsi="宋体" w:cs="宋体"/>
                <w:kern w:val="0"/>
                <w:sz w:val="24"/>
                <w:szCs w:val="24"/>
                <w:lang w:val="en-US" w:eastAsia="zh-CN"/>
              </w:rPr>
              <w:t>新开发</w:t>
            </w:r>
          </w:p>
        </w:tc>
      </w:tr>
      <w:tr w14:paraId="4CEC5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3" w:hRule="atLeast"/>
          <w:jc w:val="center"/>
        </w:trPr>
        <w:tc>
          <w:tcPr>
            <w:tcW w:w="949" w:type="pct"/>
            <w:noWrap w:val="0"/>
            <w:vAlign w:val="center"/>
          </w:tcPr>
          <w:p w14:paraId="0C010611">
            <w:pPr>
              <w:widowControl/>
              <w:spacing w:before="0" w:line="240" w:lineRule="auto"/>
              <w:jc w:val="center"/>
              <w:rPr>
                <w:rFonts w:hint="eastAsia" w:ascii="宋体" w:hAnsi="宋体" w:cs="宋体"/>
                <w:kern w:val="0"/>
                <w:sz w:val="24"/>
                <w:szCs w:val="24"/>
              </w:rPr>
            </w:pPr>
            <w:r>
              <w:rPr>
                <w:rFonts w:hint="eastAsia" w:ascii="宋体" w:hAnsi="宋体" w:cs="宋体"/>
                <w:kern w:val="0"/>
                <w:sz w:val="24"/>
                <w:szCs w:val="24"/>
              </w:rPr>
              <w:t>D</w:t>
            </w:r>
            <w:r>
              <w:rPr>
                <w:rFonts w:hint="eastAsia" w:ascii="宋体" w:hAnsi="宋体" w:cs="宋体"/>
                <w:kern w:val="0"/>
                <w:sz w:val="24"/>
                <w:szCs w:val="24"/>
                <w:lang w:val="en-US" w:eastAsia="zh-CN"/>
              </w:rPr>
              <w:t>C</w:t>
            </w:r>
            <w:r>
              <w:rPr>
                <w:rFonts w:hint="eastAsia" w:ascii="宋体" w:hAnsi="宋体" w:cs="宋体"/>
                <w:kern w:val="0"/>
                <w:sz w:val="24"/>
                <w:szCs w:val="24"/>
              </w:rPr>
              <w:t>-</w:t>
            </w:r>
            <w:r>
              <w:rPr>
                <w:rFonts w:hint="eastAsia" w:ascii="宋体" w:hAnsi="宋体" w:cs="宋体"/>
                <w:kern w:val="0"/>
                <w:sz w:val="24"/>
                <w:szCs w:val="24"/>
                <w:lang w:val="en-US" w:eastAsia="zh-CN"/>
              </w:rPr>
              <w:t>04</w:t>
            </w:r>
          </w:p>
        </w:tc>
        <w:tc>
          <w:tcPr>
            <w:tcW w:w="2862" w:type="pct"/>
            <w:noWrap w:val="0"/>
            <w:vAlign w:val="center"/>
          </w:tcPr>
          <w:p w14:paraId="5C1EF71C">
            <w:pPr>
              <w:widowControl/>
              <w:spacing w:before="0" w:line="240" w:lineRule="auto"/>
              <w:jc w:val="center"/>
              <w:rPr>
                <w:rFonts w:hint="eastAsia" w:ascii="宋体" w:hAnsi="宋体" w:cs="宋体"/>
                <w:kern w:val="0"/>
                <w:sz w:val="24"/>
                <w:szCs w:val="24"/>
                <w:lang w:val="en-US" w:eastAsia="zh-CN"/>
              </w:rPr>
            </w:pPr>
            <w:r>
              <w:rPr>
                <w:rFonts w:hint="eastAsia" w:ascii="宋体" w:hAnsi="宋体" w:cs="宋体"/>
                <w:kern w:val="0"/>
                <w:sz w:val="24"/>
                <w:szCs w:val="24"/>
                <w:lang w:val="en-US" w:eastAsia="zh-CN"/>
              </w:rPr>
              <w:t>水费预缴</w:t>
            </w:r>
          </w:p>
        </w:tc>
        <w:tc>
          <w:tcPr>
            <w:tcW w:w="1188" w:type="pct"/>
            <w:noWrap w:val="0"/>
            <w:vAlign w:val="center"/>
          </w:tcPr>
          <w:p w14:paraId="2B89137C">
            <w:pPr>
              <w:widowControl/>
              <w:spacing w:before="0" w:line="240" w:lineRule="auto"/>
              <w:jc w:val="center"/>
              <w:rPr>
                <w:rFonts w:hint="eastAsia" w:ascii="宋体" w:hAnsi="宋体" w:cs="宋体"/>
                <w:kern w:val="0"/>
                <w:sz w:val="24"/>
                <w:szCs w:val="24"/>
                <w:lang w:val="en-US" w:eastAsia="zh-CN"/>
              </w:rPr>
            </w:pPr>
            <w:r>
              <w:rPr>
                <w:rFonts w:hint="eastAsia" w:ascii="宋体" w:hAnsi="宋体" w:cs="宋体"/>
                <w:kern w:val="0"/>
                <w:sz w:val="24"/>
                <w:szCs w:val="24"/>
                <w:lang w:val="en-US" w:eastAsia="zh-CN"/>
              </w:rPr>
              <w:t>新开发</w:t>
            </w:r>
          </w:p>
        </w:tc>
      </w:tr>
      <w:tr w14:paraId="2716B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3" w:hRule="atLeast"/>
          <w:jc w:val="center"/>
        </w:trPr>
        <w:tc>
          <w:tcPr>
            <w:tcW w:w="949" w:type="pct"/>
            <w:noWrap w:val="0"/>
            <w:vAlign w:val="center"/>
          </w:tcPr>
          <w:p w14:paraId="339D86E2">
            <w:pPr>
              <w:widowControl/>
              <w:spacing w:before="0" w:line="240" w:lineRule="auto"/>
              <w:jc w:val="center"/>
              <w:rPr>
                <w:rFonts w:hint="eastAsia" w:ascii="宋体" w:hAnsi="宋体" w:cs="宋体"/>
                <w:kern w:val="0"/>
                <w:sz w:val="24"/>
                <w:szCs w:val="24"/>
              </w:rPr>
            </w:pPr>
            <w:r>
              <w:rPr>
                <w:rFonts w:hint="eastAsia" w:ascii="宋体" w:hAnsi="宋体" w:cs="宋体"/>
                <w:kern w:val="0"/>
                <w:sz w:val="24"/>
                <w:szCs w:val="24"/>
              </w:rPr>
              <w:t>D</w:t>
            </w:r>
            <w:r>
              <w:rPr>
                <w:rFonts w:hint="eastAsia" w:ascii="宋体" w:hAnsi="宋体" w:cs="宋体"/>
                <w:kern w:val="0"/>
                <w:sz w:val="24"/>
                <w:szCs w:val="24"/>
                <w:lang w:val="en-US" w:eastAsia="zh-CN"/>
              </w:rPr>
              <w:t>C</w:t>
            </w:r>
            <w:r>
              <w:rPr>
                <w:rFonts w:hint="eastAsia" w:ascii="宋体" w:hAnsi="宋体" w:cs="宋体"/>
                <w:kern w:val="0"/>
                <w:sz w:val="24"/>
                <w:szCs w:val="24"/>
              </w:rPr>
              <w:t>-</w:t>
            </w:r>
            <w:r>
              <w:rPr>
                <w:rFonts w:hint="eastAsia" w:ascii="宋体" w:hAnsi="宋体" w:cs="宋体"/>
                <w:kern w:val="0"/>
                <w:sz w:val="24"/>
                <w:szCs w:val="24"/>
                <w:lang w:val="en-US" w:eastAsia="zh-CN"/>
              </w:rPr>
              <w:t>05</w:t>
            </w:r>
          </w:p>
        </w:tc>
        <w:tc>
          <w:tcPr>
            <w:tcW w:w="2862" w:type="pct"/>
            <w:noWrap w:val="0"/>
            <w:vAlign w:val="center"/>
          </w:tcPr>
          <w:p w14:paraId="66310DA4">
            <w:pPr>
              <w:widowControl/>
              <w:spacing w:before="0" w:line="240" w:lineRule="auto"/>
              <w:jc w:val="center"/>
              <w:rPr>
                <w:rFonts w:hint="eastAsia" w:ascii="宋体" w:hAnsi="宋体" w:cs="宋体"/>
                <w:kern w:val="0"/>
                <w:sz w:val="24"/>
                <w:szCs w:val="24"/>
                <w:lang w:val="en-US" w:eastAsia="zh-CN"/>
              </w:rPr>
            </w:pPr>
            <w:r>
              <w:rPr>
                <w:rFonts w:hint="eastAsia" w:ascii="宋体" w:hAnsi="宋体" w:cs="宋体"/>
                <w:kern w:val="0"/>
                <w:sz w:val="24"/>
                <w:szCs w:val="24"/>
                <w:lang w:val="en-US" w:eastAsia="zh-CN"/>
              </w:rPr>
              <w:t>我的账单</w:t>
            </w:r>
          </w:p>
        </w:tc>
        <w:tc>
          <w:tcPr>
            <w:tcW w:w="1188" w:type="pct"/>
            <w:noWrap w:val="0"/>
            <w:vAlign w:val="center"/>
          </w:tcPr>
          <w:p w14:paraId="57B19051">
            <w:pPr>
              <w:widowControl/>
              <w:spacing w:before="0" w:line="240" w:lineRule="auto"/>
              <w:jc w:val="center"/>
              <w:rPr>
                <w:rFonts w:hint="eastAsia" w:ascii="宋体" w:hAnsi="宋体" w:cs="宋体"/>
                <w:kern w:val="0"/>
                <w:sz w:val="24"/>
                <w:szCs w:val="24"/>
                <w:lang w:val="en-US" w:eastAsia="zh-CN"/>
              </w:rPr>
            </w:pPr>
            <w:r>
              <w:rPr>
                <w:rFonts w:hint="eastAsia" w:ascii="宋体" w:hAnsi="宋体" w:cs="宋体"/>
                <w:kern w:val="0"/>
                <w:sz w:val="24"/>
                <w:szCs w:val="24"/>
                <w:lang w:val="en-US" w:eastAsia="zh-CN"/>
              </w:rPr>
              <w:t>新开发</w:t>
            </w:r>
          </w:p>
        </w:tc>
      </w:tr>
      <w:tr w14:paraId="45A23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3" w:hRule="atLeast"/>
          <w:jc w:val="center"/>
        </w:trPr>
        <w:tc>
          <w:tcPr>
            <w:tcW w:w="949" w:type="pct"/>
            <w:noWrap w:val="0"/>
            <w:vAlign w:val="center"/>
          </w:tcPr>
          <w:p w14:paraId="38C450FE">
            <w:pPr>
              <w:widowControl/>
              <w:spacing w:before="0" w:line="240" w:lineRule="auto"/>
              <w:jc w:val="center"/>
              <w:rPr>
                <w:rFonts w:hint="eastAsia" w:ascii="宋体" w:hAnsi="宋体" w:cs="宋体"/>
                <w:kern w:val="0"/>
                <w:sz w:val="24"/>
                <w:szCs w:val="24"/>
              </w:rPr>
            </w:pPr>
            <w:r>
              <w:rPr>
                <w:rFonts w:hint="eastAsia" w:ascii="宋体" w:hAnsi="宋体" w:cs="宋体"/>
                <w:kern w:val="0"/>
                <w:sz w:val="24"/>
                <w:szCs w:val="24"/>
              </w:rPr>
              <w:t>D</w:t>
            </w:r>
            <w:r>
              <w:rPr>
                <w:rFonts w:hint="eastAsia" w:ascii="宋体" w:hAnsi="宋体" w:cs="宋体"/>
                <w:kern w:val="0"/>
                <w:sz w:val="24"/>
                <w:szCs w:val="24"/>
                <w:lang w:val="en-US" w:eastAsia="zh-CN"/>
              </w:rPr>
              <w:t>C</w:t>
            </w:r>
            <w:r>
              <w:rPr>
                <w:rFonts w:hint="eastAsia" w:ascii="宋体" w:hAnsi="宋体" w:cs="宋体"/>
                <w:kern w:val="0"/>
                <w:sz w:val="24"/>
                <w:szCs w:val="24"/>
              </w:rPr>
              <w:t>-</w:t>
            </w:r>
            <w:r>
              <w:rPr>
                <w:rFonts w:hint="eastAsia" w:ascii="宋体" w:hAnsi="宋体" w:cs="宋体"/>
                <w:kern w:val="0"/>
                <w:sz w:val="24"/>
                <w:szCs w:val="24"/>
                <w:lang w:val="en-US" w:eastAsia="zh-CN"/>
              </w:rPr>
              <w:t>06</w:t>
            </w:r>
          </w:p>
        </w:tc>
        <w:tc>
          <w:tcPr>
            <w:tcW w:w="2862" w:type="pct"/>
            <w:noWrap w:val="0"/>
            <w:vAlign w:val="center"/>
          </w:tcPr>
          <w:p w14:paraId="151D3277">
            <w:pPr>
              <w:widowControl/>
              <w:spacing w:before="0" w:line="240" w:lineRule="auto"/>
              <w:jc w:val="center"/>
              <w:rPr>
                <w:rFonts w:hint="eastAsia" w:ascii="宋体" w:hAnsi="宋体" w:cs="宋体"/>
                <w:kern w:val="0"/>
                <w:sz w:val="24"/>
                <w:szCs w:val="24"/>
                <w:lang w:val="en-US" w:eastAsia="zh-CN"/>
              </w:rPr>
            </w:pPr>
            <w:r>
              <w:rPr>
                <w:rFonts w:hint="eastAsia" w:ascii="宋体" w:hAnsi="宋体" w:cs="宋体"/>
                <w:kern w:val="0"/>
                <w:sz w:val="24"/>
                <w:szCs w:val="24"/>
                <w:lang w:val="en-US" w:eastAsia="zh-CN"/>
              </w:rPr>
              <w:t>我的</w:t>
            </w:r>
          </w:p>
        </w:tc>
        <w:tc>
          <w:tcPr>
            <w:tcW w:w="1188" w:type="pct"/>
            <w:noWrap w:val="0"/>
            <w:vAlign w:val="center"/>
          </w:tcPr>
          <w:p w14:paraId="79E4442A">
            <w:pPr>
              <w:widowControl/>
              <w:spacing w:before="0" w:line="240" w:lineRule="auto"/>
              <w:jc w:val="center"/>
              <w:rPr>
                <w:rFonts w:hint="eastAsia" w:ascii="宋体" w:hAnsi="宋体" w:cs="宋体"/>
                <w:kern w:val="0"/>
                <w:sz w:val="24"/>
                <w:szCs w:val="24"/>
                <w:lang w:val="en-US" w:eastAsia="zh-CN"/>
              </w:rPr>
            </w:pPr>
            <w:r>
              <w:rPr>
                <w:rFonts w:hint="eastAsia" w:ascii="宋体" w:hAnsi="宋体" w:cs="宋体"/>
                <w:kern w:val="0"/>
                <w:sz w:val="24"/>
                <w:szCs w:val="24"/>
                <w:lang w:val="en-US" w:eastAsia="zh-CN"/>
              </w:rPr>
              <w:t>新开发</w:t>
            </w:r>
          </w:p>
        </w:tc>
      </w:tr>
      <w:bookmarkEnd w:id="213"/>
    </w:tbl>
    <w:p w14:paraId="752A8A6F">
      <w:pPr>
        <w:pStyle w:val="43"/>
        <w:widowControl w:val="0"/>
        <w:numPr>
          <w:ilvl w:val="1"/>
          <w:numId w:val="7"/>
        </w:numPr>
        <w:adjustRightInd w:val="0"/>
        <w:snapToGrid w:val="0"/>
        <w:spacing w:before="0"/>
        <w:ind w:left="0" w:firstLine="0" w:firstLineChars="0"/>
        <w:jc w:val="both"/>
        <w:outlineLvl w:val="1"/>
        <w:rPr>
          <w:rFonts w:hint="eastAsia" w:ascii="楷体" w:hAnsi="楷体" w:eastAsia="楷体" w:cs="楷体"/>
          <w:b/>
          <w:kern w:val="2"/>
          <w:sz w:val="32"/>
          <w:szCs w:val="32"/>
          <w:lang w:val="en-US" w:eastAsia="zh-CN" w:bidi="ar-SA"/>
        </w:rPr>
      </w:pPr>
      <w:bookmarkStart w:id="214" w:name="_Toc16167"/>
      <w:r>
        <w:rPr>
          <w:rFonts w:hint="eastAsia" w:ascii="楷体" w:hAnsi="楷体" w:eastAsia="楷体" w:cs="楷体"/>
          <w:b/>
          <w:kern w:val="2"/>
          <w:sz w:val="32"/>
          <w:szCs w:val="32"/>
          <w:lang w:val="en-US" w:eastAsia="zh-CN" w:bidi="ar-SA"/>
        </w:rPr>
        <w:t>永修县水利工程建设与运行管理（云山灌区）pc端</w:t>
      </w:r>
      <w:bookmarkEnd w:id="214"/>
    </w:p>
    <w:p w14:paraId="6873AD7C">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215" w:name="_Toc16663"/>
      <w:r>
        <w:rPr>
          <w:rFonts w:hint="eastAsia" w:ascii="楷体" w:hAnsi="楷体" w:eastAsia="楷体" w:cs="楷体"/>
          <w:b/>
          <w:sz w:val="32"/>
          <w:szCs w:val="32"/>
          <w:lang w:val="en-US" w:eastAsia="zh-CN"/>
        </w:rPr>
        <w:t>水利一张图（DA-01）</w:t>
      </w:r>
      <w:bookmarkEnd w:id="215"/>
    </w:p>
    <w:p w14:paraId="48B92EFF">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sz w:val="28"/>
          <w:szCs w:val="28"/>
        </w:rPr>
      </w:pPr>
      <w:r>
        <w:rPr>
          <w:sz w:val="28"/>
          <w:szCs w:val="28"/>
        </w:rPr>
        <w:t>县级一张图</w:t>
      </w:r>
    </w:p>
    <w:p w14:paraId="07512DC9">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56A8F9B0">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该功能是水利综合管理的可视化核心模块，通过地图 + 多维度数据看板，实现气象、工程、监测、险情等信息的集中展示与查询，支撑县级水利工作的实时监控与快速决策。</w:t>
      </w:r>
      <w:bookmarkStart w:id="281" w:name="_GoBack"/>
      <w:bookmarkEnd w:id="281"/>
    </w:p>
    <w:p w14:paraId="3F96807E">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352A8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4F96B412">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点击水利一张图</w:t>
            </w:r>
          </w:p>
        </w:tc>
        <w:tc>
          <w:tcPr>
            <w:tcW w:w="4153" w:type="dxa"/>
          </w:tcPr>
          <w:p w14:paraId="0CC0A7ED">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进入到县级一张图</w:t>
            </w:r>
          </w:p>
        </w:tc>
      </w:tr>
      <w:tr w14:paraId="49D14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3F25207C">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点击上方气象预报</w:t>
            </w:r>
          </w:p>
        </w:tc>
        <w:tc>
          <w:tcPr>
            <w:tcW w:w="4153" w:type="dxa"/>
          </w:tcPr>
          <w:p w14:paraId="1FA84A06">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弹窗显示气象预报信息</w:t>
            </w:r>
          </w:p>
        </w:tc>
      </w:tr>
      <w:tr w14:paraId="2521B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6D9E6B2">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点击乡镇降雨预报</w:t>
            </w:r>
          </w:p>
        </w:tc>
        <w:tc>
          <w:tcPr>
            <w:tcW w:w="4153" w:type="dxa"/>
          </w:tcPr>
          <w:p w14:paraId="34B2632C">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左侧切换为乡镇降雨预报</w:t>
            </w:r>
          </w:p>
        </w:tc>
      </w:tr>
      <w:tr w14:paraId="058B0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055BB92">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点击工程信息</w:t>
            </w:r>
          </w:p>
        </w:tc>
        <w:tc>
          <w:tcPr>
            <w:tcW w:w="4153" w:type="dxa"/>
          </w:tcPr>
          <w:p w14:paraId="66EC3FCB">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左侧切换为工程信息</w:t>
            </w:r>
          </w:p>
        </w:tc>
      </w:tr>
      <w:tr w14:paraId="4D301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7DD14FF">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点击监测感知</w:t>
            </w:r>
          </w:p>
        </w:tc>
        <w:tc>
          <w:tcPr>
            <w:tcW w:w="4153" w:type="dxa"/>
          </w:tcPr>
          <w:p w14:paraId="00E78F38">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左侧切换为监测感知</w:t>
            </w:r>
          </w:p>
        </w:tc>
      </w:tr>
      <w:tr w14:paraId="26CF4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AD97418">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点击险情统计</w:t>
            </w:r>
          </w:p>
        </w:tc>
        <w:tc>
          <w:tcPr>
            <w:tcW w:w="4153" w:type="dxa"/>
          </w:tcPr>
          <w:p w14:paraId="531DC4C2">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右侧切换为险情统计</w:t>
            </w:r>
          </w:p>
        </w:tc>
      </w:tr>
    </w:tbl>
    <w:p w14:paraId="6E929D04">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334B4519">
      <w:pPr>
        <w:ind w:firstLine="560"/>
      </w:pPr>
    </w:p>
    <w:p w14:paraId="5830D7A8">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sz w:val="28"/>
          <w:szCs w:val="28"/>
        </w:rPr>
      </w:pPr>
      <w:r>
        <w:rPr>
          <w:sz w:val="28"/>
          <w:szCs w:val="28"/>
        </w:rPr>
        <w:t>灌区一张图</w:t>
      </w:r>
    </w:p>
    <w:p w14:paraId="11F14709">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1479B558">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该功能是水利全业务的可视化集成模块，整合灌区、工程、监测、农业水价、储值点管护等核心业务数据，实现水利工作的 “一图总览、多业务联动”，支撑高效决策与业务管理。</w:t>
      </w:r>
    </w:p>
    <w:p w14:paraId="7A78AD2C">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798FC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3117F84">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点击灌区画像</w:t>
            </w:r>
          </w:p>
        </w:tc>
        <w:tc>
          <w:tcPr>
            <w:tcW w:w="4153" w:type="dxa"/>
          </w:tcPr>
          <w:p w14:paraId="708A051A">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系统进入到灌区画像页面</w:t>
            </w:r>
          </w:p>
        </w:tc>
      </w:tr>
      <w:tr w14:paraId="75FE0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307113CF">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点击工程信息</w:t>
            </w:r>
          </w:p>
        </w:tc>
        <w:tc>
          <w:tcPr>
            <w:tcW w:w="4153" w:type="dxa"/>
          </w:tcPr>
          <w:p w14:paraId="0108AE91">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左侧显示工程信息面板</w:t>
            </w:r>
          </w:p>
        </w:tc>
      </w:tr>
      <w:tr w14:paraId="0F409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B1BF699">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点击监测感知</w:t>
            </w:r>
          </w:p>
        </w:tc>
        <w:tc>
          <w:tcPr>
            <w:tcW w:w="4153" w:type="dxa"/>
          </w:tcPr>
          <w:p w14:paraId="610D1A72">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左侧显示监测感知面板</w:t>
            </w:r>
          </w:p>
        </w:tc>
      </w:tr>
      <w:tr w14:paraId="0E58D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35939FB3">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点击农业水价改革模块</w:t>
            </w:r>
          </w:p>
        </w:tc>
        <w:tc>
          <w:tcPr>
            <w:tcW w:w="4153" w:type="dxa"/>
          </w:tcPr>
          <w:p w14:paraId="7B637F25">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右侧显示农业用水面板</w:t>
            </w:r>
          </w:p>
        </w:tc>
      </w:tr>
      <w:tr w14:paraId="29A1D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37C1A65D">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点击储值点餐管护</w:t>
            </w:r>
          </w:p>
        </w:tc>
        <w:tc>
          <w:tcPr>
            <w:tcW w:w="4153" w:type="dxa"/>
          </w:tcPr>
          <w:p w14:paraId="45E996FF">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右侧显示储值点餐管护面板</w:t>
            </w:r>
          </w:p>
        </w:tc>
      </w:tr>
    </w:tbl>
    <w:p w14:paraId="55E9073D">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65003493">
      <w:pPr>
        <w:ind w:firstLine="560"/>
      </w:pPr>
    </w:p>
    <w:p w14:paraId="798664E7">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216" w:name="_Toc18749"/>
      <w:r>
        <w:rPr>
          <w:rFonts w:hint="eastAsia" w:ascii="楷体" w:hAnsi="楷体" w:eastAsia="楷体" w:cs="楷体"/>
          <w:b/>
          <w:sz w:val="32"/>
          <w:szCs w:val="32"/>
          <w:lang w:val="en-US" w:eastAsia="zh-CN"/>
        </w:rPr>
        <w:t>监测感知（DA-02）</w:t>
      </w:r>
      <w:bookmarkEnd w:id="216"/>
    </w:p>
    <w:p w14:paraId="3E59FDD1">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sz w:val="28"/>
          <w:szCs w:val="28"/>
        </w:rPr>
      </w:pPr>
      <w:r>
        <w:rPr>
          <w:sz w:val="28"/>
          <w:szCs w:val="28"/>
        </w:rPr>
        <w:t>灌区监测</w:t>
      </w:r>
    </w:p>
    <w:p w14:paraId="74DD3EF9">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流量监测</w:t>
      </w:r>
    </w:p>
    <w:p w14:paraId="04B26046">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2E07E31E">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可通过各维度对灌区内的流量监测点位查看实时流量信息；</w:t>
      </w:r>
    </w:p>
    <w:p w14:paraId="250C24E5">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5598C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4EB1311">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点击顶部菜单“监测感知”菜单按钮</w:t>
            </w:r>
          </w:p>
        </w:tc>
        <w:tc>
          <w:tcPr>
            <w:tcW w:w="4153" w:type="dxa"/>
          </w:tcPr>
          <w:p w14:paraId="5BBD3E00">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左侧菜单展示“监测感知”子菜单</w:t>
            </w:r>
          </w:p>
        </w:tc>
      </w:tr>
      <w:tr w14:paraId="59AC5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3EE87D81">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点击左侧菜单“流量监测”菜单按钮</w:t>
            </w:r>
          </w:p>
        </w:tc>
        <w:tc>
          <w:tcPr>
            <w:tcW w:w="4153" w:type="dxa"/>
          </w:tcPr>
          <w:p w14:paraId="2A2421D2">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右侧显示流量监测整体页面</w:t>
            </w:r>
          </w:p>
        </w:tc>
      </w:tr>
      <w:tr w14:paraId="27F2C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10237471">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点击重置按钮</w:t>
            </w:r>
          </w:p>
        </w:tc>
        <w:tc>
          <w:tcPr>
            <w:tcW w:w="4153" w:type="dxa"/>
          </w:tcPr>
          <w:p w14:paraId="5D9822DD">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清除已填写的查询条件，重置为</w:t>
            </w:r>
          </w:p>
          <w:p w14:paraId="11FC2E26">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默认值，列表刷新查询结果</w:t>
            </w:r>
          </w:p>
        </w:tc>
      </w:tr>
      <w:tr w14:paraId="1A39B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17807C97">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点击导出按钮</w:t>
            </w:r>
          </w:p>
        </w:tc>
        <w:tc>
          <w:tcPr>
            <w:tcW w:w="4153" w:type="dxa"/>
          </w:tcPr>
          <w:p w14:paraId="44339959">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系统批量导出列表查询的所有</w:t>
            </w:r>
          </w:p>
          <w:p w14:paraId="3F088CDC">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数据为excel</w:t>
            </w:r>
          </w:p>
        </w:tc>
      </w:tr>
      <w:tr w14:paraId="2B13E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D0B5717">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点击“标题名称”</w:t>
            </w:r>
          </w:p>
        </w:tc>
        <w:tc>
          <w:tcPr>
            <w:tcW w:w="4153" w:type="dxa"/>
          </w:tcPr>
          <w:p w14:paraId="1251D797">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默认打开对应测站的详情弹窗</w:t>
            </w:r>
          </w:p>
        </w:tc>
      </w:tr>
      <w:tr w14:paraId="0389B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22B1299">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点击“表格、组合”</w:t>
            </w:r>
          </w:p>
        </w:tc>
        <w:tc>
          <w:tcPr>
            <w:tcW w:w="4153" w:type="dxa"/>
          </w:tcPr>
          <w:p w14:paraId="37BCC529">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单独显示表格、单独显示地图、地图加表格切换</w:t>
            </w:r>
          </w:p>
        </w:tc>
      </w:tr>
      <w:tr w14:paraId="12EF1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7AFB1B8">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点击“对比”</w:t>
            </w:r>
          </w:p>
        </w:tc>
        <w:tc>
          <w:tcPr>
            <w:tcW w:w="4153" w:type="dxa"/>
          </w:tcPr>
          <w:p w14:paraId="6F293639">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将勾选的测站名称加入对比，弹窗显示所勾选的所有对比的流量过程线</w:t>
            </w:r>
          </w:p>
        </w:tc>
      </w:tr>
    </w:tbl>
    <w:p w14:paraId="36E045A5">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396A8A47"/>
    <w:p w14:paraId="47F3198C">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水位监测</w:t>
      </w:r>
    </w:p>
    <w:p w14:paraId="53D513C5">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7810F5C6">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可通过各维度灌区范围内的水位监测点位的上报数据查看实时水位信息；</w:t>
      </w:r>
    </w:p>
    <w:p w14:paraId="65275881">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5AE82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397E9AB">
            <w:pPr>
              <w:pStyle w:val="26"/>
              <w:ind w:firstLine="0"/>
            </w:pPr>
            <w:r>
              <w:t>点击顶部菜单“监测感知”菜单按钮</w:t>
            </w:r>
          </w:p>
        </w:tc>
        <w:tc>
          <w:tcPr>
            <w:tcW w:w="4153" w:type="dxa"/>
          </w:tcPr>
          <w:p w14:paraId="45FEE8B6">
            <w:pPr>
              <w:pStyle w:val="26"/>
              <w:ind w:firstLine="0"/>
            </w:pPr>
            <w:r>
              <w:t>左侧菜单展示“监测感知”子菜单</w:t>
            </w:r>
          </w:p>
        </w:tc>
      </w:tr>
      <w:tr w14:paraId="4A646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446017E">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点击左侧菜单“水位监测”菜单按钮</w:t>
            </w:r>
          </w:p>
        </w:tc>
        <w:tc>
          <w:tcPr>
            <w:tcW w:w="4153" w:type="dxa"/>
          </w:tcPr>
          <w:p w14:paraId="467A5EEA">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右侧显示水位监测整体页面</w:t>
            </w:r>
          </w:p>
        </w:tc>
      </w:tr>
      <w:tr w14:paraId="78B06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F087368">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点击重置按钮</w:t>
            </w:r>
          </w:p>
        </w:tc>
        <w:tc>
          <w:tcPr>
            <w:tcW w:w="4153" w:type="dxa"/>
          </w:tcPr>
          <w:p w14:paraId="4EB5BDA9">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清除已填写的查询条件，重置为</w:t>
            </w:r>
          </w:p>
          <w:p w14:paraId="19937118">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默认值，列表刷新查询结果</w:t>
            </w:r>
          </w:p>
        </w:tc>
      </w:tr>
      <w:tr w14:paraId="7E5D2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D3307F3">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点击导出按钮</w:t>
            </w:r>
          </w:p>
        </w:tc>
        <w:tc>
          <w:tcPr>
            <w:tcW w:w="4153" w:type="dxa"/>
          </w:tcPr>
          <w:p w14:paraId="3F75BC1E">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系统批量导出列表查询的所有</w:t>
            </w:r>
          </w:p>
          <w:p w14:paraId="762256E4">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数据为excel</w:t>
            </w:r>
          </w:p>
        </w:tc>
      </w:tr>
      <w:tr w14:paraId="36F62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D4F23C8">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点击“标题名称”</w:t>
            </w:r>
          </w:p>
        </w:tc>
        <w:tc>
          <w:tcPr>
            <w:tcW w:w="4153" w:type="dxa"/>
          </w:tcPr>
          <w:p w14:paraId="6AC9F909">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默认打开对应测站的详情弹窗</w:t>
            </w:r>
          </w:p>
        </w:tc>
      </w:tr>
      <w:tr w14:paraId="23210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15675173">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点击“表格、组合”</w:t>
            </w:r>
          </w:p>
        </w:tc>
        <w:tc>
          <w:tcPr>
            <w:tcW w:w="4153" w:type="dxa"/>
          </w:tcPr>
          <w:p w14:paraId="58B5CE83">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单独显示表格、单独显示地图、地图加表格切换</w:t>
            </w:r>
          </w:p>
        </w:tc>
      </w:tr>
    </w:tbl>
    <w:p w14:paraId="0877BCA1">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3B8B43A2">
      <w:pPr>
        <w:ind w:firstLine="560"/>
      </w:pPr>
    </w:p>
    <w:p w14:paraId="3B6BF7F5">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闸位监测</w:t>
      </w:r>
    </w:p>
    <w:p w14:paraId="48AE03EF">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37EE730E">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可通过各维度对永修县水利局闸位监测点位的上报数据查看闸门开度信息；</w:t>
      </w:r>
    </w:p>
    <w:p w14:paraId="2DD55926">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5E319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45AB2054">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点击顶部菜单“监测感知”菜单按钮</w:t>
            </w:r>
          </w:p>
        </w:tc>
        <w:tc>
          <w:tcPr>
            <w:tcW w:w="4153" w:type="dxa"/>
          </w:tcPr>
          <w:p w14:paraId="729B428E">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左侧菜单展示“监测感知”子菜单</w:t>
            </w:r>
          </w:p>
        </w:tc>
      </w:tr>
      <w:tr w14:paraId="31DC7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46926130">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点击左侧菜单“闸位监测”菜单按钮</w:t>
            </w:r>
          </w:p>
        </w:tc>
        <w:tc>
          <w:tcPr>
            <w:tcW w:w="4153" w:type="dxa"/>
          </w:tcPr>
          <w:p w14:paraId="5FF55A48">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右侧显示闸位监测整体页面</w:t>
            </w:r>
          </w:p>
        </w:tc>
      </w:tr>
      <w:tr w14:paraId="6332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B702242">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点击重置按钮</w:t>
            </w:r>
          </w:p>
        </w:tc>
        <w:tc>
          <w:tcPr>
            <w:tcW w:w="4153" w:type="dxa"/>
          </w:tcPr>
          <w:p w14:paraId="0F1DC050">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清除已填写的查询条件，重置为</w:t>
            </w:r>
          </w:p>
          <w:p w14:paraId="6DE2529E">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默认值，列表刷新查询结果</w:t>
            </w:r>
          </w:p>
        </w:tc>
      </w:tr>
      <w:tr w14:paraId="5C867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A60BDB1">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点击导出按钮</w:t>
            </w:r>
          </w:p>
        </w:tc>
        <w:tc>
          <w:tcPr>
            <w:tcW w:w="4153" w:type="dxa"/>
          </w:tcPr>
          <w:p w14:paraId="179B51CB">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系统批量导出列表查询的所有</w:t>
            </w:r>
          </w:p>
          <w:p w14:paraId="24051CFD">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数据为excel</w:t>
            </w:r>
          </w:p>
          <w:p w14:paraId="5E483E6C">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导出模版：</w:t>
            </w:r>
          </w:p>
        </w:tc>
      </w:tr>
      <w:tr w14:paraId="40ABD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1EEBC70">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点击“标题名称”</w:t>
            </w:r>
          </w:p>
        </w:tc>
        <w:tc>
          <w:tcPr>
            <w:tcW w:w="4153" w:type="dxa"/>
          </w:tcPr>
          <w:p w14:paraId="5C3A90AA">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默认打开对应测站的详情弹窗</w:t>
            </w:r>
          </w:p>
        </w:tc>
      </w:tr>
      <w:tr w14:paraId="59DC4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87BD973">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点击“表格、组合”</w:t>
            </w:r>
          </w:p>
        </w:tc>
        <w:tc>
          <w:tcPr>
            <w:tcW w:w="4153" w:type="dxa"/>
          </w:tcPr>
          <w:p w14:paraId="2EE524BB">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单独显示表格、地图加表格切换</w:t>
            </w:r>
          </w:p>
        </w:tc>
      </w:tr>
    </w:tbl>
    <w:p w14:paraId="2C1D436C">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485FD928">
      <w:pPr>
        <w:ind w:firstLine="560"/>
      </w:pPr>
    </w:p>
    <w:p w14:paraId="33101306">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雨量监测</w:t>
      </w:r>
    </w:p>
    <w:p w14:paraId="1FCCA82E">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13D71CE0">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获取灌区范围内的雨量站点的监测数据；</w:t>
      </w:r>
    </w:p>
    <w:p w14:paraId="590F8A10">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52D4E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74470BE">
            <w:pPr>
              <w:pStyle w:val="26"/>
              <w:ind w:firstLine="0"/>
            </w:pPr>
            <w:r>
              <w:t>点击顶部菜单“监测感知”菜单按钮</w:t>
            </w:r>
          </w:p>
        </w:tc>
        <w:tc>
          <w:tcPr>
            <w:tcW w:w="4153" w:type="dxa"/>
          </w:tcPr>
          <w:p w14:paraId="0E9E8406">
            <w:pPr>
              <w:pStyle w:val="26"/>
              <w:ind w:firstLine="0"/>
            </w:pPr>
            <w:r>
              <w:t>左侧菜单展示“监测感知”子菜单</w:t>
            </w:r>
          </w:p>
        </w:tc>
      </w:tr>
      <w:tr w14:paraId="2C151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B05B04F">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点击左侧菜单“雨量监测”菜单按钮</w:t>
            </w:r>
          </w:p>
        </w:tc>
        <w:tc>
          <w:tcPr>
            <w:tcW w:w="4153" w:type="dxa"/>
          </w:tcPr>
          <w:p w14:paraId="24CAAF62">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右侧显示雨量监测整体页面</w:t>
            </w:r>
          </w:p>
        </w:tc>
      </w:tr>
      <w:tr w14:paraId="504A1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4EEDE07F">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点击重置按钮</w:t>
            </w:r>
          </w:p>
        </w:tc>
        <w:tc>
          <w:tcPr>
            <w:tcW w:w="4153" w:type="dxa"/>
          </w:tcPr>
          <w:p w14:paraId="2C488912">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清除已填写的查询条件，重置为</w:t>
            </w:r>
          </w:p>
          <w:p w14:paraId="2BB84F69">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默认值，列表刷新查询结果</w:t>
            </w:r>
          </w:p>
        </w:tc>
      </w:tr>
      <w:tr w14:paraId="2C429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1CC81C9E">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点击导出按钮</w:t>
            </w:r>
          </w:p>
        </w:tc>
        <w:tc>
          <w:tcPr>
            <w:tcW w:w="4153" w:type="dxa"/>
          </w:tcPr>
          <w:p w14:paraId="6991EA3B">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系统批量导出列表查询的所有</w:t>
            </w:r>
          </w:p>
          <w:p w14:paraId="054A9086">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数据为excel</w:t>
            </w:r>
          </w:p>
          <w:p w14:paraId="3A621B96">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导出模版：</w:t>
            </w:r>
          </w:p>
        </w:tc>
      </w:tr>
      <w:tr w14:paraId="43AC3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C144782">
            <w:pPr>
              <w:pStyle w:val="26"/>
              <w:ind w:firstLine="0"/>
            </w:pPr>
            <w:r>
              <w:t>点击“标题名称”</w:t>
            </w:r>
          </w:p>
        </w:tc>
        <w:tc>
          <w:tcPr>
            <w:tcW w:w="4153" w:type="dxa"/>
          </w:tcPr>
          <w:p w14:paraId="54AF92A6">
            <w:pPr>
              <w:pStyle w:val="26"/>
              <w:ind w:firstLine="0"/>
            </w:pPr>
            <w:r>
              <w:t>默认打开对应测站的详情弹窗</w:t>
            </w:r>
          </w:p>
        </w:tc>
      </w:tr>
    </w:tbl>
    <w:p w14:paraId="2F635B03">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67820699">
      <w:pPr>
        <w:ind w:firstLine="560"/>
      </w:pPr>
    </w:p>
    <w:p w14:paraId="61ADC6E4">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墒情监测</w:t>
      </w:r>
    </w:p>
    <w:p w14:paraId="084FD78F">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5CC5E6DB">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通过接口获取墒情点位数据信息，以列表的形式展现；</w:t>
      </w:r>
    </w:p>
    <w:p w14:paraId="5E042648">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7399A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67AD92E">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点击顶部菜单“监测感知”菜单按钮</w:t>
            </w:r>
          </w:p>
        </w:tc>
        <w:tc>
          <w:tcPr>
            <w:tcW w:w="4153" w:type="dxa"/>
          </w:tcPr>
          <w:p w14:paraId="1C49BF25">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左侧菜单展示“监测感知”子菜单</w:t>
            </w:r>
          </w:p>
        </w:tc>
      </w:tr>
      <w:tr w14:paraId="7A95A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4AB89DC">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点击左侧菜单“墒情监测”菜单按钮</w:t>
            </w:r>
          </w:p>
        </w:tc>
        <w:tc>
          <w:tcPr>
            <w:tcW w:w="4153" w:type="dxa"/>
          </w:tcPr>
          <w:p w14:paraId="06527544">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右侧显示墒情监测整体页面</w:t>
            </w:r>
          </w:p>
        </w:tc>
      </w:tr>
      <w:tr w14:paraId="2DA05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3F52E0CD">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点击重置按钮</w:t>
            </w:r>
          </w:p>
        </w:tc>
        <w:tc>
          <w:tcPr>
            <w:tcW w:w="4153" w:type="dxa"/>
          </w:tcPr>
          <w:p w14:paraId="1651BAC3">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清除已填写的查询条件，重置为</w:t>
            </w:r>
          </w:p>
          <w:p w14:paraId="3E92A97F">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默认值，列表刷新查询结果</w:t>
            </w:r>
          </w:p>
        </w:tc>
      </w:tr>
      <w:tr w14:paraId="1520A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729D84D">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点击导出按钮</w:t>
            </w:r>
          </w:p>
        </w:tc>
        <w:tc>
          <w:tcPr>
            <w:tcW w:w="4153" w:type="dxa"/>
          </w:tcPr>
          <w:p w14:paraId="04465132">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系统批量导出列表查询的所有</w:t>
            </w:r>
          </w:p>
          <w:p w14:paraId="364A3471">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数据为excel</w:t>
            </w:r>
          </w:p>
          <w:p w14:paraId="3D817C1B">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导出模版：</w:t>
            </w:r>
          </w:p>
        </w:tc>
      </w:tr>
      <w:tr w14:paraId="7B636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96A7FC3">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点击“标题名称”</w:t>
            </w:r>
          </w:p>
        </w:tc>
        <w:tc>
          <w:tcPr>
            <w:tcW w:w="4153" w:type="dxa"/>
          </w:tcPr>
          <w:p w14:paraId="01F010F3">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默认打开对应测站的详情弹窗</w:t>
            </w:r>
          </w:p>
        </w:tc>
      </w:tr>
    </w:tbl>
    <w:p w14:paraId="4C97933E">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67505A29">
      <w:pPr>
        <w:ind w:firstLine="560"/>
      </w:pPr>
    </w:p>
    <w:p w14:paraId="7F4FACF6">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气象预报</w:t>
      </w:r>
    </w:p>
    <w:p w14:paraId="353EC8A6">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444CE46C">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通过接口获取永修县下的气温、天气预报相关数据并进行展示；</w:t>
      </w:r>
    </w:p>
    <w:p w14:paraId="7842D3A0">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5A5ED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1C9B8D05">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点击顶部菜单“监测感知”菜单按钮</w:t>
            </w:r>
          </w:p>
        </w:tc>
        <w:tc>
          <w:tcPr>
            <w:tcW w:w="4153" w:type="dxa"/>
          </w:tcPr>
          <w:p w14:paraId="301D7F6F">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左侧菜单展示“监测感知”子菜单</w:t>
            </w:r>
          </w:p>
        </w:tc>
      </w:tr>
      <w:tr w14:paraId="3A099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7942E6F">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点击左侧菜单“气象预报”菜单按钮</w:t>
            </w:r>
          </w:p>
        </w:tc>
        <w:tc>
          <w:tcPr>
            <w:tcW w:w="4153" w:type="dxa"/>
          </w:tcPr>
          <w:p w14:paraId="4B5037CD">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右侧气象预报整体页面</w:t>
            </w:r>
          </w:p>
        </w:tc>
      </w:tr>
      <w:tr w14:paraId="46A54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14A7A420">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在气象预报页面，点击具体区县的卡片</w:t>
            </w:r>
          </w:p>
        </w:tc>
        <w:tc>
          <w:tcPr>
            <w:tcW w:w="4153" w:type="dxa"/>
          </w:tcPr>
          <w:p w14:paraId="662AD22B">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展开该区县天气预报详情页面</w:t>
            </w:r>
          </w:p>
        </w:tc>
      </w:tr>
    </w:tbl>
    <w:p w14:paraId="23E43EC0">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364DBB8C">
      <w:pPr>
        <w:ind w:firstLine="560"/>
      </w:pPr>
    </w:p>
    <w:p w14:paraId="7ECB1DB0">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视频监控</w:t>
      </w:r>
    </w:p>
    <w:p w14:paraId="2321D62B">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7C8F5224">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通过视频云接口获取永修县下所有的视频点位信息；</w:t>
      </w:r>
    </w:p>
    <w:p w14:paraId="07FE3134">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18C26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6E85C73">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点击顶部菜单“监测感知”菜单按钮</w:t>
            </w:r>
          </w:p>
        </w:tc>
        <w:tc>
          <w:tcPr>
            <w:tcW w:w="4153" w:type="dxa"/>
          </w:tcPr>
          <w:p w14:paraId="02A25552">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左侧菜单展示“监测感知”子菜单</w:t>
            </w:r>
          </w:p>
        </w:tc>
      </w:tr>
      <w:tr w14:paraId="01AEE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4AEB688E">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点击左侧菜单“视频监控”菜单按钮</w:t>
            </w:r>
          </w:p>
        </w:tc>
        <w:tc>
          <w:tcPr>
            <w:tcW w:w="4153" w:type="dxa"/>
          </w:tcPr>
          <w:p w14:paraId="712EDAEF">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右侧显示视频监控整体页面</w:t>
            </w:r>
          </w:p>
        </w:tc>
      </w:tr>
      <w:tr w14:paraId="7B8CA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31DE2F7">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点击在线、离线</w:t>
            </w:r>
          </w:p>
        </w:tc>
        <w:tc>
          <w:tcPr>
            <w:tcW w:w="4153" w:type="dxa"/>
          </w:tcPr>
          <w:p w14:paraId="504A989C">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筛选在线、离线的视频设备</w:t>
            </w:r>
          </w:p>
        </w:tc>
      </w:tr>
      <w:tr w14:paraId="2DC39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90581C3">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点击“设备”</w:t>
            </w:r>
          </w:p>
        </w:tc>
        <w:tc>
          <w:tcPr>
            <w:tcW w:w="4153" w:type="dxa"/>
          </w:tcPr>
          <w:p w14:paraId="098BB388">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抽屉隐藏对应的设备列表</w:t>
            </w:r>
          </w:p>
        </w:tc>
      </w:tr>
      <w:tr w14:paraId="20665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161FD69">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点击“五角星”</w:t>
            </w:r>
          </w:p>
        </w:tc>
        <w:tc>
          <w:tcPr>
            <w:tcW w:w="4153" w:type="dxa"/>
          </w:tcPr>
          <w:p w14:paraId="188C332C">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关注对应的视频点位，加入我的关注中</w:t>
            </w:r>
          </w:p>
        </w:tc>
      </w:tr>
    </w:tbl>
    <w:p w14:paraId="444A6E47">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30"/>
          <w:szCs w:val="30"/>
          <w:lang w:val="en-US" w:eastAsia="zh-CN" w:bidi="ar-SA"/>
        </w:rPr>
      </w:pPr>
      <w:r>
        <w:rPr>
          <w:rFonts w:ascii="Times New Roman" w:hAnsi="Times New Roman" w:eastAsia="仿宋" w:cstheme="minorBidi"/>
          <w:b/>
          <w:bCs/>
          <w:kern w:val="2"/>
          <w:sz w:val="30"/>
          <w:szCs w:val="30"/>
          <w:lang w:val="en-US" w:eastAsia="zh-CN" w:bidi="ar-SA"/>
        </w:rPr>
        <w:t>接口说明</w:t>
      </w:r>
    </w:p>
    <w:p w14:paraId="5DCF5DBC">
      <w:pPr>
        <w:ind w:firstLine="560"/>
      </w:pPr>
    </w:p>
    <w:p w14:paraId="72686EC0">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sz w:val="28"/>
          <w:szCs w:val="28"/>
        </w:rPr>
      </w:pPr>
      <w:r>
        <w:rPr>
          <w:sz w:val="28"/>
          <w:szCs w:val="28"/>
        </w:rPr>
        <w:t>水库监测</w:t>
      </w:r>
    </w:p>
    <w:p w14:paraId="3F650C79">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流量监测</w:t>
      </w:r>
    </w:p>
    <w:p w14:paraId="5EE9FD07">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7A745CE0">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可通过各维度对水库范围内的流量监测点位查看实时流量信息；</w:t>
      </w:r>
    </w:p>
    <w:p w14:paraId="052428C9">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36E5A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F69C5F2">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点击顶部菜单“监测感知”菜单按钮</w:t>
            </w:r>
          </w:p>
        </w:tc>
        <w:tc>
          <w:tcPr>
            <w:tcW w:w="4153" w:type="dxa"/>
          </w:tcPr>
          <w:p w14:paraId="0D7D3223">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左侧菜单展示“监测感知”子菜单</w:t>
            </w:r>
          </w:p>
        </w:tc>
      </w:tr>
      <w:tr w14:paraId="570AC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13134E81">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点击左侧菜单“流量监测”菜单按钮</w:t>
            </w:r>
          </w:p>
        </w:tc>
        <w:tc>
          <w:tcPr>
            <w:tcW w:w="4153" w:type="dxa"/>
          </w:tcPr>
          <w:p w14:paraId="5AF5858A">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右侧显示流量监测整体页面</w:t>
            </w:r>
          </w:p>
        </w:tc>
      </w:tr>
      <w:tr w14:paraId="5501B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EB37883">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点击重置按钮</w:t>
            </w:r>
          </w:p>
        </w:tc>
        <w:tc>
          <w:tcPr>
            <w:tcW w:w="4153" w:type="dxa"/>
          </w:tcPr>
          <w:p w14:paraId="5B3AD682">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清除已填写的查询条件，重置为</w:t>
            </w:r>
          </w:p>
          <w:p w14:paraId="16E5BF6E">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默认值，列表刷新查询结果</w:t>
            </w:r>
          </w:p>
        </w:tc>
      </w:tr>
      <w:tr w14:paraId="79AB4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816C0AF">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点击导出按钮</w:t>
            </w:r>
          </w:p>
        </w:tc>
        <w:tc>
          <w:tcPr>
            <w:tcW w:w="4153" w:type="dxa"/>
          </w:tcPr>
          <w:p w14:paraId="18F15DCB">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系统批量导出列表查询的所有</w:t>
            </w:r>
          </w:p>
          <w:p w14:paraId="5D453B2C">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数据为excel</w:t>
            </w:r>
          </w:p>
        </w:tc>
      </w:tr>
      <w:tr w14:paraId="2B7C5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B8B79EB">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点击“标题名称”</w:t>
            </w:r>
          </w:p>
        </w:tc>
        <w:tc>
          <w:tcPr>
            <w:tcW w:w="4153" w:type="dxa"/>
          </w:tcPr>
          <w:p w14:paraId="23597CB3">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默认打开对应测站的详情弹窗</w:t>
            </w:r>
          </w:p>
        </w:tc>
      </w:tr>
      <w:tr w14:paraId="34E77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66402D4">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点击“表格、组合”</w:t>
            </w:r>
          </w:p>
        </w:tc>
        <w:tc>
          <w:tcPr>
            <w:tcW w:w="4153" w:type="dxa"/>
          </w:tcPr>
          <w:p w14:paraId="1FB3AAE5">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单独显示表格、单独显示地图、地图加表格切换</w:t>
            </w:r>
          </w:p>
        </w:tc>
      </w:tr>
      <w:tr w14:paraId="60193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53B1F07">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点击“对比”</w:t>
            </w:r>
          </w:p>
        </w:tc>
        <w:tc>
          <w:tcPr>
            <w:tcW w:w="4153" w:type="dxa"/>
          </w:tcPr>
          <w:p w14:paraId="4E3BB0C0">
            <w:pPr>
              <w:pStyle w:val="26"/>
              <w:ind w:firstLine="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将勾选的测站名称加入对比，弹窗显示所勾选的所有对比的流量过程线</w:t>
            </w:r>
          </w:p>
        </w:tc>
      </w:tr>
    </w:tbl>
    <w:p w14:paraId="48BE927C">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0842642F">
      <w:pPr>
        <w:ind w:firstLine="560"/>
      </w:pPr>
    </w:p>
    <w:p w14:paraId="5E896FFD">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水位监测</w:t>
      </w:r>
    </w:p>
    <w:p w14:paraId="657B58A5">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3290A728">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可通过各维度灌区范围内的水位监测点位的上报数据查看实时水位信息；</w:t>
      </w:r>
    </w:p>
    <w:p w14:paraId="3ED5C127">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5A30F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B62E483">
            <w:pPr>
              <w:pStyle w:val="26"/>
              <w:ind w:firstLine="0"/>
            </w:pPr>
            <w:r>
              <w:t>点击顶部菜单“监测感知”菜单按钮</w:t>
            </w:r>
          </w:p>
        </w:tc>
        <w:tc>
          <w:tcPr>
            <w:tcW w:w="4153" w:type="dxa"/>
          </w:tcPr>
          <w:p w14:paraId="4E834697">
            <w:pPr>
              <w:pStyle w:val="26"/>
              <w:ind w:firstLine="0"/>
            </w:pPr>
            <w:r>
              <w:t>左侧菜单展示“监测感知”子菜单</w:t>
            </w:r>
          </w:p>
        </w:tc>
      </w:tr>
      <w:tr w14:paraId="2A96C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E567AFB">
            <w:pPr>
              <w:pStyle w:val="26"/>
              <w:ind w:firstLine="0"/>
            </w:pPr>
            <w:r>
              <w:t>点击左侧菜单“水位监测”菜单按钮</w:t>
            </w:r>
          </w:p>
        </w:tc>
        <w:tc>
          <w:tcPr>
            <w:tcW w:w="4153" w:type="dxa"/>
          </w:tcPr>
          <w:p w14:paraId="18C37AC2">
            <w:pPr>
              <w:pStyle w:val="26"/>
              <w:ind w:firstLine="0"/>
            </w:pPr>
            <w:r>
              <w:t>右侧显示水位监测整体页面</w:t>
            </w:r>
          </w:p>
        </w:tc>
      </w:tr>
      <w:tr w14:paraId="5D8F5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3BDFE948">
            <w:pPr>
              <w:pStyle w:val="26"/>
              <w:ind w:firstLine="0"/>
            </w:pPr>
            <w:r>
              <w:t>点击重置按钮</w:t>
            </w:r>
          </w:p>
        </w:tc>
        <w:tc>
          <w:tcPr>
            <w:tcW w:w="4153" w:type="dxa"/>
          </w:tcPr>
          <w:p w14:paraId="7E6768F2">
            <w:pPr>
              <w:pStyle w:val="26"/>
              <w:ind w:firstLine="0"/>
              <w:rPr>
                <w:rFonts w:hint="eastAsia" w:eastAsia="宋体"/>
                <w:lang w:eastAsia="zh-CN"/>
              </w:rPr>
            </w:pPr>
            <w:r>
              <w:t>清除已填写的查询条件，重置为</w:t>
            </w:r>
          </w:p>
          <w:p w14:paraId="2365BF41">
            <w:pPr>
              <w:pStyle w:val="26"/>
              <w:ind w:firstLine="0"/>
            </w:pPr>
            <w:r>
              <w:t>默认值，列表刷新查询结果</w:t>
            </w:r>
          </w:p>
        </w:tc>
      </w:tr>
      <w:tr w14:paraId="1518C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819DCD7">
            <w:pPr>
              <w:pStyle w:val="26"/>
              <w:ind w:firstLine="0"/>
            </w:pPr>
            <w:r>
              <w:t>点击导出按钮</w:t>
            </w:r>
          </w:p>
        </w:tc>
        <w:tc>
          <w:tcPr>
            <w:tcW w:w="4153" w:type="dxa"/>
          </w:tcPr>
          <w:p w14:paraId="1E64416D">
            <w:pPr>
              <w:pStyle w:val="26"/>
              <w:ind w:firstLine="0"/>
              <w:rPr>
                <w:rFonts w:hint="eastAsia" w:eastAsia="宋体"/>
                <w:lang w:eastAsia="zh-CN"/>
              </w:rPr>
            </w:pPr>
            <w:r>
              <w:t>系统批量导出列表查询的所有</w:t>
            </w:r>
          </w:p>
          <w:p w14:paraId="1D4C94CC">
            <w:pPr>
              <w:pStyle w:val="26"/>
              <w:ind w:firstLine="0"/>
            </w:pPr>
            <w:r>
              <w:t>数据为excel</w:t>
            </w:r>
          </w:p>
        </w:tc>
      </w:tr>
      <w:tr w14:paraId="537A7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6A70FBE">
            <w:pPr>
              <w:pStyle w:val="26"/>
              <w:ind w:firstLine="0"/>
            </w:pPr>
            <w:r>
              <w:t>点击“标题名称”</w:t>
            </w:r>
          </w:p>
        </w:tc>
        <w:tc>
          <w:tcPr>
            <w:tcW w:w="4153" w:type="dxa"/>
          </w:tcPr>
          <w:p w14:paraId="6C78EC8B">
            <w:pPr>
              <w:pStyle w:val="26"/>
              <w:ind w:firstLine="0"/>
            </w:pPr>
            <w:r>
              <w:t>默认打开对应测站的详情弹窗</w:t>
            </w:r>
          </w:p>
        </w:tc>
      </w:tr>
      <w:tr w14:paraId="2AD3D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BFB4A57">
            <w:pPr>
              <w:pStyle w:val="26"/>
              <w:ind w:firstLine="0"/>
            </w:pPr>
            <w:r>
              <w:t>点击“表格、组合”</w:t>
            </w:r>
          </w:p>
        </w:tc>
        <w:tc>
          <w:tcPr>
            <w:tcW w:w="4153" w:type="dxa"/>
          </w:tcPr>
          <w:p w14:paraId="077448B7">
            <w:pPr>
              <w:pStyle w:val="26"/>
              <w:ind w:firstLine="0"/>
            </w:pPr>
            <w:r>
              <w:t>单独显示表格、单独显示地图、地图加表格切换</w:t>
            </w:r>
          </w:p>
        </w:tc>
      </w:tr>
    </w:tbl>
    <w:p w14:paraId="13ED3D28">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69696B2B">
      <w:pPr>
        <w:ind w:firstLine="560"/>
      </w:pPr>
    </w:p>
    <w:p w14:paraId="55B69E18">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雨量监测</w:t>
      </w:r>
    </w:p>
    <w:p w14:paraId="29A65DD8">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4BBCD633">
      <w:pPr>
        <w:ind w:firstLine="560"/>
      </w:pPr>
      <w:r>
        <w:rPr>
          <w:rFonts w:ascii="仿宋_GB2312" w:hAnsi="仿宋_GB2312" w:eastAsia="仿宋_GB2312"/>
          <w:sz w:val="28"/>
        </w:rPr>
        <w:t>获取水库范围内的雨量站点的监测数据；</w:t>
      </w:r>
    </w:p>
    <w:p w14:paraId="285CA191">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052E8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7058705">
            <w:pPr>
              <w:pStyle w:val="26"/>
              <w:ind w:firstLine="0"/>
            </w:pPr>
            <w:r>
              <w:t>点击顶部菜单“监测感知”菜单按钮</w:t>
            </w:r>
          </w:p>
        </w:tc>
        <w:tc>
          <w:tcPr>
            <w:tcW w:w="4153" w:type="dxa"/>
          </w:tcPr>
          <w:p w14:paraId="3F0362BE">
            <w:pPr>
              <w:pStyle w:val="26"/>
              <w:ind w:firstLine="0"/>
            </w:pPr>
            <w:r>
              <w:t>左侧菜单展示“监测感知”子菜单</w:t>
            </w:r>
          </w:p>
        </w:tc>
      </w:tr>
      <w:tr w14:paraId="408E2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F772D27">
            <w:pPr>
              <w:pStyle w:val="26"/>
              <w:ind w:firstLine="0"/>
            </w:pPr>
            <w:r>
              <w:t>点击左侧菜单“雨量监测”菜单按钮</w:t>
            </w:r>
          </w:p>
        </w:tc>
        <w:tc>
          <w:tcPr>
            <w:tcW w:w="4153" w:type="dxa"/>
          </w:tcPr>
          <w:p w14:paraId="1EB074EA">
            <w:pPr>
              <w:pStyle w:val="26"/>
              <w:ind w:firstLine="0"/>
            </w:pPr>
            <w:r>
              <w:t>右侧显示雨量监测整体页面</w:t>
            </w:r>
          </w:p>
        </w:tc>
      </w:tr>
      <w:tr w14:paraId="7A97C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3921BE32">
            <w:pPr>
              <w:pStyle w:val="26"/>
              <w:ind w:firstLine="0"/>
            </w:pPr>
            <w:r>
              <w:t>点击重置按钮</w:t>
            </w:r>
          </w:p>
        </w:tc>
        <w:tc>
          <w:tcPr>
            <w:tcW w:w="4153" w:type="dxa"/>
          </w:tcPr>
          <w:p w14:paraId="44A1C41C">
            <w:pPr>
              <w:pStyle w:val="26"/>
              <w:ind w:firstLine="0"/>
              <w:rPr>
                <w:rFonts w:hint="eastAsia" w:eastAsia="宋体"/>
                <w:lang w:eastAsia="zh-CN"/>
              </w:rPr>
            </w:pPr>
            <w:r>
              <w:t>清除已填写的查询条件，重置为</w:t>
            </w:r>
          </w:p>
          <w:p w14:paraId="2C12961D">
            <w:pPr>
              <w:pStyle w:val="26"/>
              <w:ind w:firstLine="0"/>
            </w:pPr>
            <w:r>
              <w:t>默认值，列表刷新查询结果</w:t>
            </w:r>
          </w:p>
        </w:tc>
      </w:tr>
      <w:tr w14:paraId="657FA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EB78192">
            <w:pPr>
              <w:pStyle w:val="26"/>
              <w:ind w:firstLine="0"/>
            </w:pPr>
            <w:r>
              <w:t>点击导出按钮</w:t>
            </w:r>
          </w:p>
        </w:tc>
        <w:tc>
          <w:tcPr>
            <w:tcW w:w="4153" w:type="dxa"/>
          </w:tcPr>
          <w:p w14:paraId="6006F4A4">
            <w:pPr>
              <w:pStyle w:val="26"/>
              <w:ind w:firstLine="0"/>
              <w:rPr>
                <w:rFonts w:hint="eastAsia" w:eastAsia="宋体"/>
                <w:lang w:eastAsia="zh-CN"/>
              </w:rPr>
            </w:pPr>
            <w:r>
              <w:t>系统批量导出列表查询的所有</w:t>
            </w:r>
          </w:p>
          <w:p w14:paraId="5DBB4E99">
            <w:pPr>
              <w:pStyle w:val="26"/>
              <w:ind w:firstLine="0"/>
              <w:rPr>
                <w:rFonts w:hint="eastAsia" w:eastAsia="宋体"/>
                <w:lang w:eastAsia="zh-CN"/>
              </w:rPr>
            </w:pPr>
            <w:r>
              <w:t>数据为excel</w:t>
            </w:r>
          </w:p>
          <w:p w14:paraId="38D7336C">
            <w:pPr>
              <w:pStyle w:val="26"/>
              <w:ind w:firstLine="0"/>
            </w:pPr>
            <w:r>
              <w:t>导出模版：</w:t>
            </w:r>
          </w:p>
        </w:tc>
      </w:tr>
      <w:tr w14:paraId="41435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35F87C0">
            <w:pPr>
              <w:pStyle w:val="26"/>
              <w:ind w:firstLine="0"/>
            </w:pPr>
            <w:r>
              <w:t>点击“标题名称”</w:t>
            </w:r>
          </w:p>
        </w:tc>
        <w:tc>
          <w:tcPr>
            <w:tcW w:w="4153" w:type="dxa"/>
          </w:tcPr>
          <w:p w14:paraId="08CC0590">
            <w:pPr>
              <w:pStyle w:val="26"/>
              <w:ind w:firstLine="0"/>
            </w:pPr>
            <w:r>
              <w:t>默认打开对应测站的详情弹窗</w:t>
            </w:r>
          </w:p>
        </w:tc>
      </w:tr>
    </w:tbl>
    <w:p w14:paraId="21FD2CBD">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2B3520F3">
      <w:pPr>
        <w:ind w:firstLine="560"/>
      </w:pPr>
    </w:p>
    <w:p w14:paraId="6D5FC02B">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表面变形监测</w:t>
      </w:r>
    </w:p>
    <w:p w14:paraId="380A5925">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7DB91C77">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通过接口获取永修县表面变形监测设备的相关监测数据；</w:t>
      </w:r>
    </w:p>
    <w:p w14:paraId="1671C558">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5DEFD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19375B82">
            <w:pPr>
              <w:pStyle w:val="26"/>
              <w:ind w:firstLine="0"/>
            </w:pPr>
            <w:r>
              <w:t>点击顶部菜单“监测感知”菜单按钮</w:t>
            </w:r>
          </w:p>
        </w:tc>
        <w:tc>
          <w:tcPr>
            <w:tcW w:w="4153" w:type="dxa"/>
          </w:tcPr>
          <w:p w14:paraId="3EB77BDF">
            <w:pPr>
              <w:pStyle w:val="26"/>
              <w:ind w:firstLine="0"/>
            </w:pPr>
            <w:r>
              <w:t>左侧菜单展示“监测感知”子菜单</w:t>
            </w:r>
          </w:p>
        </w:tc>
      </w:tr>
      <w:tr w14:paraId="2A3E1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4B65BC3">
            <w:pPr>
              <w:pStyle w:val="26"/>
              <w:ind w:firstLine="0"/>
            </w:pPr>
            <w:r>
              <w:t>点击左侧菜单“表面变形监测”菜单按钮</w:t>
            </w:r>
          </w:p>
        </w:tc>
        <w:tc>
          <w:tcPr>
            <w:tcW w:w="4153" w:type="dxa"/>
          </w:tcPr>
          <w:p w14:paraId="030CBD4A">
            <w:pPr>
              <w:pStyle w:val="26"/>
              <w:ind w:firstLine="0"/>
            </w:pPr>
            <w:r>
              <w:t>右侧显示表面变形监测整体页面</w:t>
            </w:r>
          </w:p>
        </w:tc>
      </w:tr>
      <w:tr w14:paraId="40330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E9DA256">
            <w:pPr>
              <w:pStyle w:val="26"/>
              <w:ind w:firstLine="0"/>
            </w:pPr>
            <w:r>
              <w:t>点击设备名称处</w:t>
            </w:r>
          </w:p>
        </w:tc>
        <w:tc>
          <w:tcPr>
            <w:tcW w:w="4153" w:type="dxa"/>
          </w:tcPr>
          <w:p w14:paraId="2E399E84">
            <w:pPr>
              <w:pStyle w:val="26"/>
              <w:ind w:firstLine="0"/>
            </w:pPr>
            <w:r>
              <w:t>系统弹窗显示设备监测的详细监测数据页面</w:t>
            </w:r>
          </w:p>
        </w:tc>
      </w:tr>
    </w:tbl>
    <w:p w14:paraId="5F2C2D3E">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0265C71C">
      <w:pPr>
        <w:ind w:firstLine="560"/>
      </w:pPr>
    </w:p>
    <w:p w14:paraId="0FC7B234">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渗流压力监测</w:t>
      </w:r>
    </w:p>
    <w:p w14:paraId="64B98950">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1097685D">
      <w:pPr>
        <w:ind w:firstLine="560"/>
      </w:pPr>
      <w:r>
        <w:rPr>
          <w:rFonts w:ascii="仿宋_GB2312" w:hAnsi="仿宋_GB2312" w:eastAsia="仿宋_GB2312"/>
          <w:sz w:val="28"/>
        </w:rPr>
        <w:t>通过接口获取永修县渗流压力监测设备的相关监测数据；</w:t>
      </w:r>
    </w:p>
    <w:p w14:paraId="26A1F953">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095CD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46415FC8">
            <w:pPr>
              <w:pStyle w:val="26"/>
              <w:ind w:firstLine="0"/>
            </w:pPr>
            <w:r>
              <w:t>点击顶部菜单“监测感知”菜单按钮</w:t>
            </w:r>
          </w:p>
        </w:tc>
        <w:tc>
          <w:tcPr>
            <w:tcW w:w="4153" w:type="dxa"/>
          </w:tcPr>
          <w:p w14:paraId="50648F39">
            <w:pPr>
              <w:pStyle w:val="26"/>
              <w:ind w:firstLine="0"/>
            </w:pPr>
            <w:r>
              <w:t>左侧菜单展示“监测感知”子菜单</w:t>
            </w:r>
          </w:p>
        </w:tc>
      </w:tr>
      <w:tr w14:paraId="1B01C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079BC49">
            <w:pPr>
              <w:pStyle w:val="26"/>
              <w:ind w:firstLine="0"/>
            </w:pPr>
            <w:r>
              <w:t>点击左侧菜单“渗流压力监测”菜单按钮</w:t>
            </w:r>
          </w:p>
        </w:tc>
        <w:tc>
          <w:tcPr>
            <w:tcW w:w="4153" w:type="dxa"/>
          </w:tcPr>
          <w:p w14:paraId="0818A772">
            <w:pPr>
              <w:pStyle w:val="26"/>
              <w:ind w:firstLine="0"/>
            </w:pPr>
            <w:r>
              <w:t>右侧显示渗流压力监测整体页面</w:t>
            </w:r>
          </w:p>
        </w:tc>
      </w:tr>
      <w:tr w14:paraId="1F6B8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330BAFDB">
            <w:pPr>
              <w:pStyle w:val="26"/>
              <w:ind w:firstLine="0"/>
            </w:pPr>
            <w:r>
              <w:t>点击设备名称处</w:t>
            </w:r>
          </w:p>
        </w:tc>
        <w:tc>
          <w:tcPr>
            <w:tcW w:w="4153" w:type="dxa"/>
          </w:tcPr>
          <w:p w14:paraId="2198F46C">
            <w:pPr>
              <w:pStyle w:val="26"/>
              <w:ind w:firstLine="0"/>
            </w:pPr>
            <w:r>
              <w:t>系统弹窗显示设备监测的详细监测数据页面</w:t>
            </w:r>
          </w:p>
        </w:tc>
      </w:tr>
    </w:tbl>
    <w:p w14:paraId="4ADF95B7">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3090428F">
      <w:pPr>
        <w:ind w:firstLine="560"/>
      </w:pPr>
    </w:p>
    <w:p w14:paraId="7640C535">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渗流量监测</w:t>
      </w:r>
    </w:p>
    <w:p w14:paraId="6F07408F">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25F69A80">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通过接口获取永修县渗流量监测设备的相关监测数据；</w:t>
      </w:r>
    </w:p>
    <w:p w14:paraId="5FD6C42F">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38957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3D32D3F9">
            <w:pPr>
              <w:pStyle w:val="26"/>
              <w:ind w:firstLine="0"/>
            </w:pPr>
            <w:r>
              <w:t>点击顶部菜单“监测感知”菜单按钮</w:t>
            </w:r>
          </w:p>
        </w:tc>
        <w:tc>
          <w:tcPr>
            <w:tcW w:w="4153" w:type="dxa"/>
          </w:tcPr>
          <w:p w14:paraId="4E94020A">
            <w:pPr>
              <w:pStyle w:val="26"/>
              <w:ind w:firstLine="0"/>
            </w:pPr>
            <w:r>
              <w:t>左侧菜单展示“监测感知”子菜单</w:t>
            </w:r>
          </w:p>
        </w:tc>
      </w:tr>
      <w:tr w14:paraId="4C976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31C7B53D">
            <w:pPr>
              <w:pStyle w:val="26"/>
              <w:ind w:firstLine="0"/>
            </w:pPr>
            <w:r>
              <w:t>点击左侧菜单“渗流量监测”菜单按钮</w:t>
            </w:r>
          </w:p>
        </w:tc>
        <w:tc>
          <w:tcPr>
            <w:tcW w:w="4153" w:type="dxa"/>
          </w:tcPr>
          <w:p w14:paraId="1C604648">
            <w:pPr>
              <w:pStyle w:val="26"/>
              <w:ind w:firstLine="0"/>
            </w:pPr>
            <w:r>
              <w:t>右侧显示监测整体页面</w:t>
            </w:r>
          </w:p>
        </w:tc>
      </w:tr>
      <w:tr w14:paraId="73F69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C0DC1D6">
            <w:pPr>
              <w:pStyle w:val="26"/>
              <w:ind w:firstLine="0"/>
            </w:pPr>
            <w:r>
              <w:t>点击设备名称处</w:t>
            </w:r>
          </w:p>
        </w:tc>
        <w:tc>
          <w:tcPr>
            <w:tcW w:w="4153" w:type="dxa"/>
          </w:tcPr>
          <w:p w14:paraId="745AF16D">
            <w:pPr>
              <w:pStyle w:val="26"/>
              <w:ind w:firstLine="0"/>
            </w:pPr>
            <w:r>
              <w:t>系统弹窗显示设备监测的详细监测数据页面</w:t>
            </w:r>
          </w:p>
        </w:tc>
      </w:tr>
    </w:tbl>
    <w:p w14:paraId="78794887">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51B9E5AA">
      <w:pPr>
        <w:ind w:firstLine="560"/>
      </w:pPr>
    </w:p>
    <w:p w14:paraId="0B495CBF">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白蚁监测</w:t>
      </w:r>
    </w:p>
    <w:p w14:paraId="22CF5B9A">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366638AD">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通过接口获取永修县白蚁监测设备的相关监测数据；</w:t>
      </w:r>
    </w:p>
    <w:p w14:paraId="30AF117D">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1CDBF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14FAC54">
            <w:pPr>
              <w:pStyle w:val="26"/>
              <w:ind w:firstLine="0"/>
            </w:pPr>
            <w:r>
              <w:t>点击顶部菜单“监测感知”菜单按钮</w:t>
            </w:r>
          </w:p>
        </w:tc>
        <w:tc>
          <w:tcPr>
            <w:tcW w:w="4153" w:type="dxa"/>
          </w:tcPr>
          <w:p w14:paraId="6505BB5D">
            <w:pPr>
              <w:pStyle w:val="26"/>
              <w:ind w:firstLine="0"/>
            </w:pPr>
            <w:r>
              <w:t>左侧菜单展示“监测感知”子菜单</w:t>
            </w:r>
          </w:p>
        </w:tc>
      </w:tr>
      <w:tr w14:paraId="4F045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3ED44F8">
            <w:pPr>
              <w:pStyle w:val="26"/>
              <w:ind w:firstLine="0"/>
            </w:pPr>
            <w:r>
              <w:t>点击左侧菜单“白蚁监测”菜单按钮</w:t>
            </w:r>
          </w:p>
        </w:tc>
        <w:tc>
          <w:tcPr>
            <w:tcW w:w="4153" w:type="dxa"/>
          </w:tcPr>
          <w:p w14:paraId="7CB69E37">
            <w:pPr>
              <w:pStyle w:val="26"/>
              <w:ind w:firstLine="0"/>
            </w:pPr>
            <w:r>
              <w:t>右侧显示监测整体页面</w:t>
            </w:r>
          </w:p>
        </w:tc>
      </w:tr>
      <w:tr w14:paraId="78641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73A8E6A">
            <w:pPr>
              <w:pStyle w:val="26"/>
              <w:ind w:firstLine="0"/>
            </w:pPr>
            <w:r>
              <w:t>点击设备名称处</w:t>
            </w:r>
          </w:p>
        </w:tc>
        <w:tc>
          <w:tcPr>
            <w:tcW w:w="4153" w:type="dxa"/>
          </w:tcPr>
          <w:p w14:paraId="7855174C">
            <w:pPr>
              <w:pStyle w:val="26"/>
              <w:ind w:firstLine="0"/>
            </w:pPr>
            <w:r>
              <w:t>系统弹窗显示设备监测的详细监测数据页面</w:t>
            </w:r>
          </w:p>
        </w:tc>
      </w:tr>
    </w:tbl>
    <w:p w14:paraId="7990319B">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09125E4F">
      <w:pPr>
        <w:ind w:firstLine="560"/>
      </w:pPr>
    </w:p>
    <w:p w14:paraId="301A4381">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sz w:val="28"/>
          <w:szCs w:val="28"/>
        </w:rPr>
      </w:pPr>
      <w:r>
        <w:rPr>
          <w:sz w:val="28"/>
          <w:szCs w:val="28"/>
        </w:rPr>
        <w:t>水电站监测</w:t>
      </w:r>
    </w:p>
    <w:p w14:paraId="591FE7CF">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20AB051D">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通过接口获取永修县水电站监测设备的相关监测数据；</w:t>
      </w:r>
    </w:p>
    <w:p w14:paraId="049B9412">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0112A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CC99FE9">
            <w:pPr>
              <w:pStyle w:val="26"/>
              <w:ind w:firstLine="0"/>
            </w:pPr>
            <w:r>
              <w:t>点击顶部菜单“监测感知”菜单按钮</w:t>
            </w:r>
          </w:p>
        </w:tc>
        <w:tc>
          <w:tcPr>
            <w:tcW w:w="4153" w:type="dxa"/>
          </w:tcPr>
          <w:p w14:paraId="550567B7">
            <w:pPr>
              <w:pStyle w:val="26"/>
              <w:ind w:firstLine="0"/>
            </w:pPr>
            <w:r>
              <w:t>左侧菜单展示“监测感知”子菜单</w:t>
            </w:r>
          </w:p>
        </w:tc>
      </w:tr>
      <w:tr w14:paraId="41E3D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340C6AF">
            <w:pPr>
              <w:pStyle w:val="26"/>
              <w:ind w:firstLine="0"/>
            </w:pPr>
            <w:r>
              <w:t>点击左侧菜单“水电站监测”菜单按钮</w:t>
            </w:r>
          </w:p>
        </w:tc>
        <w:tc>
          <w:tcPr>
            <w:tcW w:w="4153" w:type="dxa"/>
          </w:tcPr>
          <w:p w14:paraId="72844FE2">
            <w:pPr>
              <w:pStyle w:val="26"/>
              <w:ind w:firstLine="0"/>
            </w:pPr>
            <w:r>
              <w:t>右侧显示监测整体页面</w:t>
            </w:r>
          </w:p>
        </w:tc>
      </w:tr>
      <w:tr w14:paraId="3AD54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D928EB0">
            <w:pPr>
              <w:pStyle w:val="26"/>
              <w:ind w:firstLine="0"/>
            </w:pPr>
            <w:r>
              <w:t>点击设备名称处</w:t>
            </w:r>
          </w:p>
        </w:tc>
        <w:tc>
          <w:tcPr>
            <w:tcW w:w="4153" w:type="dxa"/>
          </w:tcPr>
          <w:p w14:paraId="45E01275">
            <w:pPr>
              <w:pStyle w:val="26"/>
              <w:ind w:firstLine="0"/>
            </w:pPr>
            <w:r>
              <w:t>系统弹窗显示设备监测的详细监测数据页面</w:t>
            </w:r>
          </w:p>
        </w:tc>
      </w:tr>
    </w:tbl>
    <w:p w14:paraId="7EE24E6A">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6501E5A8">
      <w:pPr>
        <w:ind w:firstLine="560"/>
      </w:pPr>
    </w:p>
    <w:p w14:paraId="6C9FFE9F">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sz w:val="28"/>
          <w:szCs w:val="28"/>
        </w:rPr>
      </w:pPr>
      <w:r>
        <w:rPr>
          <w:sz w:val="28"/>
          <w:szCs w:val="28"/>
        </w:rPr>
        <w:t>堤防监测</w:t>
      </w:r>
    </w:p>
    <w:p w14:paraId="62D47D6D">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09FDB105">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暂无</w:t>
      </w:r>
    </w:p>
    <w:p w14:paraId="726C23AB">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p w14:paraId="61D5C462">
      <w:pPr>
        <w:ind w:firstLine="560"/>
      </w:pPr>
    </w:p>
    <w:p w14:paraId="3FFB2255">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1DEDBAE6">
      <w:pPr>
        <w:ind w:firstLine="560"/>
      </w:pPr>
    </w:p>
    <w:p w14:paraId="3CDF4D84">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sz w:val="28"/>
          <w:szCs w:val="28"/>
        </w:rPr>
      </w:pPr>
      <w:r>
        <w:rPr>
          <w:sz w:val="28"/>
          <w:szCs w:val="28"/>
        </w:rPr>
        <w:t>城乡供水监测</w:t>
      </w:r>
    </w:p>
    <w:p w14:paraId="6369D2B4">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1CEF2C4F">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暂无</w:t>
      </w:r>
    </w:p>
    <w:p w14:paraId="5A84D3A2">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p w14:paraId="12641563">
      <w:pPr>
        <w:ind w:firstLine="560"/>
      </w:pPr>
    </w:p>
    <w:p w14:paraId="1978E1AC">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53A3B469">
      <w:pPr>
        <w:ind w:firstLine="560"/>
      </w:pPr>
    </w:p>
    <w:p w14:paraId="65EACFAE">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rPr>
      </w:pPr>
      <w:bookmarkStart w:id="217" w:name="_Toc19609"/>
      <w:r>
        <w:rPr>
          <w:rFonts w:hint="eastAsia" w:ascii="楷体" w:hAnsi="楷体" w:eastAsia="楷体" w:cs="楷体"/>
          <w:b/>
          <w:sz w:val="32"/>
          <w:szCs w:val="32"/>
        </w:rPr>
        <w:t>工程管理</w:t>
      </w:r>
      <w:r>
        <w:rPr>
          <w:rFonts w:hint="eastAsia" w:ascii="楷体" w:hAnsi="楷体" w:eastAsia="楷体" w:cs="楷体"/>
          <w:b/>
          <w:sz w:val="32"/>
          <w:szCs w:val="32"/>
          <w:lang w:eastAsia="zh-CN"/>
        </w:rPr>
        <w:t>（</w:t>
      </w:r>
      <w:r>
        <w:rPr>
          <w:rFonts w:hint="eastAsia" w:ascii="楷体" w:hAnsi="楷体" w:eastAsia="楷体" w:cs="楷体"/>
          <w:b/>
          <w:sz w:val="32"/>
          <w:szCs w:val="32"/>
          <w:lang w:val="en-US" w:eastAsia="zh-CN"/>
        </w:rPr>
        <w:t>DA-03</w:t>
      </w:r>
      <w:r>
        <w:rPr>
          <w:rFonts w:hint="eastAsia" w:ascii="楷体" w:hAnsi="楷体" w:eastAsia="楷体" w:cs="楷体"/>
          <w:b/>
          <w:sz w:val="32"/>
          <w:szCs w:val="32"/>
          <w:lang w:eastAsia="zh-CN"/>
        </w:rPr>
        <w:t>）</w:t>
      </w:r>
      <w:bookmarkEnd w:id="217"/>
    </w:p>
    <w:p w14:paraId="0DD81A0E">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sz w:val="28"/>
          <w:szCs w:val="28"/>
        </w:rPr>
      </w:pPr>
      <w:r>
        <w:rPr>
          <w:sz w:val="28"/>
          <w:szCs w:val="28"/>
        </w:rPr>
        <w:t>工程信息管理</w:t>
      </w:r>
    </w:p>
    <w:p w14:paraId="0850D08F">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7C9AEA9B">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永修县</w:t>
      </w:r>
      <w:r>
        <w:rPr>
          <w:rFonts w:hint="eastAsia" w:cs="Times New Roman"/>
          <w:kern w:val="0"/>
          <w:sz w:val="24"/>
          <w:szCs w:val="24"/>
          <w:lang w:val="en-US" w:eastAsia="zh-CN"/>
        </w:rPr>
        <w:t>工程信息展示。包括水源、河流、渠道工程等工程信息。</w:t>
      </w:r>
    </w:p>
    <w:p w14:paraId="316DC462">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5823C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A0E23AA">
            <w:pPr>
              <w:pStyle w:val="26"/>
              <w:ind w:firstLine="0"/>
            </w:pPr>
            <w:r>
              <w:t>点击自定义分组tab</w:t>
            </w:r>
          </w:p>
        </w:tc>
        <w:tc>
          <w:tcPr>
            <w:tcW w:w="4153" w:type="dxa"/>
          </w:tcPr>
          <w:p w14:paraId="45AC7142">
            <w:pPr>
              <w:pStyle w:val="26"/>
              <w:ind w:firstLine="0"/>
            </w:pPr>
            <w:r>
              <w:t>进入到工程信息管理自定义分组页面</w:t>
            </w:r>
          </w:p>
        </w:tc>
      </w:tr>
      <w:tr w14:paraId="6A8AB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384CF16">
            <w:pPr>
              <w:pStyle w:val="26"/>
              <w:ind w:firstLine="0"/>
            </w:pPr>
            <w:r>
              <w:t>点击默认分组tab</w:t>
            </w:r>
          </w:p>
        </w:tc>
        <w:tc>
          <w:tcPr>
            <w:tcW w:w="4153" w:type="dxa"/>
          </w:tcPr>
          <w:p w14:paraId="71F19B28">
            <w:pPr>
              <w:pStyle w:val="26"/>
              <w:ind w:firstLine="0"/>
            </w:pPr>
            <w:r>
              <w:t>进入到工程信息管理默认分组页面</w:t>
            </w:r>
          </w:p>
        </w:tc>
      </w:tr>
      <w:tr w14:paraId="1623C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5B0BE9C">
            <w:pPr>
              <w:pStyle w:val="26"/>
              <w:ind w:firstLine="0"/>
            </w:pPr>
            <w:r>
              <w:t>点击组合tab按钮</w:t>
            </w:r>
          </w:p>
        </w:tc>
        <w:tc>
          <w:tcPr>
            <w:tcW w:w="4153" w:type="dxa"/>
          </w:tcPr>
          <w:p w14:paraId="783EF7D5">
            <w:pPr>
              <w:pStyle w:val="26"/>
              <w:ind w:firstLine="0"/>
            </w:pPr>
            <w:r>
              <w:t>列表页面切换成列表+gis地图组合模式</w:t>
            </w:r>
          </w:p>
        </w:tc>
      </w:tr>
      <w:tr w14:paraId="1FAAA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096ACB8">
            <w:pPr>
              <w:pStyle w:val="26"/>
              <w:ind w:firstLine="0"/>
            </w:pPr>
            <w:r>
              <w:t>点击导出按钮</w:t>
            </w:r>
          </w:p>
        </w:tc>
        <w:tc>
          <w:tcPr>
            <w:tcW w:w="4153" w:type="dxa"/>
          </w:tcPr>
          <w:p w14:paraId="1655E964">
            <w:pPr>
              <w:pStyle w:val="26"/>
              <w:ind w:firstLine="0"/>
            </w:pPr>
            <w:r>
              <w:t>导出excel表格</w:t>
            </w:r>
          </w:p>
        </w:tc>
      </w:tr>
      <w:tr w14:paraId="3C3FA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48DACCEA">
            <w:pPr>
              <w:pStyle w:val="26"/>
              <w:ind w:firstLine="0"/>
            </w:pPr>
            <w:r>
              <w:t>点击分组按钮</w:t>
            </w:r>
          </w:p>
        </w:tc>
        <w:tc>
          <w:tcPr>
            <w:tcW w:w="4153" w:type="dxa"/>
          </w:tcPr>
          <w:p w14:paraId="1061C1DF">
            <w:pPr>
              <w:pStyle w:val="26"/>
              <w:ind w:firstLine="0"/>
            </w:pPr>
            <w:r>
              <w:t>弹窗显示分组界面</w:t>
            </w:r>
          </w:p>
        </w:tc>
      </w:tr>
      <w:tr w14:paraId="0C5AB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41F93A2D">
            <w:pPr>
              <w:pStyle w:val="26"/>
              <w:ind w:firstLine="0"/>
            </w:pPr>
            <w:r>
              <w:t>点击列表中的编码</w:t>
            </w:r>
          </w:p>
        </w:tc>
        <w:tc>
          <w:tcPr>
            <w:tcW w:w="4153" w:type="dxa"/>
          </w:tcPr>
          <w:p w14:paraId="237C1C5A">
            <w:pPr>
              <w:pStyle w:val="26"/>
              <w:ind w:firstLine="0"/>
            </w:pPr>
            <w:r>
              <w:t>打开工程详情页面</w:t>
            </w:r>
          </w:p>
        </w:tc>
      </w:tr>
    </w:tbl>
    <w:p w14:paraId="1A0315B4">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10ABEA7A">
      <w:pPr>
        <w:ind w:firstLine="560"/>
      </w:pPr>
    </w:p>
    <w:p w14:paraId="6A431429">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sz w:val="28"/>
          <w:szCs w:val="28"/>
        </w:rPr>
      </w:pPr>
      <w:r>
        <w:rPr>
          <w:sz w:val="28"/>
          <w:szCs w:val="28"/>
        </w:rPr>
        <w:t>工程设备管理</w:t>
      </w:r>
    </w:p>
    <w:p w14:paraId="481CBB5C">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05F3F3EB">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工程设备的新增、编辑、删除等维护以及详情的查看</w:t>
      </w:r>
    </w:p>
    <w:p w14:paraId="14D26C17">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3D1DF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262B85D">
            <w:pPr>
              <w:pStyle w:val="26"/>
              <w:ind w:firstLine="0"/>
            </w:pPr>
            <w:r>
              <w:t>点击“新增”</w:t>
            </w:r>
          </w:p>
        </w:tc>
        <w:tc>
          <w:tcPr>
            <w:tcW w:w="4153" w:type="dxa"/>
          </w:tcPr>
          <w:p w14:paraId="757D61A6">
            <w:pPr>
              <w:pStyle w:val="26"/>
              <w:ind w:firstLine="0"/>
            </w:pPr>
            <w:r>
              <w:t>打开新增页面</w:t>
            </w:r>
          </w:p>
        </w:tc>
      </w:tr>
      <w:tr w14:paraId="7CDEF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359FB81">
            <w:pPr>
              <w:pStyle w:val="26"/>
              <w:ind w:firstLine="0"/>
            </w:pPr>
            <w:r>
              <w:t>点击“编辑”</w:t>
            </w:r>
          </w:p>
        </w:tc>
        <w:tc>
          <w:tcPr>
            <w:tcW w:w="4153" w:type="dxa"/>
          </w:tcPr>
          <w:p w14:paraId="6402B5EF">
            <w:pPr>
              <w:pStyle w:val="26"/>
              <w:ind w:firstLine="0"/>
            </w:pPr>
            <w:r>
              <w:t>打开编辑页面</w:t>
            </w:r>
          </w:p>
        </w:tc>
      </w:tr>
      <w:tr w14:paraId="6F100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5AAF728">
            <w:pPr>
              <w:pStyle w:val="26"/>
              <w:ind w:firstLine="0"/>
            </w:pPr>
            <w:r>
              <w:t>点击“删除”</w:t>
            </w:r>
          </w:p>
        </w:tc>
        <w:tc>
          <w:tcPr>
            <w:tcW w:w="4153" w:type="dxa"/>
          </w:tcPr>
          <w:p w14:paraId="4CB96A57">
            <w:pPr>
              <w:pStyle w:val="26"/>
              <w:ind w:firstLine="0"/>
            </w:pPr>
            <w:r>
              <w:t>弹出删除确认窗口</w:t>
            </w:r>
          </w:p>
        </w:tc>
      </w:tr>
      <w:tr w14:paraId="0A080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1C2F7D7D">
            <w:pPr>
              <w:pStyle w:val="26"/>
              <w:ind w:firstLine="0"/>
            </w:pPr>
            <w:r>
              <w:t>点击列表中的编码</w:t>
            </w:r>
          </w:p>
        </w:tc>
        <w:tc>
          <w:tcPr>
            <w:tcW w:w="4153" w:type="dxa"/>
          </w:tcPr>
          <w:p w14:paraId="3CA63C9D">
            <w:pPr>
              <w:pStyle w:val="26"/>
              <w:ind w:firstLine="0"/>
            </w:pPr>
            <w:r>
              <w:t>打开工程详情页面</w:t>
            </w:r>
          </w:p>
        </w:tc>
      </w:tr>
    </w:tbl>
    <w:p w14:paraId="1B23F832">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4E6671C3">
      <w:pPr>
        <w:ind w:firstLine="560"/>
      </w:pPr>
    </w:p>
    <w:p w14:paraId="03BA1AB7">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sz w:val="28"/>
          <w:szCs w:val="28"/>
        </w:rPr>
      </w:pPr>
      <w:r>
        <w:rPr>
          <w:sz w:val="28"/>
          <w:szCs w:val="28"/>
        </w:rPr>
        <w:t>项目管理</w:t>
      </w:r>
    </w:p>
    <w:p w14:paraId="667CFD34">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241A5996">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永修县水利工程（云山灌区）的项目信息管理，支持项目的查询、新增、编辑、删除、导出及详情管理等操作。</w:t>
      </w:r>
    </w:p>
    <w:p w14:paraId="1D20EAAD">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2DA74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00E147C">
            <w:pPr>
              <w:pStyle w:val="26"/>
              <w:ind w:firstLine="0"/>
            </w:pPr>
            <w:r>
              <w:t>输入查询条件，点击查询按钮</w:t>
            </w:r>
          </w:p>
        </w:tc>
        <w:tc>
          <w:tcPr>
            <w:tcW w:w="4153" w:type="dxa"/>
          </w:tcPr>
          <w:p w14:paraId="173781A2">
            <w:pPr>
              <w:pStyle w:val="26"/>
              <w:ind w:firstLine="0"/>
            </w:pPr>
            <w:r>
              <w:t>列表筛选出对应的项目</w:t>
            </w:r>
          </w:p>
        </w:tc>
      </w:tr>
      <w:tr w14:paraId="2F529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86762A8">
            <w:pPr>
              <w:pStyle w:val="26"/>
              <w:ind w:firstLine="0"/>
            </w:pPr>
            <w:r>
              <w:t>点击新增项目</w:t>
            </w:r>
          </w:p>
        </w:tc>
        <w:tc>
          <w:tcPr>
            <w:tcW w:w="4153" w:type="dxa"/>
          </w:tcPr>
          <w:p w14:paraId="45B99D1F">
            <w:pPr>
              <w:pStyle w:val="26"/>
              <w:ind w:firstLine="0"/>
            </w:pPr>
            <w:r>
              <w:t>系统弹窗显示新增项目页面</w:t>
            </w:r>
          </w:p>
        </w:tc>
      </w:tr>
      <w:tr w14:paraId="7E7DB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8302319">
            <w:pPr>
              <w:pStyle w:val="26"/>
              <w:ind w:firstLine="0"/>
            </w:pPr>
            <w:r>
              <w:t>点击项目编码</w:t>
            </w:r>
          </w:p>
        </w:tc>
        <w:tc>
          <w:tcPr>
            <w:tcW w:w="4153" w:type="dxa"/>
          </w:tcPr>
          <w:p w14:paraId="30B34470">
            <w:pPr>
              <w:pStyle w:val="26"/>
              <w:ind w:firstLine="0"/>
            </w:pPr>
            <w:r>
              <w:t>系统进入到项目管理详情页面</w:t>
            </w:r>
          </w:p>
        </w:tc>
      </w:tr>
      <w:tr w14:paraId="022C6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16362913">
            <w:pPr>
              <w:pStyle w:val="26"/>
              <w:ind w:firstLine="0"/>
            </w:pPr>
            <w:r>
              <w:t>点击编辑按钮</w:t>
            </w:r>
          </w:p>
        </w:tc>
        <w:tc>
          <w:tcPr>
            <w:tcW w:w="4153" w:type="dxa"/>
          </w:tcPr>
          <w:p w14:paraId="4EDA8BDB">
            <w:pPr>
              <w:pStyle w:val="26"/>
              <w:ind w:firstLine="0"/>
            </w:pPr>
            <w:r>
              <w:t>系统弹窗显示编辑项目页面</w:t>
            </w:r>
          </w:p>
        </w:tc>
      </w:tr>
      <w:tr w14:paraId="402C6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2B2F609">
            <w:pPr>
              <w:pStyle w:val="26"/>
              <w:ind w:firstLine="0"/>
            </w:pPr>
            <w:r>
              <w:t>点击项目管理按钮</w:t>
            </w:r>
          </w:p>
        </w:tc>
        <w:tc>
          <w:tcPr>
            <w:tcW w:w="4153" w:type="dxa"/>
          </w:tcPr>
          <w:p w14:paraId="79E6883F">
            <w:pPr>
              <w:pStyle w:val="26"/>
              <w:ind w:firstLine="0"/>
            </w:pPr>
            <w:r>
              <w:t>系统进入到项目管理原棉</w:t>
            </w:r>
          </w:p>
        </w:tc>
      </w:tr>
      <w:tr w14:paraId="100C4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9CCA064">
            <w:pPr>
              <w:pStyle w:val="26"/>
              <w:ind w:firstLine="0"/>
            </w:pPr>
            <w:r>
              <w:t>点击导出按钮</w:t>
            </w:r>
          </w:p>
        </w:tc>
        <w:tc>
          <w:tcPr>
            <w:tcW w:w="4153" w:type="dxa"/>
          </w:tcPr>
          <w:p w14:paraId="6370DA88">
            <w:pPr>
              <w:pStyle w:val="26"/>
              <w:ind w:firstLine="0"/>
            </w:pPr>
            <w:r>
              <w:t>系统导出项目管理excel列表</w:t>
            </w:r>
          </w:p>
        </w:tc>
      </w:tr>
      <w:tr w14:paraId="79666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765785E">
            <w:pPr>
              <w:pStyle w:val="26"/>
              <w:ind w:firstLine="0"/>
            </w:pPr>
            <w:r>
              <w:t>在项目管理页面，点击项目变更台账</w:t>
            </w:r>
          </w:p>
        </w:tc>
        <w:tc>
          <w:tcPr>
            <w:tcW w:w="4153" w:type="dxa"/>
          </w:tcPr>
          <w:p w14:paraId="0B087F1C">
            <w:pPr>
              <w:pStyle w:val="26"/>
              <w:ind w:firstLine="0"/>
            </w:pPr>
            <w:r>
              <w:t>系统进入项目变更台账页面</w:t>
            </w:r>
          </w:p>
        </w:tc>
      </w:tr>
    </w:tbl>
    <w:p w14:paraId="4323F5F9">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42BB19B6">
      <w:pPr>
        <w:ind w:firstLine="560"/>
      </w:pPr>
    </w:p>
    <w:p w14:paraId="7110E780">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sz w:val="28"/>
          <w:szCs w:val="28"/>
        </w:rPr>
      </w:pPr>
      <w:r>
        <w:rPr>
          <w:sz w:val="28"/>
          <w:szCs w:val="28"/>
        </w:rPr>
        <w:t>险情上报</w:t>
      </w:r>
    </w:p>
    <w:p w14:paraId="391576AF">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706147F9">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新增险情上报问题，按要求填报险情信息确认后即可上报；根据业务流程，村组人员、其余非乡镇、县级人员上报后的处理人为乡镇管理员、乡镇管理员上报的问题处理人为监管股、农水股人员</w:t>
      </w:r>
      <w:r>
        <w:rPr>
          <w:rFonts w:hint="eastAsia" w:cs="Times New Roman"/>
          <w:kern w:val="0"/>
          <w:sz w:val="24"/>
          <w:szCs w:val="24"/>
          <w:lang w:val="en-US" w:eastAsia="zh-CN"/>
        </w:rPr>
        <w:t>。</w:t>
      </w:r>
    </w:p>
    <w:p w14:paraId="40F967C4">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03FAC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389781ED">
            <w:pPr>
              <w:pStyle w:val="26"/>
              <w:ind w:firstLine="0"/>
            </w:pPr>
            <w:r>
              <w:t>点击险情上报按钮</w:t>
            </w:r>
          </w:p>
        </w:tc>
        <w:tc>
          <w:tcPr>
            <w:tcW w:w="4153" w:type="dxa"/>
          </w:tcPr>
          <w:p w14:paraId="3ED83AFC">
            <w:pPr>
              <w:pStyle w:val="26"/>
              <w:ind w:firstLine="0"/>
            </w:pPr>
            <w:r>
              <w:t>系统弹窗显示险情上报页面</w:t>
            </w:r>
          </w:p>
        </w:tc>
      </w:tr>
      <w:tr w14:paraId="18952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C45B87A">
            <w:pPr>
              <w:pStyle w:val="26"/>
              <w:ind w:firstLine="0"/>
            </w:pPr>
            <w:r>
              <w:t>填写险情信息，点击确定按钮</w:t>
            </w:r>
          </w:p>
        </w:tc>
        <w:tc>
          <w:tcPr>
            <w:tcW w:w="4153" w:type="dxa"/>
          </w:tcPr>
          <w:p w14:paraId="7861CBB2">
            <w:pPr>
              <w:pStyle w:val="26"/>
              <w:ind w:firstLine="0"/>
            </w:pPr>
            <w:r>
              <w:t>系统关闭弹窗、提示上报成功并刷新列表数据</w:t>
            </w:r>
          </w:p>
        </w:tc>
      </w:tr>
    </w:tbl>
    <w:p w14:paraId="4CDF7855">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311F2E3A">
      <w:pPr>
        <w:ind w:firstLine="560"/>
      </w:pPr>
    </w:p>
    <w:p w14:paraId="04846E04">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sz w:val="28"/>
          <w:szCs w:val="28"/>
        </w:rPr>
      </w:pPr>
      <w:r>
        <w:rPr>
          <w:sz w:val="28"/>
          <w:szCs w:val="28"/>
        </w:rPr>
        <w:t>险情处理</w:t>
      </w:r>
    </w:p>
    <w:p w14:paraId="2EB48C9B">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50891D2E">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用于处理上报的险情问题；</w:t>
      </w:r>
    </w:p>
    <w:p w14:paraId="12F72540">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60E68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127AD0F">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点击菜单 工程管理-险情处置</w:t>
            </w:r>
          </w:p>
        </w:tc>
        <w:tc>
          <w:tcPr>
            <w:tcW w:w="4153" w:type="dxa"/>
          </w:tcPr>
          <w:p w14:paraId="417EA633">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系统进入险情处理页面</w:t>
            </w:r>
          </w:p>
        </w:tc>
      </w:tr>
      <w:tr w14:paraId="74A47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1B6DB6BB">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输入查询条件，点击查询按钮</w:t>
            </w:r>
          </w:p>
        </w:tc>
        <w:tc>
          <w:tcPr>
            <w:tcW w:w="4153" w:type="dxa"/>
          </w:tcPr>
          <w:p w14:paraId="329DF824">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列表刷新出查询结果</w:t>
            </w:r>
          </w:p>
        </w:tc>
      </w:tr>
      <w:tr w14:paraId="472EB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4FD98DD5">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点击重置按钮</w:t>
            </w:r>
          </w:p>
        </w:tc>
        <w:tc>
          <w:tcPr>
            <w:tcW w:w="4153" w:type="dxa"/>
          </w:tcPr>
          <w:p w14:paraId="0AE1EA04">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清除已填写查询条件，重置为默认值，列表刷新出查询结果</w:t>
            </w:r>
          </w:p>
        </w:tc>
      </w:tr>
      <w:tr w14:paraId="632AC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4F891B0A">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点击我的待办标签</w:t>
            </w:r>
          </w:p>
        </w:tc>
        <w:tc>
          <w:tcPr>
            <w:tcW w:w="4153" w:type="dxa"/>
          </w:tcPr>
          <w:p w14:paraId="6BAAC201">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系统列表切换至我的待办列表页面</w:t>
            </w:r>
          </w:p>
        </w:tc>
      </w:tr>
      <w:tr w14:paraId="6A96B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B70618E">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点击我的已办标签</w:t>
            </w:r>
          </w:p>
        </w:tc>
        <w:tc>
          <w:tcPr>
            <w:tcW w:w="4153" w:type="dxa"/>
          </w:tcPr>
          <w:p w14:paraId="11DB225C">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系统列表切换至我的已办列表页面</w:t>
            </w:r>
          </w:p>
        </w:tc>
      </w:tr>
      <w:tr w14:paraId="3395B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1D1B66AC">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点击首列工程名称</w:t>
            </w:r>
          </w:p>
        </w:tc>
        <w:tc>
          <w:tcPr>
            <w:tcW w:w="4153" w:type="dxa"/>
          </w:tcPr>
          <w:p w14:paraId="6B9E0231">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系统跳转至该险情问题详情页面</w:t>
            </w:r>
          </w:p>
        </w:tc>
      </w:tr>
      <w:tr w14:paraId="59D51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4153" w:type="dxa"/>
          </w:tcPr>
          <w:p w14:paraId="75325A8D">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点击关联项目</w:t>
            </w:r>
          </w:p>
        </w:tc>
        <w:tc>
          <w:tcPr>
            <w:tcW w:w="4153" w:type="dxa"/>
          </w:tcPr>
          <w:p w14:paraId="334B1AF3">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系统弹窗显示关联项目页面</w:t>
            </w:r>
          </w:p>
        </w:tc>
      </w:tr>
      <w:tr w14:paraId="1796A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BBA2F5B">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点击移除项目</w:t>
            </w:r>
          </w:p>
        </w:tc>
        <w:tc>
          <w:tcPr>
            <w:tcW w:w="4153" w:type="dxa"/>
          </w:tcPr>
          <w:p w14:paraId="55D3E9C0">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系统弹窗显示确认移除项目页面</w:t>
            </w:r>
          </w:p>
        </w:tc>
      </w:tr>
      <w:tr w14:paraId="1C3A1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4FD66FA">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点击去处理按钮</w:t>
            </w:r>
          </w:p>
        </w:tc>
        <w:tc>
          <w:tcPr>
            <w:tcW w:w="4153" w:type="dxa"/>
          </w:tcPr>
          <w:p w14:paraId="5C4CA9A4">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系统弹窗显示险情处理页面</w:t>
            </w:r>
          </w:p>
        </w:tc>
      </w:tr>
      <w:tr w14:paraId="646B4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760B01F">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点击导出按钮</w:t>
            </w:r>
          </w:p>
        </w:tc>
        <w:tc>
          <w:tcPr>
            <w:tcW w:w="4153" w:type="dxa"/>
          </w:tcPr>
          <w:p w14:paraId="252B8F53">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系统导出查询结果列表为excel</w:t>
            </w:r>
          </w:p>
        </w:tc>
      </w:tr>
    </w:tbl>
    <w:p w14:paraId="62E74153">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06048E1B">
      <w:pPr>
        <w:ind w:firstLine="560"/>
      </w:pPr>
    </w:p>
    <w:p w14:paraId="350826E1">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sz w:val="28"/>
          <w:szCs w:val="28"/>
        </w:rPr>
      </w:pPr>
      <w:r>
        <w:rPr>
          <w:sz w:val="28"/>
          <w:szCs w:val="28"/>
        </w:rPr>
        <w:t>险情配置</w:t>
      </w:r>
    </w:p>
    <w:p w14:paraId="76B0D34B">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4288E89D">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通过系统完成渠道、水闸、堤防、泵站、塘坝等工程类型的险情配置，涵盖工程示意图上传、险情部位标记、险情类型及处理建议配置、配置结果保存与删除，实现云山灌区水利工程险情防控基础信息的标准化配置管理。</w:t>
      </w:r>
    </w:p>
    <w:p w14:paraId="549011B9">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6003F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162B1CB9">
            <w:pPr>
              <w:pStyle w:val="41"/>
              <w:jc w:val="left"/>
              <w:rPr>
                <w:rFonts w:hint="eastAsia" w:ascii="宋体" w:hAnsi="宋体" w:eastAsia="宋体" w:cs="宋体"/>
              </w:rPr>
            </w:pPr>
            <w:r>
              <w:rPr>
                <w:rFonts w:hint="eastAsia" w:ascii="宋体" w:hAnsi="宋体" w:eastAsia="宋体" w:cs="宋体"/>
              </w:rPr>
              <w:t>点击菜单 工程管理→险情配置</w:t>
            </w:r>
          </w:p>
        </w:tc>
        <w:tc>
          <w:tcPr>
            <w:tcW w:w="4153" w:type="dxa"/>
          </w:tcPr>
          <w:p w14:paraId="44AAF387">
            <w:pPr>
              <w:pStyle w:val="41"/>
              <w:jc w:val="left"/>
              <w:rPr>
                <w:rFonts w:hint="eastAsia" w:ascii="宋体" w:hAnsi="宋体" w:eastAsia="宋体" w:cs="宋体"/>
              </w:rPr>
            </w:pPr>
            <w:r>
              <w:rPr>
                <w:rFonts w:hint="eastAsia" w:ascii="宋体" w:hAnsi="宋体" w:eastAsia="宋体" w:cs="宋体"/>
              </w:rPr>
              <w:t>系统进入险情配置主页面，默认选中 “渠道” 工程标签，展示 “暂无险情配置” 提示，右上角显示「+ 险情配置」按钮。</w:t>
            </w:r>
          </w:p>
        </w:tc>
      </w:tr>
      <w:tr w14:paraId="6058D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FED1B4B">
            <w:pPr>
              <w:pStyle w:val="41"/>
              <w:jc w:val="left"/>
              <w:rPr>
                <w:rFonts w:hint="eastAsia" w:ascii="宋体" w:hAnsi="宋体" w:eastAsia="宋体" w:cs="宋体"/>
              </w:rPr>
            </w:pPr>
            <w:r>
              <w:rPr>
                <w:rFonts w:hint="eastAsia" w:ascii="宋体" w:hAnsi="宋体" w:eastAsia="宋体" w:cs="宋体"/>
              </w:rPr>
              <w:t>选择目标工程类型标签（渠道 / 水闸 / 堤防 / 泵站 / 塘坝），点击「+ 险情配置」按钮</w:t>
            </w:r>
          </w:p>
        </w:tc>
        <w:tc>
          <w:tcPr>
            <w:tcW w:w="4153" w:type="dxa"/>
          </w:tcPr>
          <w:p w14:paraId="2BEE5A34">
            <w:pPr>
              <w:pStyle w:val="41"/>
              <w:jc w:val="left"/>
              <w:rPr>
                <w:rFonts w:hint="eastAsia" w:ascii="宋体" w:hAnsi="宋体" w:eastAsia="宋体" w:cs="宋体"/>
              </w:rPr>
            </w:pPr>
            <w:r>
              <w:rPr>
                <w:rFonts w:hint="eastAsia" w:ascii="宋体" w:hAnsi="宋体" w:eastAsia="宋体" w:cs="宋体"/>
              </w:rPr>
              <w:t>系统进入险情配置三步流程页，默认显示第一步「上传示意图」，提示 “图片上传后才能进行下一步”。</w:t>
            </w:r>
          </w:p>
        </w:tc>
      </w:tr>
      <w:tr w14:paraId="61B11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1E9F040">
            <w:pPr>
              <w:pStyle w:val="41"/>
              <w:jc w:val="left"/>
              <w:rPr>
                <w:rFonts w:hint="eastAsia" w:ascii="宋体" w:hAnsi="宋体" w:eastAsia="宋体" w:cs="宋体"/>
              </w:rPr>
            </w:pPr>
            <w:r>
              <w:rPr>
                <w:rFonts w:hint="eastAsia" w:ascii="宋体" w:hAnsi="宋体" w:eastAsia="宋体" w:cs="宋体"/>
              </w:rPr>
              <w:t>在配置结果页，点击「修改」按钮</w:t>
            </w:r>
          </w:p>
        </w:tc>
        <w:tc>
          <w:tcPr>
            <w:tcW w:w="4153" w:type="dxa"/>
          </w:tcPr>
          <w:p w14:paraId="00ECCF90">
            <w:pPr>
              <w:pStyle w:val="41"/>
              <w:jc w:val="left"/>
              <w:rPr>
                <w:rFonts w:hint="eastAsia" w:ascii="宋体" w:hAnsi="宋体" w:eastAsia="宋体" w:cs="宋体"/>
              </w:rPr>
            </w:pPr>
            <w:r>
              <w:rPr>
                <w:rFonts w:hint="eastAsia" w:ascii="宋体" w:hAnsi="宋体" w:eastAsia="宋体" w:cs="宋体"/>
              </w:rPr>
              <w:t>系统重新进入三步配置流程页，加载已保存的示意图、险情部位及类型建议信息，支持编辑修改。</w:t>
            </w:r>
          </w:p>
        </w:tc>
      </w:tr>
      <w:tr w14:paraId="6B543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11BE13A1">
            <w:pPr>
              <w:pStyle w:val="41"/>
              <w:jc w:val="left"/>
              <w:rPr>
                <w:rFonts w:hint="eastAsia" w:ascii="宋体" w:hAnsi="宋体" w:eastAsia="宋体" w:cs="宋体"/>
              </w:rPr>
            </w:pPr>
            <w:r>
              <w:rPr>
                <w:rFonts w:hint="eastAsia" w:ascii="宋体" w:hAnsi="宋体" w:eastAsia="宋体" w:cs="宋体"/>
              </w:rPr>
              <w:t>在配置结果页，点击「删除」按钮并确认</w:t>
            </w:r>
          </w:p>
        </w:tc>
        <w:tc>
          <w:tcPr>
            <w:tcW w:w="4153" w:type="dxa"/>
          </w:tcPr>
          <w:p w14:paraId="63FC16B5">
            <w:pPr>
              <w:pStyle w:val="41"/>
              <w:jc w:val="left"/>
              <w:rPr>
                <w:rFonts w:hint="eastAsia" w:ascii="宋体" w:hAnsi="宋体" w:eastAsia="宋体" w:cs="宋体"/>
              </w:rPr>
            </w:pPr>
            <w:r>
              <w:rPr>
                <w:rFonts w:hint="eastAsia" w:ascii="宋体" w:hAnsi="宋体" w:eastAsia="宋体" w:cs="宋体"/>
              </w:rPr>
              <w:t>系统弹出 “删除后不可恢复” 的确认提示，确认后删除该工程类型下的全部险情配置信息。</w:t>
            </w:r>
          </w:p>
        </w:tc>
      </w:tr>
    </w:tbl>
    <w:p w14:paraId="7A6C4BEB">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2D0FD4B9">
      <w:pPr>
        <w:ind w:firstLine="560"/>
      </w:pPr>
    </w:p>
    <w:p w14:paraId="1D7F82E1">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rPr>
      </w:pPr>
      <w:bookmarkStart w:id="218" w:name="_Toc24072"/>
      <w:r>
        <w:rPr>
          <w:rFonts w:hint="eastAsia" w:ascii="楷体" w:hAnsi="楷体" w:eastAsia="楷体" w:cs="楷体"/>
          <w:b/>
          <w:sz w:val="32"/>
          <w:szCs w:val="32"/>
        </w:rPr>
        <w:t>农业水价改革</w:t>
      </w:r>
      <w:r>
        <w:rPr>
          <w:rFonts w:hint="eastAsia" w:ascii="楷体" w:hAnsi="楷体" w:eastAsia="楷体" w:cs="楷体"/>
          <w:b/>
          <w:sz w:val="32"/>
          <w:szCs w:val="32"/>
          <w:lang w:val="en-US" w:eastAsia="zh-CN"/>
        </w:rPr>
        <w:t>(DA-04)</w:t>
      </w:r>
      <w:bookmarkEnd w:id="218"/>
    </w:p>
    <w:p w14:paraId="16A6B514">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ascii="Times New Roman" w:hAnsi="Times New Roman"/>
          <w:lang w:val="en-US" w:eastAsia="zh-CN"/>
        </w:rPr>
      </w:pPr>
      <w:r>
        <w:rPr>
          <w:rFonts w:hint="eastAsia" w:ascii="Times New Roman" w:hAnsi="Times New Roman"/>
          <w:lang w:val="en-US" w:eastAsia="zh-CN"/>
        </w:rPr>
        <w:t>灌片信息管理</w:t>
      </w:r>
    </w:p>
    <w:p w14:paraId="50C354B2">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26DC2B89">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永修县农业水价改革中灌片的信息管理，支持灌片的查询、新增、编辑、删除、导出，同时展示灌片统计数据（数量、面积等）。</w:t>
      </w:r>
    </w:p>
    <w:p w14:paraId="2B87A968">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3BF91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79F84CE2">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点击菜单 农业水价改革-灌片信息管理</w:t>
            </w:r>
          </w:p>
        </w:tc>
        <w:tc>
          <w:tcPr>
            <w:tcW w:w="4153" w:type="dxa"/>
            <w:vAlign w:val="top"/>
          </w:tcPr>
          <w:p w14:paraId="359C18AA">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系统进入灌片信息管理页面</w:t>
            </w:r>
          </w:p>
        </w:tc>
      </w:tr>
      <w:tr w14:paraId="0C19D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7D458C73">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输入查询条件，点击查询按钮</w:t>
            </w:r>
          </w:p>
        </w:tc>
        <w:tc>
          <w:tcPr>
            <w:tcW w:w="4153" w:type="dxa"/>
            <w:vAlign w:val="top"/>
          </w:tcPr>
          <w:p w14:paraId="47491EA9">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列表刷新出查询结果</w:t>
            </w:r>
          </w:p>
        </w:tc>
      </w:tr>
      <w:tr w14:paraId="14541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16CE4721">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点击重置按钮</w:t>
            </w:r>
          </w:p>
        </w:tc>
        <w:tc>
          <w:tcPr>
            <w:tcW w:w="4153" w:type="dxa"/>
            <w:vAlign w:val="top"/>
          </w:tcPr>
          <w:p w14:paraId="5F8F5410">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清除已填写查询条件，重置为默认值，列表刷新出查询结果</w:t>
            </w:r>
          </w:p>
        </w:tc>
      </w:tr>
      <w:tr w14:paraId="29674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19A3DA83">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点击我的待办标签</w:t>
            </w:r>
          </w:p>
        </w:tc>
        <w:tc>
          <w:tcPr>
            <w:tcW w:w="4153" w:type="dxa"/>
            <w:vAlign w:val="top"/>
          </w:tcPr>
          <w:p w14:paraId="0A20AE4D">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系统列表切换至我的待办列表页面</w:t>
            </w:r>
          </w:p>
        </w:tc>
      </w:tr>
      <w:tr w14:paraId="626C2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1A57C10F">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点击我的已办标签</w:t>
            </w:r>
          </w:p>
        </w:tc>
        <w:tc>
          <w:tcPr>
            <w:tcW w:w="4153" w:type="dxa"/>
            <w:vAlign w:val="top"/>
          </w:tcPr>
          <w:p w14:paraId="50ADA079">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系统列表切换至我的已办列表页面</w:t>
            </w:r>
          </w:p>
        </w:tc>
      </w:tr>
      <w:tr w14:paraId="21CF5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5BCDB726">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点击首列工程名称</w:t>
            </w:r>
          </w:p>
        </w:tc>
        <w:tc>
          <w:tcPr>
            <w:tcW w:w="4153" w:type="dxa"/>
            <w:vAlign w:val="top"/>
          </w:tcPr>
          <w:p w14:paraId="57E07E48">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系统跳转至该险情问题详情页面</w:t>
            </w:r>
          </w:p>
        </w:tc>
      </w:tr>
      <w:tr w14:paraId="79AF9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0D7916A7">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点击去处理按钮</w:t>
            </w:r>
          </w:p>
        </w:tc>
        <w:tc>
          <w:tcPr>
            <w:tcW w:w="4153" w:type="dxa"/>
            <w:vAlign w:val="top"/>
          </w:tcPr>
          <w:p w14:paraId="0E77B2E1">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系统弹窗显示险情处理页面</w:t>
            </w:r>
          </w:p>
        </w:tc>
      </w:tr>
      <w:tr w14:paraId="05021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256C0477">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点击导出按钮</w:t>
            </w:r>
          </w:p>
        </w:tc>
        <w:tc>
          <w:tcPr>
            <w:tcW w:w="4153" w:type="dxa"/>
            <w:vAlign w:val="top"/>
          </w:tcPr>
          <w:p w14:paraId="2EAF8459">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系统导出查询结果列表为excel</w:t>
            </w:r>
          </w:p>
        </w:tc>
      </w:tr>
    </w:tbl>
    <w:p w14:paraId="127DA410">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67028C85">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lang w:val="en-US" w:eastAsia="zh-CN"/>
        </w:rPr>
      </w:pPr>
      <w:r>
        <w:rPr>
          <w:rFonts w:hint="eastAsia"/>
          <w:lang w:val="en-US" w:eastAsia="zh-CN"/>
        </w:rPr>
        <w:t>种植农户登记</w:t>
      </w:r>
    </w:p>
    <w:p w14:paraId="72222F05">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752AB341">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lang w:val="en-US" w:eastAsia="zh-CN"/>
        </w:rPr>
      </w:pPr>
      <w:r>
        <w:rPr>
          <w:rFonts w:hint="eastAsia" w:ascii="Times New Roman" w:hAnsi="Times New Roman" w:eastAsia="宋体" w:cs="Times New Roman"/>
          <w:kern w:val="0"/>
          <w:sz w:val="24"/>
          <w:szCs w:val="24"/>
          <w:lang w:val="en-US" w:eastAsia="zh-CN"/>
        </w:rPr>
        <w:t>永修县农业水价改革中种植农户的信息登记与管理，支持农户信息的查询、新增、编辑，以及关联灌片、承包信息维护等操作。</w:t>
      </w:r>
    </w:p>
    <w:p w14:paraId="17ACC8BF">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13FDC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7B72E005">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点击菜单 农业水价改革-种植农户登记</w:t>
            </w:r>
          </w:p>
        </w:tc>
        <w:tc>
          <w:tcPr>
            <w:tcW w:w="4153" w:type="dxa"/>
            <w:vAlign w:val="top"/>
          </w:tcPr>
          <w:p w14:paraId="36C9A0CD">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系统进入种植农户登记页面</w:t>
            </w:r>
          </w:p>
        </w:tc>
      </w:tr>
      <w:tr w14:paraId="3A645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1877970F">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输入查询条件，点击查询按钮</w:t>
            </w:r>
          </w:p>
        </w:tc>
        <w:tc>
          <w:tcPr>
            <w:tcW w:w="4153" w:type="dxa"/>
            <w:vAlign w:val="top"/>
          </w:tcPr>
          <w:p w14:paraId="6A963516">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列表刷新出查询结果</w:t>
            </w:r>
          </w:p>
        </w:tc>
      </w:tr>
      <w:tr w14:paraId="36B56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09257088">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点击按计量灌片tab页面</w:t>
            </w:r>
          </w:p>
        </w:tc>
        <w:tc>
          <w:tcPr>
            <w:tcW w:w="4153" w:type="dxa"/>
            <w:vAlign w:val="top"/>
          </w:tcPr>
          <w:p w14:paraId="7FB6799D">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系统切换至按计量灌片方式统计页面</w:t>
            </w:r>
          </w:p>
        </w:tc>
      </w:tr>
      <w:tr w14:paraId="39BBC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4E1EE771">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点击新增+种植农户</w:t>
            </w:r>
          </w:p>
        </w:tc>
        <w:tc>
          <w:tcPr>
            <w:tcW w:w="4153" w:type="dxa"/>
            <w:vAlign w:val="top"/>
          </w:tcPr>
          <w:p w14:paraId="45BA8B4C">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系统弹窗显示新增种植农户页面；</w:t>
            </w:r>
          </w:p>
        </w:tc>
      </w:tr>
      <w:tr w14:paraId="0E7BC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65835C52">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点击承包信息</w:t>
            </w:r>
          </w:p>
        </w:tc>
        <w:tc>
          <w:tcPr>
            <w:tcW w:w="4153" w:type="dxa"/>
            <w:vAlign w:val="top"/>
          </w:tcPr>
          <w:p w14:paraId="2CE38E0B">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系统进入到承包信息页面</w:t>
            </w:r>
          </w:p>
        </w:tc>
      </w:tr>
      <w:tr w14:paraId="2BA14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5A639A24">
            <w:pPr>
              <w:pStyle w:val="41"/>
              <w:jc w:val="left"/>
              <w:rPr>
                <w:rFonts w:hint="eastAsia" w:ascii="宋体" w:hAnsi="宋体" w:eastAsia="宋体" w:cs="宋体"/>
              </w:rPr>
            </w:pPr>
            <w:r>
              <w:rPr>
                <w:rFonts w:hint="eastAsia" w:ascii="宋体" w:hAnsi="宋体" w:eastAsia="宋体" w:cs="宋体"/>
              </w:rPr>
              <w:t>点击首列农户姓名处</w:t>
            </w:r>
          </w:p>
        </w:tc>
        <w:tc>
          <w:tcPr>
            <w:tcW w:w="4153" w:type="dxa"/>
            <w:vAlign w:val="top"/>
          </w:tcPr>
          <w:p w14:paraId="28E73FAE">
            <w:pPr>
              <w:pStyle w:val="41"/>
              <w:jc w:val="left"/>
              <w:rPr>
                <w:rFonts w:hint="eastAsia" w:ascii="宋体" w:hAnsi="宋体" w:eastAsia="宋体" w:cs="宋体"/>
              </w:rPr>
            </w:pPr>
            <w:r>
              <w:rPr>
                <w:rFonts w:hint="eastAsia" w:ascii="宋体" w:hAnsi="宋体" w:eastAsia="宋体" w:cs="宋体"/>
              </w:rPr>
              <w:t>系统进入到农户信息页面</w:t>
            </w:r>
          </w:p>
        </w:tc>
      </w:tr>
    </w:tbl>
    <w:p w14:paraId="5F019CF0">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7D75BE5C">
      <w:pPr>
        <w:rPr>
          <w:rFonts w:hint="eastAsia"/>
          <w:lang w:val="en-US" w:eastAsia="zh-CN"/>
        </w:rPr>
      </w:pPr>
    </w:p>
    <w:p w14:paraId="7F821184">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lang w:val="en-US" w:eastAsia="zh-CN"/>
        </w:rPr>
      </w:pPr>
      <w:r>
        <w:rPr>
          <w:rFonts w:hint="eastAsia"/>
          <w:lang w:val="en-US" w:eastAsia="zh-CN"/>
        </w:rPr>
        <w:t>分类分档水价</w:t>
      </w:r>
    </w:p>
    <w:p w14:paraId="0E966779">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222F20A2">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管理永修县农业水价改革中的分类分档水价标准，支持水价规则的新增、编辑、历史查询及导出，实现按用水分类、农作物类型差异化定价。</w:t>
      </w:r>
    </w:p>
    <w:p w14:paraId="791F3BE0">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5CDAC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0D746A81">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点击菜单 农业水价改革-分类分档水价</w:t>
            </w:r>
          </w:p>
        </w:tc>
        <w:tc>
          <w:tcPr>
            <w:tcW w:w="4153" w:type="dxa"/>
            <w:vAlign w:val="top"/>
          </w:tcPr>
          <w:p w14:paraId="35A9E684">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系统进入分类分档水价页面</w:t>
            </w:r>
          </w:p>
        </w:tc>
      </w:tr>
      <w:tr w14:paraId="601D8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3E20F2B2">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点击新增按钮</w:t>
            </w:r>
          </w:p>
        </w:tc>
        <w:tc>
          <w:tcPr>
            <w:tcW w:w="4153" w:type="dxa"/>
            <w:vAlign w:val="top"/>
          </w:tcPr>
          <w:p w14:paraId="1AB37227">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系统弹窗显示新增分类分档水价页面</w:t>
            </w:r>
          </w:p>
        </w:tc>
      </w:tr>
      <w:tr w14:paraId="547A2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5C3C1521">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点击历史按钮</w:t>
            </w:r>
          </w:p>
        </w:tc>
        <w:tc>
          <w:tcPr>
            <w:tcW w:w="4153" w:type="dxa"/>
            <w:vAlign w:val="top"/>
          </w:tcPr>
          <w:p w14:paraId="06001EDF">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系统弹窗显示分类分档水价历史页面页面</w:t>
            </w:r>
          </w:p>
        </w:tc>
      </w:tr>
      <w:tr w14:paraId="4233A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371E1FD8">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点击编辑按钮</w:t>
            </w:r>
          </w:p>
        </w:tc>
        <w:tc>
          <w:tcPr>
            <w:tcW w:w="4153" w:type="dxa"/>
            <w:vAlign w:val="top"/>
          </w:tcPr>
          <w:p w14:paraId="33B4BC47">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系统弹窗显示编辑分类分档水价页面</w:t>
            </w:r>
          </w:p>
        </w:tc>
      </w:tr>
      <w:tr w14:paraId="28F72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7D3C1D86">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点击导出按钮</w:t>
            </w:r>
          </w:p>
        </w:tc>
        <w:tc>
          <w:tcPr>
            <w:tcW w:w="4153" w:type="dxa"/>
            <w:vAlign w:val="top"/>
          </w:tcPr>
          <w:p w14:paraId="1A8945FF">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系统导出查询结果列表为excel</w:t>
            </w:r>
          </w:p>
        </w:tc>
      </w:tr>
    </w:tbl>
    <w:p w14:paraId="3F369816">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1320B5BC">
      <w:pPr>
        <w:rPr>
          <w:rFonts w:hint="eastAsia"/>
          <w:lang w:val="en-US" w:eastAsia="zh-CN"/>
        </w:rPr>
      </w:pPr>
    </w:p>
    <w:p w14:paraId="077C5E32">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lang w:val="en-US" w:eastAsia="zh-CN"/>
        </w:rPr>
      </w:pPr>
      <w:r>
        <w:rPr>
          <w:rFonts w:hint="eastAsia"/>
          <w:lang w:val="en-US" w:eastAsia="zh-CN"/>
        </w:rPr>
        <w:t>农业水权分配</w:t>
      </w:r>
    </w:p>
    <w:p w14:paraId="5A4E16C7">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000D8618">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永修县农业水权的分配管理，支持按行政区划 / 年度查询水权分配数据，展示作物情况、定额用水量等统计指标，并支持水权分配的新增与导出；</w:t>
      </w:r>
    </w:p>
    <w:p w14:paraId="01ABD47D">
      <w:pPr>
        <w:pStyle w:val="6"/>
        <w:numPr>
          <w:ilvl w:val="4"/>
          <w:numId w:val="7"/>
        </w:numPr>
        <w:bidi w:val="0"/>
        <w:ind w:left="992" w:leftChars="0" w:hanging="992" w:firstLineChars="0"/>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3809F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3EE6DD85">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点击菜单 农业水价改革-农业水权分配</w:t>
            </w:r>
          </w:p>
        </w:tc>
        <w:tc>
          <w:tcPr>
            <w:tcW w:w="4153" w:type="dxa"/>
            <w:vAlign w:val="top"/>
          </w:tcPr>
          <w:p w14:paraId="021B598E">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系统进入农业水权分配页面</w:t>
            </w:r>
          </w:p>
        </w:tc>
      </w:tr>
      <w:tr w14:paraId="41CC7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47368028">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输入查询条件，点击查询按钮</w:t>
            </w:r>
          </w:p>
        </w:tc>
        <w:tc>
          <w:tcPr>
            <w:tcW w:w="4153" w:type="dxa"/>
            <w:vAlign w:val="top"/>
          </w:tcPr>
          <w:p w14:paraId="04D66A8B">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列表刷新出查询结果</w:t>
            </w:r>
          </w:p>
        </w:tc>
      </w:tr>
      <w:tr w14:paraId="00F3E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78E29D0C">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点击重置按钮</w:t>
            </w:r>
          </w:p>
        </w:tc>
        <w:tc>
          <w:tcPr>
            <w:tcW w:w="4153" w:type="dxa"/>
            <w:vAlign w:val="top"/>
          </w:tcPr>
          <w:p w14:paraId="668FAB9A">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清除已填写查询条件，重置为默认值，列表刷新出查询结果</w:t>
            </w:r>
          </w:p>
        </w:tc>
      </w:tr>
      <w:tr w14:paraId="75040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7CDD45BD">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点击水权分配</w:t>
            </w:r>
          </w:p>
        </w:tc>
        <w:tc>
          <w:tcPr>
            <w:tcW w:w="4153" w:type="dxa"/>
            <w:vAlign w:val="top"/>
          </w:tcPr>
          <w:p w14:paraId="094DD096">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系统进入到该行政区划的水权分配页面</w:t>
            </w:r>
          </w:p>
        </w:tc>
      </w:tr>
      <w:tr w14:paraId="601E9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73175E4D">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点击列表的中农户数量</w:t>
            </w:r>
          </w:p>
        </w:tc>
        <w:tc>
          <w:tcPr>
            <w:tcW w:w="4153" w:type="dxa"/>
            <w:vAlign w:val="top"/>
          </w:tcPr>
          <w:p w14:paraId="7CAF9D05">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系统弹窗显示该灌片下的农户水权页面</w:t>
            </w:r>
          </w:p>
        </w:tc>
      </w:tr>
      <w:tr w14:paraId="1A57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1DC3ADF7">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点击导出按钮</w:t>
            </w:r>
          </w:p>
        </w:tc>
        <w:tc>
          <w:tcPr>
            <w:tcW w:w="4153" w:type="dxa"/>
            <w:vAlign w:val="top"/>
          </w:tcPr>
          <w:p w14:paraId="7C98670D">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系统导出查询结果列表为excel</w:t>
            </w:r>
          </w:p>
        </w:tc>
      </w:tr>
    </w:tbl>
    <w:p w14:paraId="20495720">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24B942C4">
      <w:pPr>
        <w:rPr>
          <w:rFonts w:hint="eastAsia"/>
          <w:lang w:val="en-US" w:eastAsia="zh-CN"/>
        </w:rPr>
      </w:pPr>
    </w:p>
    <w:p w14:paraId="774F606B">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lang w:val="en-US" w:eastAsia="zh-CN"/>
        </w:rPr>
      </w:pPr>
      <w:r>
        <w:rPr>
          <w:rFonts w:hint="eastAsia"/>
          <w:lang w:val="en-US" w:eastAsia="zh-CN"/>
        </w:rPr>
        <w:t>分类分档水价</w:t>
      </w:r>
    </w:p>
    <w:p w14:paraId="37B5BD31">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02DA00BA">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统计永修县农业灌溉的实际用水量，支持按行政区划、年份查询各灌片的用水数据（实际用量、定额用量、超定额用量），并可查看用水明细报表</w:t>
      </w:r>
    </w:p>
    <w:p w14:paraId="70FD4DE8">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35E19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0E94C9B7">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点击菜单 农业水价改革-农业水量计量</w:t>
            </w:r>
          </w:p>
        </w:tc>
        <w:tc>
          <w:tcPr>
            <w:tcW w:w="4153" w:type="dxa"/>
            <w:vAlign w:val="top"/>
          </w:tcPr>
          <w:p w14:paraId="44F86E97">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系统进入到农业水量计量页面</w:t>
            </w:r>
          </w:p>
        </w:tc>
      </w:tr>
      <w:tr w14:paraId="5B306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13990FC7">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输入查询条件，点击查询按钮</w:t>
            </w:r>
          </w:p>
        </w:tc>
        <w:tc>
          <w:tcPr>
            <w:tcW w:w="4153" w:type="dxa"/>
            <w:vAlign w:val="top"/>
          </w:tcPr>
          <w:p w14:paraId="46731D80">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列表刷新出查询结果</w:t>
            </w:r>
          </w:p>
        </w:tc>
      </w:tr>
      <w:tr w14:paraId="61A1C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3EDA09AC">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点击重置按钮</w:t>
            </w:r>
          </w:p>
        </w:tc>
        <w:tc>
          <w:tcPr>
            <w:tcW w:w="4153" w:type="dxa"/>
            <w:vAlign w:val="top"/>
          </w:tcPr>
          <w:p w14:paraId="799FBE8C">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清除已填写查询条件，重置为默认值，列表刷新出查询结果</w:t>
            </w:r>
          </w:p>
        </w:tc>
      </w:tr>
      <w:tr w14:paraId="5FED3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171FE14D">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点击报表明细按钮</w:t>
            </w:r>
          </w:p>
        </w:tc>
        <w:tc>
          <w:tcPr>
            <w:tcW w:w="4153" w:type="dxa"/>
            <w:vAlign w:val="top"/>
          </w:tcPr>
          <w:p w14:paraId="19FEAD3A">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系统进入到报表明细页面</w:t>
            </w:r>
          </w:p>
        </w:tc>
      </w:tr>
      <w:tr w14:paraId="2217C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153" w:type="dxa"/>
            <w:vAlign w:val="top"/>
          </w:tcPr>
          <w:p w14:paraId="7599BBC1">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点击导出按钮</w:t>
            </w:r>
          </w:p>
        </w:tc>
        <w:tc>
          <w:tcPr>
            <w:tcW w:w="4153" w:type="dxa"/>
            <w:vAlign w:val="top"/>
          </w:tcPr>
          <w:p w14:paraId="72D78A80">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系统导出查询结果列表为excel</w:t>
            </w:r>
          </w:p>
        </w:tc>
      </w:tr>
    </w:tbl>
    <w:p w14:paraId="425053C6">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4F0083C0">
      <w:pPr>
        <w:rPr>
          <w:rFonts w:hint="eastAsia"/>
          <w:lang w:val="en-US" w:eastAsia="zh-CN"/>
        </w:rPr>
      </w:pPr>
    </w:p>
    <w:p w14:paraId="543654B0">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lang w:val="en-US" w:eastAsia="zh-CN"/>
        </w:rPr>
      </w:pPr>
      <w:r>
        <w:rPr>
          <w:rFonts w:hint="eastAsia"/>
          <w:lang w:val="en-US" w:eastAsia="zh-CN"/>
        </w:rPr>
        <w:t>分类分档水价</w:t>
      </w:r>
    </w:p>
    <w:p w14:paraId="5803DE85">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20826E9B">
      <w:pPr>
        <w:ind w:firstLine="420" w:firstLineChars="0"/>
        <w:rPr>
          <w:rFonts w:hint="eastAsia"/>
          <w:lang w:val="en-US" w:eastAsia="zh-CN"/>
        </w:rPr>
      </w:pPr>
      <w:r>
        <w:rPr>
          <w:rFonts w:hint="eastAsia" w:ascii="Times New Roman" w:hAnsi="Times New Roman" w:eastAsia="宋体" w:cs="Times New Roman"/>
          <w:kern w:val="0"/>
          <w:sz w:val="24"/>
          <w:szCs w:val="24"/>
          <w:lang w:val="en-US" w:eastAsia="zh-CN"/>
        </w:rPr>
        <w:t>计算永修县农业用水的水价金额，支持按农户、所属村镇、年度查询用水及缴费数据，同时可查看水价计算明细</w:t>
      </w:r>
      <w:r>
        <w:rPr>
          <w:rFonts w:hint="eastAsia"/>
        </w:rPr>
        <w:t>。</w:t>
      </w:r>
    </w:p>
    <w:p w14:paraId="03290DD6">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59CAC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14984C6B">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点击菜单 农业水价改革-农业水价计量</w:t>
            </w:r>
          </w:p>
        </w:tc>
        <w:tc>
          <w:tcPr>
            <w:tcW w:w="4153" w:type="dxa"/>
            <w:vAlign w:val="top"/>
          </w:tcPr>
          <w:p w14:paraId="7B1F070F">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系统进入农业水价计量页面</w:t>
            </w:r>
          </w:p>
        </w:tc>
      </w:tr>
      <w:tr w14:paraId="4FE00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78E83FEF">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输入查询条件，点击查询按钮</w:t>
            </w:r>
          </w:p>
        </w:tc>
        <w:tc>
          <w:tcPr>
            <w:tcW w:w="4153" w:type="dxa"/>
            <w:vAlign w:val="top"/>
          </w:tcPr>
          <w:p w14:paraId="5EF9EFE4">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列表刷新出查询结果</w:t>
            </w:r>
          </w:p>
        </w:tc>
      </w:tr>
      <w:tr w14:paraId="7C43F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4E593304">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点击重置按钮</w:t>
            </w:r>
          </w:p>
        </w:tc>
        <w:tc>
          <w:tcPr>
            <w:tcW w:w="4153" w:type="dxa"/>
            <w:vAlign w:val="top"/>
          </w:tcPr>
          <w:p w14:paraId="07DC6547">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清除已填写查询条件，重置为默认值，列表刷新出查询结果</w:t>
            </w:r>
          </w:p>
        </w:tc>
      </w:tr>
      <w:tr w14:paraId="25D7D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5A066854">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点击水价明细</w:t>
            </w:r>
          </w:p>
        </w:tc>
        <w:tc>
          <w:tcPr>
            <w:tcW w:w="4153" w:type="dxa"/>
            <w:vAlign w:val="top"/>
          </w:tcPr>
          <w:p w14:paraId="41888877">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系统进入到水价明细页面</w:t>
            </w:r>
          </w:p>
        </w:tc>
      </w:tr>
      <w:tr w14:paraId="49308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5F42F152">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点击导出按钮</w:t>
            </w:r>
          </w:p>
        </w:tc>
        <w:tc>
          <w:tcPr>
            <w:tcW w:w="4153" w:type="dxa"/>
            <w:vAlign w:val="top"/>
          </w:tcPr>
          <w:p w14:paraId="6A691CA7">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系统导出查询结果列表为excel</w:t>
            </w:r>
          </w:p>
        </w:tc>
      </w:tr>
    </w:tbl>
    <w:p w14:paraId="0503A86D">
      <w:pPr>
        <w:rPr>
          <w:lang w:val="en-US" w:eastAsia="zh-CN"/>
        </w:rPr>
      </w:pPr>
    </w:p>
    <w:p w14:paraId="3CFB3B0F">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2C682E91">
      <w:pPr>
        <w:rPr>
          <w:rFonts w:hint="eastAsia"/>
          <w:lang w:val="en-US" w:eastAsia="zh-CN"/>
        </w:rPr>
      </w:pPr>
    </w:p>
    <w:p w14:paraId="631BD1CA">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lang w:val="en-US" w:eastAsia="zh-CN"/>
        </w:rPr>
      </w:pPr>
      <w:r>
        <w:rPr>
          <w:rFonts w:hint="eastAsia"/>
          <w:lang w:val="en-US" w:eastAsia="zh-CN"/>
        </w:rPr>
        <w:t>农业水费计收</w:t>
      </w:r>
    </w:p>
    <w:p w14:paraId="7CB34579">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31A2E0ED">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管理永修县农业用水的水费计收与农户账户状态，支持水费数据查询、账户详情查看，并展示总农户数、月度用水 / 缴费等统计指标。</w:t>
      </w:r>
    </w:p>
    <w:p w14:paraId="77FCCAD1">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1A5C1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111AE261">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点击菜单 农业水价改革-农业水费计收</w:t>
            </w:r>
          </w:p>
        </w:tc>
        <w:tc>
          <w:tcPr>
            <w:tcW w:w="4153" w:type="dxa"/>
            <w:vAlign w:val="top"/>
          </w:tcPr>
          <w:p w14:paraId="70153967">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系统进入农业水费计收页面</w:t>
            </w:r>
          </w:p>
        </w:tc>
      </w:tr>
      <w:tr w14:paraId="558C0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4A89A435">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输入查询条件，点击查询按钮</w:t>
            </w:r>
          </w:p>
        </w:tc>
        <w:tc>
          <w:tcPr>
            <w:tcW w:w="4153" w:type="dxa"/>
            <w:vAlign w:val="top"/>
          </w:tcPr>
          <w:p w14:paraId="62085E26">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列表刷新出查询结果</w:t>
            </w:r>
          </w:p>
        </w:tc>
      </w:tr>
      <w:tr w14:paraId="7C033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3BE3D0CA">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点击重置按钮</w:t>
            </w:r>
          </w:p>
        </w:tc>
        <w:tc>
          <w:tcPr>
            <w:tcW w:w="4153" w:type="dxa"/>
            <w:vAlign w:val="top"/>
          </w:tcPr>
          <w:p w14:paraId="5AF4EE89">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清除已填写查询条件，重置为默认值，列表刷新出查询结果</w:t>
            </w:r>
          </w:p>
        </w:tc>
      </w:tr>
      <w:tr w14:paraId="0BBFD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58B4C568">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点击账户明细</w:t>
            </w:r>
          </w:p>
        </w:tc>
        <w:tc>
          <w:tcPr>
            <w:tcW w:w="4153" w:type="dxa"/>
            <w:vAlign w:val="top"/>
          </w:tcPr>
          <w:p w14:paraId="55CA62A5">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系统进入到该农户的账户明细页面</w:t>
            </w:r>
          </w:p>
        </w:tc>
      </w:tr>
      <w:tr w14:paraId="692A9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380FC867">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点击承包信息</w:t>
            </w:r>
          </w:p>
        </w:tc>
        <w:tc>
          <w:tcPr>
            <w:tcW w:w="4153" w:type="dxa"/>
            <w:vAlign w:val="top"/>
          </w:tcPr>
          <w:p w14:paraId="3F29AEDD">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系统弹窗显示该农户的承包信息页面</w:t>
            </w:r>
          </w:p>
        </w:tc>
      </w:tr>
      <w:tr w14:paraId="52680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311007D6">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点击导出按钮</w:t>
            </w:r>
          </w:p>
        </w:tc>
        <w:tc>
          <w:tcPr>
            <w:tcW w:w="4153" w:type="dxa"/>
            <w:vAlign w:val="top"/>
          </w:tcPr>
          <w:p w14:paraId="3B9A3E18">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系统导出查询结果列表为excel</w:t>
            </w:r>
          </w:p>
        </w:tc>
      </w:tr>
    </w:tbl>
    <w:p w14:paraId="312538AF">
      <w:pPr>
        <w:rPr>
          <w:lang w:val="en-US" w:eastAsia="zh-CN"/>
        </w:rPr>
      </w:pPr>
    </w:p>
    <w:p w14:paraId="3C1EC3B7">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00050F32">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lang w:val="en-US" w:eastAsia="zh-CN"/>
        </w:rPr>
      </w:pPr>
      <w:r>
        <w:rPr>
          <w:rFonts w:hint="eastAsia"/>
          <w:lang w:val="en-US" w:eastAsia="zh-CN"/>
        </w:rPr>
        <w:t>水权交易管理</w:t>
      </w:r>
    </w:p>
    <w:p w14:paraId="1FBCFA62">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68A297D4">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用于永修县农业水权的交易申请管理，支持水权交易的发起、查询、状态跟踪，同时展示交易数量、水量等统计指标。</w:t>
      </w:r>
    </w:p>
    <w:p w14:paraId="2632D9F4">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2019E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03E5055D">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点击菜单 农业水价改革-水权交易申请</w:t>
            </w:r>
          </w:p>
        </w:tc>
        <w:tc>
          <w:tcPr>
            <w:tcW w:w="4153" w:type="dxa"/>
            <w:vAlign w:val="top"/>
          </w:tcPr>
          <w:p w14:paraId="275FB580">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系统进入水权交易申请页面</w:t>
            </w:r>
          </w:p>
        </w:tc>
      </w:tr>
      <w:tr w14:paraId="6C2AC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05D57FF8">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输入查询条件，点击查询按钮</w:t>
            </w:r>
          </w:p>
        </w:tc>
        <w:tc>
          <w:tcPr>
            <w:tcW w:w="4153" w:type="dxa"/>
            <w:vAlign w:val="top"/>
          </w:tcPr>
          <w:p w14:paraId="69C5BA52">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列表刷新出查询结果</w:t>
            </w:r>
          </w:p>
        </w:tc>
      </w:tr>
      <w:tr w14:paraId="57F4C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71FA65BC">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点击重置按钮</w:t>
            </w:r>
          </w:p>
        </w:tc>
        <w:tc>
          <w:tcPr>
            <w:tcW w:w="4153" w:type="dxa"/>
            <w:vAlign w:val="top"/>
          </w:tcPr>
          <w:p w14:paraId="314DE566">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清除已填写查询条件，重置为默认值，列表刷新出查询结果</w:t>
            </w:r>
          </w:p>
        </w:tc>
      </w:tr>
      <w:tr w14:paraId="4306F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3C43F75F">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点击发起申请按钮</w:t>
            </w:r>
          </w:p>
        </w:tc>
        <w:tc>
          <w:tcPr>
            <w:tcW w:w="4153" w:type="dxa"/>
            <w:vAlign w:val="top"/>
          </w:tcPr>
          <w:p w14:paraId="14BEB81C">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系统进入水权交易申请页面</w:t>
            </w:r>
          </w:p>
        </w:tc>
      </w:tr>
      <w:tr w14:paraId="76753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3A29DAF7">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点击导出按钮</w:t>
            </w:r>
          </w:p>
        </w:tc>
        <w:tc>
          <w:tcPr>
            <w:tcW w:w="4153" w:type="dxa"/>
            <w:vAlign w:val="top"/>
          </w:tcPr>
          <w:p w14:paraId="11C622F1">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系统导出查询结果列表为excel</w:t>
            </w:r>
          </w:p>
        </w:tc>
      </w:tr>
    </w:tbl>
    <w:p w14:paraId="4803B408">
      <w:pPr>
        <w:rPr>
          <w:lang w:val="en-US" w:eastAsia="zh-CN"/>
        </w:rPr>
      </w:pPr>
    </w:p>
    <w:p w14:paraId="00841076">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48A2E914">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lang w:val="en-US" w:eastAsia="zh-CN"/>
        </w:rPr>
      </w:pPr>
      <w:r>
        <w:rPr>
          <w:rFonts w:hint="eastAsia"/>
          <w:lang w:val="en-US" w:eastAsia="zh-CN"/>
        </w:rPr>
        <w:t>水公共服务</w:t>
      </w:r>
    </w:p>
    <w:p w14:paraId="76A4AED5">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7F5DEA43">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该功能用于展示农户自身名下各灌片的用水详情，支持按年份查询用水数据，同时呈现实际用水、定额用水、超定额用水等信息，是水资源用量监控的末端展示环节。</w:t>
      </w:r>
    </w:p>
    <w:p w14:paraId="189EC644">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71269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52F8D4FF">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点击菜单 农业水价改革-水公共服务-农户水量计量</w:t>
            </w:r>
          </w:p>
        </w:tc>
        <w:tc>
          <w:tcPr>
            <w:tcW w:w="4153" w:type="dxa"/>
            <w:vAlign w:val="top"/>
          </w:tcPr>
          <w:p w14:paraId="2EEBA874">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系统进入农户水量计量页面</w:t>
            </w:r>
          </w:p>
        </w:tc>
      </w:tr>
      <w:tr w14:paraId="6CEE7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54B163FB">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输入查询条件，点击查询按钮</w:t>
            </w:r>
          </w:p>
        </w:tc>
        <w:tc>
          <w:tcPr>
            <w:tcW w:w="4153" w:type="dxa"/>
            <w:vAlign w:val="top"/>
          </w:tcPr>
          <w:p w14:paraId="13137321">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列表刷新出查询结果</w:t>
            </w:r>
          </w:p>
        </w:tc>
      </w:tr>
      <w:tr w14:paraId="0354C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13970205">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点击重置按钮</w:t>
            </w:r>
          </w:p>
        </w:tc>
        <w:tc>
          <w:tcPr>
            <w:tcW w:w="4153" w:type="dxa"/>
            <w:vAlign w:val="top"/>
          </w:tcPr>
          <w:p w14:paraId="5D98A308">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清除已填写查询条件，重置为默认值，列表刷新出查询结果</w:t>
            </w:r>
          </w:p>
        </w:tc>
      </w:tr>
      <w:tr w14:paraId="3E58C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7880FAFE">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点击报表明细</w:t>
            </w:r>
          </w:p>
        </w:tc>
        <w:tc>
          <w:tcPr>
            <w:tcW w:w="4153" w:type="dxa"/>
            <w:vAlign w:val="top"/>
          </w:tcPr>
          <w:p w14:paraId="59CDB81D">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系统进入到水量报表明细页面</w:t>
            </w:r>
          </w:p>
        </w:tc>
      </w:tr>
      <w:tr w14:paraId="0B288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4E119BCD">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点击承包信息</w:t>
            </w:r>
          </w:p>
        </w:tc>
        <w:tc>
          <w:tcPr>
            <w:tcW w:w="4153" w:type="dxa"/>
            <w:vAlign w:val="top"/>
          </w:tcPr>
          <w:p w14:paraId="61C5D2B3">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系统弹窗显示承包信息页面</w:t>
            </w:r>
          </w:p>
        </w:tc>
      </w:tr>
      <w:tr w14:paraId="23BF5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top"/>
          </w:tcPr>
          <w:p w14:paraId="548EEBBC">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点击导出按钮</w:t>
            </w:r>
          </w:p>
        </w:tc>
        <w:tc>
          <w:tcPr>
            <w:tcW w:w="4153" w:type="dxa"/>
            <w:vAlign w:val="top"/>
          </w:tcPr>
          <w:p w14:paraId="15FC5230">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系统导出查询结果列表为excel</w:t>
            </w:r>
          </w:p>
        </w:tc>
      </w:tr>
    </w:tbl>
    <w:p w14:paraId="0C3A31F0">
      <w:pPr>
        <w:rPr>
          <w:lang w:val="en-US" w:eastAsia="zh-CN"/>
        </w:rPr>
      </w:pPr>
    </w:p>
    <w:p w14:paraId="316B4A35">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3AAFEC3D">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lang w:val="en-US" w:eastAsia="zh-CN"/>
        </w:rPr>
      </w:pPr>
      <w:r>
        <w:rPr>
          <w:rFonts w:hint="eastAsia"/>
          <w:lang w:val="en-US" w:eastAsia="zh-CN"/>
        </w:rPr>
        <w:t>奖励补贴</w:t>
      </w:r>
    </w:p>
    <w:p w14:paraId="7B6AF6EB">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79F18947">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该功能用于管理农业水价改革中的精准补贴发放，支持补贴数据的查询、新增、导入 / 导出，同时展示补贴相关统计指标</w:t>
      </w:r>
    </w:p>
    <w:p w14:paraId="3FC8ECB7">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073C1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440F58BA">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点击菜单 农业水价改革-奖励补贴-精准补贴机制</w:t>
            </w:r>
          </w:p>
        </w:tc>
        <w:tc>
          <w:tcPr>
            <w:tcW w:w="4153" w:type="dxa"/>
            <w:vAlign w:val="top"/>
          </w:tcPr>
          <w:p w14:paraId="03C665D8">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系统进入精准补贴机制页面</w:t>
            </w:r>
          </w:p>
        </w:tc>
      </w:tr>
      <w:tr w14:paraId="35681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55EDD76A">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输入查询条件，点击查询按钮</w:t>
            </w:r>
          </w:p>
        </w:tc>
        <w:tc>
          <w:tcPr>
            <w:tcW w:w="4153" w:type="dxa"/>
            <w:vAlign w:val="top"/>
          </w:tcPr>
          <w:p w14:paraId="66FB2A39">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列表刷新出查询结果</w:t>
            </w:r>
          </w:p>
        </w:tc>
      </w:tr>
      <w:tr w14:paraId="02712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4DA86BD2">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点击重置按钮</w:t>
            </w:r>
          </w:p>
        </w:tc>
        <w:tc>
          <w:tcPr>
            <w:tcW w:w="4153" w:type="dxa"/>
            <w:vAlign w:val="top"/>
          </w:tcPr>
          <w:p w14:paraId="7874A8A6">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清除已填写查询条件，重置为默认值，列表刷新出查询结果</w:t>
            </w:r>
          </w:p>
        </w:tc>
      </w:tr>
      <w:tr w14:paraId="391EF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715F6664">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点击精准补贴机制按钮</w:t>
            </w:r>
          </w:p>
        </w:tc>
        <w:tc>
          <w:tcPr>
            <w:tcW w:w="4153" w:type="dxa"/>
            <w:vAlign w:val="top"/>
          </w:tcPr>
          <w:p w14:paraId="59F2EF18">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系统弹窗显示精准补贴机制页面</w:t>
            </w:r>
          </w:p>
        </w:tc>
      </w:tr>
      <w:tr w14:paraId="0F777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38FE5C69">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点击新增按钮</w:t>
            </w:r>
          </w:p>
        </w:tc>
        <w:tc>
          <w:tcPr>
            <w:tcW w:w="4153" w:type="dxa"/>
            <w:vAlign w:val="top"/>
          </w:tcPr>
          <w:p w14:paraId="7960075C">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系统进入到精准补贴机制页面</w:t>
            </w:r>
          </w:p>
        </w:tc>
      </w:tr>
      <w:tr w14:paraId="5C447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45512191">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点击导入按钮</w:t>
            </w:r>
          </w:p>
        </w:tc>
        <w:tc>
          <w:tcPr>
            <w:tcW w:w="4153" w:type="dxa"/>
            <w:vAlign w:val="top"/>
          </w:tcPr>
          <w:p w14:paraId="2355EBFB">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下载对应的模板，填写补贴内容</w:t>
            </w:r>
          </w:p>
        </w:tc>
      </w:tr>
      <w:tr w14:paraId="705A9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3856EE8E">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点击编辑按钮</w:t>
            </w:r>
          </w:p>
        </w:tc>
        <w:tc>
          <w:tcPr>
            <w:tcW w:w="4153" w:type="dxa"/>
            <w:vAlign w:val="top"/>
          </w:tcPr>
          <w:p w14:paraId="208360CE">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系统进入到编辑页面</w:t>
            </w:r>
          </w:p>
        </w:tc>
      </w:tr>
      <w:tr w14:paraId="32F58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7603ABBB">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点击删除按钮</w:t>
            </w:r>
          </w:p>
        </w:tc>
        <w:tc>
          <w:tcPr>
            <w:tcW w:w="4153" w:type="dxa"/>
            <w:vAlign w:val="top"/>
          </w:tcPr>
          <w:p w14:paraId="4AE96E12">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系统弹窗显示删除确认页面</w:t>
            </w:r>
          </w:p>
        </w:tc>
      </w:tr>
      <w:tr w14:paraId="308CD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4963EE76">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点击导出按钮</w:t>
            </w:r>
          </w:p>
        </w:tc>
        <w:tc>
          <w:tcPr>
            <w:tcW w:w="4153" w:type="dxa"/>
            <w:vAlign w:val="top"/>
          </w:tcPr>
          <w:p w14:paraId="3BAACF4E">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系统导出查询结果列表为excel</w:t>
            </w:r>
          </w:p>
        </w:tc>
      </w:tr>
    </w:tbl>
    <w:p w14:paraId="54CB3208">
      <w:pPr>
        <w:rPr>
          <w:lang w:val="en-US" w:eastAsia="zh-CN"/>
        </w:rPr>
      </w:pPr>
    </w:p>
    <w:p w14:paraId="53A03887">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71EB4FB8">
      <w:pPr>
        <w:rPr>
          <w:rFonts w:hint="eastAsia"/>
          <w:lang w:val="en-US" w:eastAsia="zh-CN"/>
        </w:rPr>
      </w:pPr>
    </w:p>
    <w:p w14:paraId="3F88AC06">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219" w:name="_Toc19042"/>
      <w:r>
        <w:rPr>
          <w:rFonts w:hint="eastAsia" w:ascii="楷体" w:hAnsi="楷体" w:eastAsia="楷体" w:cs="楷体"/>
          <w:b/>
          <w:sz w:val="32"/>
          <w:szCs w:val="32"/>
          <w:lang w:val="en-US" w:eastAsia="zh-CN"/>
        </w:rPr>
        <w:t>储值点餐维护(DA-05)</w:t>
      </w:r>
      <w:bookmarkEnd w:id="219"/>
    </w:p>
    <w:p w14:paraId="60FDDD00">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rPr>
      </w:pPr>
      <w:r>
        <w:rPr>
          <w:rFonts w:hint="eastAsia"/>
          <w:sz w:val="28"/>
          <w:szCs w:val="28"/>
        </w:rPr>
        <w:t>菜价类别</w:t>
      </w:r>
    </w:p>
    <w:p w14:paraId="5C2E1B8C">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4E48BBAB">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该功能用于水利工程管护的 “菜价”（管护单价）配置与管理，支持管护单价的新增、查询、编辑 / 删除，同时关联具体工程，是管护费用核算的基础工具。</w:t>
      </w:r>
    </w:p>
    <w:p w14:paraId="70467DC9">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4588B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6731F256">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点击菜单 储值点餐维护-储值分配-县级用户</w:t>
            </w:r>
          </w:p>
        </w:tc>
        <w:tc>
          <w:tcPr>
            <w:tcW w:w="4153" w:type="dxa"/>
            <w:vAlign w:val="top"/>
          </w:tcPr>
          <w:p w14:paraId="38888CE7">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系统进入储值点餐维护-储值分配-县级用户页面</w:t>
            </w:r>
          </w:p>
        </w:tc>
      </w:tr>
      <w:tr w14:paraId="33B7E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717DF78B">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输入查询条件，点击查询按钮</w:t>
            </w:r>
          </w:p>
        </w:tc>
        <w:tc>
          <w:tcPr>
            <w:tcW w:w="4153" w:type="dxa"/>
            <w:vAlign w:val="top"/>
          </w:tcPr>
          <w:p w14:paraId="0BBDB067">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列表刷新出查询结果</w:t>
            </w:r>
          </w:p>
        </w:tc>
      </w:tr>
      <w:tr w14:paraId="51BA0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07A7C5B3">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点击重置按钮</w:t>
            </w:r>
          </w:p>
        </w:tc>
        <w:tc>
          <w:tcPr>
            <w:tcW w:w="4153" w:type="dxa"/>
            <w:vAlign w:val="top"/>
          </w:tcPr>
          <w:p w14:paraId="7C5E1D91">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清除已填写查询条件，重置为默认值，列表刷新出查询结果</w:t>
            </w:r>
          </w:p>
        </w:tc>
      </w:tr>
      <w:tr w14:paraId="03AA4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4DFD294C">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点击储值分配按钮</w:t>
            </w:r>
          </w:p>
        </w:tc>
        <w:tc>
          <w:tcPr>
            <w:tcW w:w="4153" w:type="dxa"/>
            <w:vAlign w:val="top"/>
          </w:tcPr>
          <w:p w14:paraId="0AADA4BC">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系统进入到储值分配页面</w:t>
            </w:r>
          </w:p>
        </w:tc>
      </w:tr>
      <w:tr w14:paraId="4AEB0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28708F3C">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点击编辑按钮</w:t>
            </w:r>
          </w:p>
        </w:tc>
        <w:tc>
          <w:tcPr>
            <w:tcW w:w="4153" w:type="dxa"/>
            <w:vAlign w:val="top"/>
          </w:tcPr>
          <w:p w14:paraId="5C4B2889">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系统进入到储值分配页面</w:t>
            </w:r>
          </w:p>
        </w:tc>
      </w:tr>
      <w:tr w14:paraId="27308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03F2CC58">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点击删除按钮</w:t>
            </w:r>
          </w:p>
        </w:tc>
        <w:tc>
          <w:tcPr>
            <w:tcW w:w="4153" w:type="dxa"/>
            <w:vAlign w:val="top"/>
          </w:tcPr>
          <w:p w14:paraId="082C0E53">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系统弹窗显示删除确认按钮</w:t>
            </w:r>
          </w:p>
        </w:tc>
      </w:tr>
      <w:tr w14:paraId="46877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1762094D">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点击撤回按钮</w:t>
            </w:r>
          </w:p>
        </w:tc>
        <w:tc>
          <w:tcPr>
            <w:tcW w:w="4153" w:type="dxa"/>
            <w:vAlign w:val="top"/>
          </w:tcPr>
          <w:p w14:paraId="2BA6F98B">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系统弹窗显示撤回确定页面</w:t>
            </w:r>
          </w:p>
        </w:tc>
      </w:tr>
      <w:tr w14:paraId="03CEA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39547429">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点击详情按钮</w:t>
            </w:r>
          </w:p>
        </w:tc>
        <w:tc>
          <w:tcPr>
            <w:tcW w:w="4153" w:type="dxa"/>
            <w:vAlign w:val="top"/>
          </w:tcPr>
          <w:p w14:paraId="44160299">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系统进入到详情页面</w:t>
            </w:r>
          </w:p>
        </w:tc>
      </w:tr>
    </w:tbl>
    <w:p w14:paraId="211222FE">
      <w:pPr>
        <w:rPr>
          <w:lang w:val="en-US" w:eastAsia="zh-CN"/>
        </w:rPr>
      </w:pPr>
    </w:p>
    <w:p w14:paraId="72E48E0C">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接口说明</w:t>
      </w:r>
    </w:p>
    <w:p w14:paraId="2C4C564C">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rPr>
      </w:pPr>
      <w:r>
        <w:rPr>
          <w:rFonts w:hint="eastAsia"/>
          <w:sz w:val="28"/>
          <w:szCs w:val="28"/>
        </w:rPr>
        <w:t>储值分配</w:t>
      </w:r>
    </w:p>
    <w:p w14:paraId="4A07EFE3">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储值分配-县级用户</w:t>
      </w:r>
    </w:p>
    <w:p w14:paraId="1C584567">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12E734D9">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该功能用于水利工程管护资金的 “储值” 分配管理，支持从县级到乡镇、村级的层级资金分配，覆盖计划创建、资金下发、状态跟踪全流程，是管护资金精准投放的核心工具，此功能用来给县级用户使用</w:t>
      </w:r>
    </w:p>
    <w:p w14:paraId="4F094260">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150D7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ACE1CF8">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点击菜单 储值点餐维护-储值分配-县级用户</w:t>
            </w:r>
          </w:p>
        </w:tc>
        <w:tc>
          <w:tcPr>
            <w:tcW w:w="4153" w:type="dxa"/>
          </w:tcPr>
          <w:p w14:paraId="4EEB9241">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系统进入储值点餐维护-储值分配-县级用户页面</w:t>
            </w:r>
          </w:p>
        </w:tc>
      </w:tr>
      <w:tr w14:paraId="28DA0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11D95120">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输入查询条件，点击查询按钮</w:t>
            </w:r>
          </w:p>
        </w:tc>
        <w:tc>
          <w:tcPr>
            <w:tcW w:w="4153" w:type="dxa"/>
          </w:tcPr>
          <w:p w14:paraId="1475E372">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列表刷新出查询结果</w:t>
            </w:r>
          </w:p>
        </w:tc>
      </w:tr>
      <w:tr w14:paraId="6093F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C7212F9">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点击重置按钮</w:t>
            </w:r>
          </w:p>
        </w:tc>
        <w:tc>
          <w:tcPr>
            <w:tcW w:w="4153" w:type="dxa"/>
          </w:tcPr>
          <w:p w14:paraId="319BB0F3">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清除已填写查询条件，重置为默认值，列表刷新出查询结果</w:t>
            </w:r>
          </w:p>
        </w:tc>
      </w:tr>
      <w:tr w14:paraId="4AB25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ED029E4">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点击储值分配按钮</w:t>
            </w:r>
          </w:p>
        </w:tc>
        <w:tc>
          <w:tcPr>
            <w:tcW w:w="4153" w:type="dxa"/>
          </w:tcPr>
          <w:p w14:paraId="32B79015">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系统进入到储值分配页面</w:t>
            </w:r>
          </w:p>
        </w:tc>
      </w:tr>
      <w:tr w14:paraId="2DD3E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05AABE5">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点击编辑按钮</w:t>
            </w:r>
          </w:p>
        </w:tc>
        <w:tc>
          <w:tcPr>
            <w:tcW w:w="4153" w:type="dxa"/>
          </w:tcPr>
          <w:p w14:paraId="5FF23F02">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系统进入到储值分配页面</w:t>
            </w:r>
          </w:p>
        </w:tc>
      </w:tr>
      <w:tr w14:paraId="2AC3D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332F4C38">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点击删除按钮</w:t>
            </w:r>
          </w:p>
        </w:tc>
        <w:tc>
          <w:tcPr>
            <w:tcW w:w="4153" w:type="dxa"/>
          </w:tcPr>
          <w:p w14:paraId="7C535584">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系统弹窗显示删除确认按钮</w:t>
            </w:r>
          </w:p>
        </w:tc>
      </w:tr>
      <w:tr w14:paraId="69825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C79BCCE">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点击撤回按钮</w:t>
            </w:r>
          </w:p>
        </w:tc>
        <w:tc>
          <w:tcPr>
            <w:tcW w:w="4153" w:type="dxa"/>
          </w:tcPr>
          <w:p w14:paraId="22F56218">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系统弹窗显示撤回确定页面</w:t>
            </w:r>
          </w:p>
        </w:tc>
      </w:tr>
      <w:tr w14:paraId="1FD1D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1D589E1A">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点击详情按钮</w:t>
            </w:r>
          </w:p>
        </w:tc>
        <w:tc>
          <w:tcPr>
            <w:tcW w:w="4153" w:type="dxa"/>
          </w:tcPr>
          <w:p w14:paraId="08CE8780">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系统进入到详情页面</w:t>
            </w:r>
          </w:p>
        </w:tc>
      </w:tr>
      <w:tr w14:paraId="67C5B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FABCF6F">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点击导出按钮</w:t>
            </w:r>
          </w:p>
        </w:tc>
        <w:tc>
          <w:tcPr>
            <w:tcW w:w="4153" w:type="dxa"/>
          </w:tcPr>
          <w:p w14:paraId="2DAB659E">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系统导出查询结果列表为excel</w:t>
            </w:r>
          </w:p>
        </w:tc>
      </w:tr>
    </w:tbl>
    <w:p w14:paraId="415B34D2">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64B4CF3F">
      <w:pPr>
        <w:ind w:firstLine="560"/>
      </w:pPr>
    </w:p>
    <w:p w14:paraId="7C121F36">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储值分配-乡镇用户</w:t>
      </w:r>
    </w:p>
    <w:p w14:paraId="63610CEE">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42F16AF3">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该功能用于展示乡镇级储值分配的明细名录，支持资金分配状态查询与村级二次分配操作，是管护资金从乡镇到村的功能模块</w:t>
      </w:r>
    </w:p>
    <w:p w14:paraId="1281DA59">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02D0B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1D1E192C">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点击菜单 储值点餐维护-储值分配-乡镇用户</w:t>
            </w:r>
          </w:p>
        </w:tc>
        <w:tc>
          <w:tcPr>
            <w:tcW w:w="4153" w:type="dxa"/>
          </w:tcPr>
          <w:p w14:paraId="2D39815A">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系统进入储值点餐维护-储值分配-乡镇户页面</w:t>
            </w:r>
          </w:p>
        </w:tc>
      </w:tr>
      <w:tr w14:paraId="08940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60ACADE">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输入查询条件，点击查询按钮</w:t>
            </w:r>
          </w:p>
        </w:tc>
        <w:tc>
          <w:tcPr>
            <w:tcW w:w="4153" w:type="dxa"/>
          </w:tcPr>
          <w:p w14:paraId="6FAF8968">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列表刷新出查询结果</w:t>
            </w:r>
          </w:p>
        </w:tc>
      </w:tr>
      <w:tr w14:paraId="536C7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812EC73">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点击重置按钮</w:t>
            </w:r>
          </w:p>
        </w:tc>
        <w:tc>
          <w:tcPr>
            <w:tcW w:w="4153" w:type="dxa"/>
          </w:tcPr>
          <w:p w14:paraId="7417E92E">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清除已填写查询条件，重置为默认值，列表刷新出查询结果</w:t>
            </w:r>
          </w:p>
        </w:tc>
      </w:tr>
      <w:tr w14:paraId="5E83E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8405B68">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点击储值分配按钮</w:t>
            </w:r>
          </w:p>
        </w:tc>
        <w:tc>
          <w:tcPr>
            <w:tcW w:w="4153" w:type="dxa"/>
          </w:tcPr>
          <w:p w14:paraId="562B91AB">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系统进入到储值分配页面</w:t>
            </w:r>
          </w:p>
        </w:tc>
      </w:tr>
      <w:tr w14:paraId="02C80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34C43B8B">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点击编辑按钮</w:t>
            </w:r>
          </w:p>
        </w:tc>
        <w:tc>
          <w:tcPr>
            <w:tcW w:w="4153" w:type="dxa"/>
          </w:tcPr>
          <w:p w14:paraId="49EF1BD3">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系统进入到储值分配页面</w:t>
            </w:r>
          </w:p>
        </w:tc>
      </w:tr>
      <w:tr w14:paraId="35B47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17AF92DE">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点击删除按钮</w:t>
            </w:r>
          </w:p>
        </w:tc>
        <w:tc>
          <w:tcPr>
            <w:tcW w:w="4153" w:type="dxa"/>
          </w:tcPr>
          <w:p w14:paraId="2ACAA504">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系统弹窗显示删除确认按钮</w:t>
            </w:r>
          </w:p>
        </w:tc>
      </w:tr>
      <w:tr w14:paraId="33B3B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48E0583C">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点击撤回按钮</w:t>
            </w:r>
          </w:p>
        </w:tc>
        <w:tc>
          <w:tcPr>
            <w:tcW w:w="4153" w:type="dxa"/>
          </w:tcPr>
          <w:p w14:paraId="0956B782">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系统弹窗显示撤回确定页面</w:t>
            </w:r>
          </w:p>
        </w:tc>
      </w:tr>
      <w:tr w14:paraId="1793B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DB6E565">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点击详情按钮</w:t>
            </w:r>
          </w:p>
        </w:tc>
        <w:tc>
          <w:tcPr>
            <w:tcW w:w="4153" w:type="dxa"/>
          </w:tcPr>
          <w:p w14:paraId="458D0BE0">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系统进入到详情页面</w:t>
            </w:r>
          </w:p>
        </w:tc>
      </w:tr>
      <w:tr w14:paraId="41EB9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35A24EBB">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点击导出按钮</w:t>
            </w:r>
          </w:p>
        </w:tc>
        <w:tc>
          <w:tcPr>
            <w:tcW w:w="4153" w:type="dxa"/>
          </w:tcPr>
          <w:p w14:paraId="024D7D26">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系统导出查询结果列表为excel</w:t>
            </w:r>
          </w:p>
        </w:tc>
      </w:tr>
    </w:tbl>
    <w:p w14:paraId="43AA658E">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1877D406">
      <w:pPr>
        <w:rPr>
          <w:rFonts w:hint="eastAsia"/>
        </w:rPr>
      </w:pPr>
    </w:p>
    <w:p w14:paraId="51935B42">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rPr>
      </w:pPr>
      <w:r>
        <w:rPr>
          <w:rFonts w:hint="eastAsia"/>
          <w:sz w:val="28"/>
          <w:szCs w:val="28"/>
        </w:rPr>
        <w:t>菜单名录</w:t>
      </w:r>
    </w:p>
    <w:p w14:paraId="461A3820">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03F92AC2">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该功能用于水利工程管护任务的 “点餐” 式管理，覆盖管护频次配置、点餐记录统计、资金使用监控等环节</w:t>
      </w:r>
    </w:p>
    <w:p w14:paraId="3F95FED5">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32907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2207BA19">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点击菜单 农业水价改革-奖励补贴-精准补贴机制</w:t>
            </w:r>
          </w:p>
        </w:tc>
        <w:tc>
          <w:tcPr>
            <w:tcW w:w="4153" w:type="dxa"/>
            <w:vAlign w:val="top"/>
          </w:tcPr>
          <w:p w14:paraId="343B79D6">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系统进入精准补贴机制页面</w:t>
            </w:r>
          </w:p>
        </w:tc>
      </w:tr>
      <w:tr w14:paraId="4A4AA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622D83A1">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输入查询条件，点击查询按钮</w:t>
            </w:r>
          </w:p>
        </w:tc>
        <w:tc>
          <w:tcPr>
            <w:tcW w:w="4153" w:type="dxa"/>
            <w:vAlign w:val="top"/>
          </w:tcPr>
          <w:p w14:paraId="4450505F">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列表刷新出查询结果</w:t>
            </w:r>
          </w:p>
        </w:tc>
      </w:tr>
      <w:tr w14:paraId="3F033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2A94E74F">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点击重置按钮</w:t>
            </w:r>
          </w:p>
        </w:tc>
        <w:tc>
          <w:tcPr>
            <w:tcW w:w="4153" w:type="dxa"/>
            <w:vAlign w:val="top"/>
          </w:tcPr>
          <w:p w14:paraId="336800D1">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清除已填写查询条件，重置为默认值，列表刷新出查询结果</w:t>
            </w:r>
          </w:p>
        </w:tc>
      </w:tr>
      <w:tr w14:paraId="6A7CC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59188F2B">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点击精准补贴机制按钮</w:t>
            </w:r>
          </w:p>
        </w:tc>
        <w:tc>
          <w:tcPr>
            <w:tcW w:w="4153" w:type="dxa"/>
            <w:vAlign w:val="top"/>
          </w:tcPr>
          <w:p w14:paraId="3D921FCE">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系统弹窗显示精准补贴机制页面</w:t>
            </w:r>
          </w:p>
        </w:tc>
      </w:tr>
      <w:tr w14:paraId="48F93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1D4268AC">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点击新增按钮</w:t>
            </w:r>
          </w:p>
        </w:tc>
        <w:tc>
          <w:tcPr>
            <w:tcW w:w="4153" w:type="dxa"/>
            <w:vAlign w:val="top"/>
          </w:tcPr>
          <w:p w14:paraId="65F714FD">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系统进入到精准补贴机制页面</w:t>
            </w:r>
          </w:p>
        </w:tc>
      </w:tr>
      <w:tr w14:paraId="50A5E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29FD6DAE">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点击导入按钮</w:t>
            </w:r>
          </w:p>
        </w:tc>
        <w:tc>
          <w:tcPr>
            <w:tcW w:w="4153" w:type="dxa"/>
            <w:vAlign w:val="top"/>
          </w:tcPr>
          <w:p w14:paraId="508F3B4A">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下载对应的模板，填写补贴内容</w:t>
            </w:r>
          </w:p>
        </w:tc>
      </w:tr>
      <w:tr w14:paraId="14D5C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1CEEEEBC">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点击编辑按钮</w:t>
            </w:r>
          </w:p>
        </w:tc>
        <w:tc>
          <w:tcPr>
            <w:tcW w:w="4153" w:type="dxa"/>
            <w:vAlign w:val="top"/>
          </w:tcPr>
          <w:p w14:paraId="01E1CB51">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系统进入到编辑页面</w:t>
            </w:r>
          </w:p>
        </w:tc>
      </w:tr>
      <w:tr w14:paraId="6CF95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29D78ADF">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点击删除按钮</w:t>
            </w:r>
          </w:p>
        </w:tc>
        <w:tc>
          <w:tcPr>
            <w:tcW w:w="4153" w:type="dxa"/>
            <w:vAlign w:val="top"/>
          </w:tcPr>
          <w:p w14:paraId="53AB3915">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系统弹窗显示删除确认页面</w:t>
            </w:r>
          </w:p>
        </w:tc>
      </w:tr>
      <w:tr w14:paraId="50323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4C4EF64B">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点击导出按钮</w:t>
            </w:r>
          </w:p>
        </w:tc>
        <w:tc>
          <w:tcPr>
            <w:tcW w:w="4153" w:type="dxa"/>
            <w:vAlign w:val="top"/>
          </w:tcPr>
          <w:p w14:paraId="309112A7">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系统导出查询结果列表为excel</w:t>
            </w:r>
          </w:p>
        </w:tc>
      </w:tr>
    </w:tbl>
    <w:p w14:paraId="6371E8A1">
      <w:pPr>
        <w:rPr>
          <w:lang w:val="en-US" w:eastAsia="zh-CN"/>
        </w:rPr>
      </w:pPr>
    </w:p>
    <w:p w14:paraId="107A6CE9">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接口说明</w:t>
      </w:r>
    </w:p>
    <w:p w14:paraId="223AB966">
      <w:pPr>
        <w:rPr>
          <w:rFonts w:hint="eastAsia"/>
        </w:rPr>
      </w:pPr>
    </w:p>
    <w:p w14:paraId="32FA3DC2">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rPr>
      </w:pPr>
      <w:r>
        <w:rPr>
          <w:rFonts w:hint="eastAsia"/>
          <w:sz w:val="28"/>
          <w:szCs w:val="28"/>
        </w:rPr>
        <w:t>点餐机制</w:t>
      </w:r>
    </w:p>
    <w:p w14:paraId="1829CC45">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3D90D8E5">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该功能用于水利工程管护的 “菜价”（管护单价）配置与管理，支持管护单价的新增、查询、编辑 / 删除，同时关联具体工程，是管护费用核算的基础工具。</w:t>
      </w:r>
    </w:p>
    <w:p w14:paraId="290D695E">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031A2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153" w:type="dxa"/>
            <w:vAlign w:val="top"/>
          </w:tcPr>
          <w:p w14:paraId="0BBF4604">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点击菜单 储值点餐维护-菜单名录</w:t>
            </w:r>
          </w:p>
        </w:tc>
        <w:tc>
          <w:tcPr>
            <w:tcW w:w="4153" w:type="dxa"/>
            <w:vAlign w:val="top"/>
          </w:tcPr>
          <w:p w14:paraId="0AA4C4D6">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系统进入菜单名录页面</w:t>
            </w:r>
          </w:p>
        </w:tc>
      </w:tr>
      <w:tr w14:paraId="2443D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036A2398">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输入查询条件，点击查询按钮</w:t>
            </w:r>
          </w:p>
        </w:tc>
        <w:tc>
          <w:tcPr>
            <w:tcW w:w="4153" w:type="dxa"/>
            <w:vAlign w:val="top"/>
          </w:tcPr>
          <w:p w14:paraId="5660F937">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列表刷新出查询结果</w:t>
            </w:r>
          </w:p>
        </w:tc>
      </w:tr>
      <w:tr w14:paraId="34AE5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17E0C62E">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点击重置按钮</w:t>
            </w:r>
          </w:p>
        </w:tc>
        <w:tc>
          <w:tcPr>
            <w:tcW w:w="4153" w:type="dxa"/>
            <w:vAlign w:val="top"/>
          </w:tcPr>
          <w:p w14:paraId="72DA0652">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清除已填写查询条件，重置为默认值，列表刷新出查询结果</w:t>
            </w:r>
          </w:p>
        </w:tc>
      </w:tr>
      <w:tr w14:paraId="56D26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62CB1B87">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点击批量设置按钮</w:t>
            </w:r>
          </w:p>
        </w:tc>
        <w:tc>
          <w:tcPr>
            <w:tcW w:w="4153" w:type="dxa"/>
            <w:vAlign w:val="top"/>
          </w:tcPr>
          <w:p w14:paraId="329020C7">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系统弹窗显示批量设置页面</w:t>
            </w:r>
          </w:p>
        </w:tc>
      </w:tr>
      <w:tr w14:paraId="3A088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0D24D9A9">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点击调整按钮</w:t>
            </w:r>
          </w:p>
        </w:tc>
        <w:tc>
          <w:tcPr>
            <w:tcW w:w="4153" w:type="dxa"/>
            <w:vAlign w:val="top"/>
          </w:tcPr>
          <w:p w14:paraId="3437B10D">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系统进入到调整页面</w:t>
            </w:r>
          </w:p>
        </w:tc>
      </w:tr>
      <w:tr w14:paraId="14201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2451024A">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点击点餐记录</w:t>
            </w:r>
          </w:p>
        </w:tc>
        <w:tc>
          <w:tcPr>
            <w:tcW w:w="4153" w:type="dxa"/>
            <w:vAlign w:val="top"/>
          </w:tcPr>
          <w:p w14:paraId="2336A648">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系统弹窗显示点餐记录页面</w:t>
            </w:r>
          </w:p>
        </w:tc>
      </w:tr>
      <w:tr w14:paraId="05E73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0C626F9E">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点击管护频次</w:t>
            </w:r>
          </w:p>
        </w:tc>
        <w:tc>
          <w:tcPr>
            <w:tcW w:w="4153" w:type="dxa"/>
            <w:vAlign w:val="top"/>
          </w:tcPr>
          <w:p w14:paraId="2EC6C6D1">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系统弹窗显示管护频次页面</w:t>
            </w:r>
          </w:p>
        </w:tc>
      </w:tr>
      <w:tr w14:paraId="313A2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59D190F0">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点击导出按钮</w:t>
            </w:r>
          </w:p>
        </w:tc>
        <w:tc>
          <w:tcPr>
            <w:tcW w:w="4153" w:type="dxa"/>
            <w:vAlign w:val="top"/>
          </w:tcPr>
          <w:p w14:paraId="107C9284">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系统导出查询结果列表为excel</w:t>
            </w:r>
          </w:p>
        </w:tc>
      </w:tr>
    </w:tbl>
    <w:p w14:paraId="58C8A8E3">
      <w:pPr>
        <w:rPr>
          <w:lang w:val="en-US" w:eastAsia="zh-CN"/>
        </w:rPr>
      </w:pPr>
    </w:p>
    <w:p w14:paraId="215B2D21">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接口说明</w:t>
      </w:r>
    </w:p>
    <w:p w14:paraId="5D021513">
      <w:pPr>
        <w:rPr>
          <w:rFonts w:hint="eastAsia"/>
        </w:rPr>
      </w:pPr>
    </w:p>
    <w:p w14:paraId="1E9ECD0B">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rPr>
      </w:pPr>
      <w:r>
        <w:rPr>
          <w:rFonts w:hint="eastAsia"/>
          <w:sz w:val="28"/>
          <w:szCs w:val="28"/>
        </w:rPr>
        <w:t>点餐服务</w:t>
      </w:r>
    </w:p>
    <w:p w14:paraId="168448AD">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5A9D19FA">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该功能是水利工程管护任务执行与审核的核心模块，覆盖点餐服务的处理、审核及结果确认，是任务从 “待执行” 到 “完成” 的关键流转环节。</w:t>
      </w:r>
    </w:p>
    <w:p w14:paraId="14969C36">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481D4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058E85EB">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点击菜单 储值点餐维护-点餐机制</w:t>
            </w:r>
          </w:p>
        </w:tc>
        <w:tc>
          <w:tcPr>
            <w:tcW w:w="4153" w:type="dxa"/>
            <w:vAlign w:val="top"/>
          </w:tcPr>
          <w:p w14:paraId="068A0BCA">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系统进入点餐机制</w:t>
            </w:r>
          </w:p>
        </w:tc>
      </w:tr>
      <w:tr w14:paraId="01A41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50551614">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输入查询条件，点击查询按钮</w:t>
            </w:r>
          </w:p>
        </w:tc>
        <w:tc>
          <w:tcPr>
            <w:tcW w:w="4153" w:type="dxa"/>
            <w:vAlign w:val="top"/>
          </w:tcPr>
          <w:p w14:paraId="5E980319">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列表刷新出查询结果</w:t>
            </w:r>
          </w:p>
        </w:tc>
      </w:tr>
      <w:tr w14:paraId="66110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6565F742">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点击重置按钮</w:t>
            </w:r>
          </w:p>
        </w:tc>
        <w:tc>
          <w:tcPr>
            <w:tcW w:w="4153" w:type="dxa"/>
            <w:vAlign w:val="top"/>
          </w:tcPr>
          <w:p w14:paraId="0D0F6860">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清除已填写查询条件，重置为默认值，列表刷新出查询结果</w:t>
            </w:r>
          </w:p>
        </w:tc>
      </w:tr>
      <w:tr w14:paraId="230D0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0CCED90E">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点击点餐任务按钮</w:t>
            </w:r>
          </w:p>
        </w:tc>
        <w:tc>
          <w:tcPr>
            <w:tcW w:w="4153" w:type="dxa"/>
            <w:vAlign w:val="top"/>
          </w:tcPr>
          <w:p w14:paraId="715D5730">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系统进入到新增点餐任务页面</w:t>
            </w:r>
          </w:p>
        </w:tc>
      </w:tr>
      <w:tr w14:paraId="7B23E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001423D6">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点击详情按钮</w:t>
            </w:r>
          </w:p>
        </w:tc>
        <w:tc>
          <w:tcPr>
            <w:tcW w:w="4153" w:type="dxa"/>
            <w:vAlign w:val="top"/>
          </w:tcPr>
          <w:p w14:paraId="3E25291D">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系统进入到详情页面</w:t>
            </w:r>
          </w:p>
        </w:tc>
      </w:tr>
      <w:tr w14:paraId="7E7AE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393EFF7E">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点击导出按钮</w:t>
            </w:r>
          </w:p>
        </w:tc>
        <w:tc>
          <w:tcPr>
            <w:tcW w:w="4153" w:type="dxa"/>
            <w:vAlign w:val="top"/>
          </w:tcPr>
          <w:p w14:paraId="7D0A003A">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系统导出查询结果列表为excel</w:t>
            </w:r>
          </w:p>
        </w:tc>
      </w:tr>
    </w:tbl>
    <w:p w14:paraId="7DDE67B3">
      <w:pPr>
        <w:rPr>
          <w:lang w:val="en-US" w:eastAsia="zh-CN"/>
        </w:rPr>
      </w:pPr>
    </w:p>
    <w:p w14:paraId="4A8D72E2">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接口说明</w:t>
      </w:r>
    </w:p>
    <w:p w14:paraId="62CCFE98">
      <w:pPr>
        <w:rPr>
          <w:rFonts w:hint="eastAsia"/>
        </w:rPr>
      </w:pPr>
    </w:p>
    <w:p w14:paraId="136428E0">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rPr>
      </w:pPr>
      <w:r>
        <w:rPr>
          <w:rFonts w:hint="eastAsia"/>
          <w:sz w:val="28"/>
          <w:szCs w:val="28"/>
        </w:rPr>
        <w:t>考核评价</w:t>
      </w:r>
    </w:p>
    <w:p w14:paraId="55B857D2">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管护任务评价</w:t>
      </w:r>
    </w:p>
    <w:p w14:paraId="15984E2F">
      <w:pPr>
        <w:pStyle w:val="8"/>
        <w:keepNext/>
        <w:keepLines/>
        <w:pageBreakBefore w:val="0"/>
        <w:widowControl w:val="0"/>
        <w:numPr>
          <w:ilvl w:val="5"/>
          <w:numId w:val="7"/>
        </w:numPr>
        <w:kinsoku/>
        <w:wordWrap/>
        <w:overflowPunct/>
        <w:topLinePunct w:val="0"/>
        <w:autoSpaceDE/>
        <w:autoSpaceDN/>
        <w:bidi w:val="0"/>
        <w:adjustRightInd/>
        <w:snapToGrid/>
        <w:spacing w:before="0" w:after="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0B2C1D16">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通过系统完成管护任务评价的查询、评分、详情查看及任务详情查看，实现对云山灌区工程管护任务的多角色评价与结果管理。</w:t>
      </w:r>
    </w:p>
    <w:p w14:paraId="66EBB5E9">
      <w:pPr>
        <w:pStyle w:val="8"/>
        <w:keepNext/>
        <w:keepLines/>
        <w:pageBreakBefore w:val="0"/>
        <w:widowControl w:val="0"/>
        <w:numPr>
          <w:ilvl w:val="5"/>
          <w:numId w:val="7"/>
        </w:numPr>
        <w:kinsoku/>
        <w:wordWrap/>
        <w:overflowPunct/>
        <w:topLinePunct w:val="0"/>
        <w:autoSpaceDE/>
        <w:autoSpaceDN/>
        <w:bidi w:val="0"/>
        <w:adjustRightInd/>
        <w:snapToGrid/>
        <w:spacing w:before="0" w:after="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15D79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9115515">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点击菜单 储值点餐维护→考核评价→管护任务评价</w:t>
            </w:r>
          </w:p>
        </w:tc>
        <w:tc>
          <w:tcPr>
            <w:tcW w:w="4153" w:type="dxa"/>
          </w:tcPr>
          <w:p w14:paraId="787FAD05">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系统进入管护任务评价页面，左侧展示行政区划树（永修县→乡镇→村组），右侧展示管护任务评价列表。</w:t>
            </w:r>
          </w:p>
        </w:tc>
      </w:tr>
      <w:tr w14:paraId="069ED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8EFBD17">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选择年度、工程类型、点餐类别，输入工程名称，点击 “查询”</w:t>
            </w:r>
          </w:p>
        </w:tc>
        <w:tc>
          <w:tcPr>
            <w:tcW w:w="4153" w:type="dxa"/>
          </w:tcPr>
          <w:p w14:paraId="50A710A0">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列表刷新出符合条件的管护任务，显示各角色评价状态（待评价 / 已评价）及评价得分、等级。</w:t>
            </w:r>
          </w:p>
        </w:tc>
      </w:tr>
      <w:tr w14:paraId="261FC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4564B16">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 “重置” 按钮</w:t>
            </w:r>
          </w:p>
        </w:tc>
        <w:tc>
          <w:tcPr>
            <w:tcW w:w="4153" w:type="dxa"/>
          </w:tcPr>
          <w:p w14:paraId="092F08EB">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清除已填写查询条件，重置为默认值，列表刷新为全部管护任务。</w:t>
            </w:r>
          </w:p>
        </w:tc>
      </w:tr>
      <w:tr w14:paraId="36266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11CB21A7">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点击任务操作栏的 “评价” 按钮</w:t>
            </w:r>
          </w:p>
        </w:tc>
        <w:tc>
          <w:tcPr>
            <w:tcW w:w="4153" w:type="dxa"/>
          </w:tcPr>
          <w:p w14:paraId="42318CAD">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系统弹出考核评价评分弹窗，展示评价项目、分值及评价标准（优 / 良 / 中 / 差）。</w:t>
            </w:r>
          </w:p>
        </w:tc>
      </w:tr>
      <w:tr w14:paraId="71E91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3AA0DC1F">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在评分弹窗中输入各项目得分（不超过分值上限），点击 “确定”</w:t>
            </w:r>
          </w:p>
        </w:tc>
        <w:tc>
          <w:tcPr>
            <w:tcW w:w="4153" w:type="dxa"/>
          </w:tcPr>
          <w:p w14:paraId="4ECE3DB9">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系统自动汇总评价得分，根据评分自动判定评价等级（优 / 良 / 中 / 差），更新任务评价状态为 “已评价”。</w:t>
            </w:r>
          </w:p>
        </w:tc>
      </w:tr>
      <w:tr w14:paraId="160E7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1F4BA2F">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点击任务名称或 “详情” 入口</w:t>
            </w:r>
          </w:p>
        </w:tc>
        <w:tc>
          <w:tcPr>
            <w:tcW w:w="4153" w:type="dxa"/>
          </w:tcPr>
          <w:p w14:paraId="3D279A3C">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切换至考核评价详情页面，展示最终评价、管护单位自评、农户评价、村组评价、乡镇评价的得分与等级，以及各角色评价记录。</w:t>
            </w:r>
          </w:p>
        </w:tc>
      </w:tr>
      <w:tr w14:paraId="2F8B5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1CB6464F">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 “管护任务详情” 标签页</w:t>
            </w:r>
          </w:p>
        </w:tc>
        <w:tc>
          <w:tcPr>
            <w:tcW w:w="4153" w:type="dxa"/>
          </w:tcPr>
          <w:p w14:paraId="44FA0319">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切换至管护任务详情页面，展示点餐任务信息、点餐服务结果（维养前后对比图、维养说明）、维养内容确认单及点餐流程时间线。</w:t>
            </w:r>
          </w:p>
        </w:tc>
      </w:tr>
      <w:tr w14:paraId="0E6B1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3B7A4D55">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 “返回” 按钮</w:t>
            </w:r>
          </w:p>
        </w:tc>
        <w:tc>
          <w:tcPr>
            <w:tcW w:w="4153" w:type="dxa"/>
          </w:tcPr>
          <w:p w14:paraId="36A887D1">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从详情页返回到管护任务评价列表页。</w:t>
            </w:r>
          </w:p>
        </w:tc>
      </w:tr>
    </w:tbl>
    <w:p w14:paraId="5FF1A6DC">
      <w:pPr>
        <w:pStyle w:val="8"/>
        <w:keepNext/>
        <w:keepLines/>
        <w:pageBreakBefore w:val="0"/>
        <w:widowControl w:val="0"/>
        <w:numPr>
          <w:ilvl w:val="5"/>
          <w:numId w:val="7"/>
        </w:numPr>
        <w:kinsoku/>
        <w:wordWrap/>
        <w:overflowPunct/>
        <w:topLinePunct w:val="0"/>
        <w:autoSpaceDE/>
        <w:autoSpaceDN/>
        <w:bidi w:val="0"/>
        <w:adjustRightInd/>
        <w:snapToGrid/>
        <w:spacing w:before="0" w:after="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5D895E6D">
      <w:pPr>
        <w:ind w:firstLine="560"/>
      </w:pPr>
    </w:p>
    <w:p w14:paraId="4E588862">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管护任务评价台账</w:t>
      </w:r>
    </w:p>
    <w:p w14:paraId="6E26E4AD">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65231D5C">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通过系统完成管护任务评价台账的查询、详情查看及导出，实现对云山灌区工程管护任务评价结果的集中管理与追溯。</w:t>
      </w:r>
    </w:p>
    <w:p w14:paraId="55BE3ADF">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27BF6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35D06DB">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点击菜单 储值点餐维护→考核评价→管护任务评价台账</w:t>
            </w:r>
          </w:p>
        </w:tc>
        <w:tc>
          <w:tcPr>
            <w:tcW w:w="4153" w:type="dxa"/>
          </w:tcPr>
          <w:p w14:paraId="79B9CD9A">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系统进入管护任务评价台账页面，左侧展示行政区划树（永修县→乡镇→村组），右侧展示管护任务评价台账列表。</w:t>
            </w:r>
          </w:p>
        </w:tc>
      </w:tr>
      <w:tr w14:paraId="6DA84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65CCA62">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选择年度、工程类型、点餐类别，输入工程名称，点击 “查询”</w:t>
            </w:r>
          </w:p>
        </w:tc>
        <w:tc>
          <w:tcPr>
            <w:tcW w:w="4153" w:type="dxa"/>
          </w:tcPr>
          <w:p w14:paraId="0B56162D">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列表刷新出查询结果</w:t>
            </w:r>
          </w:p>
        </w:tc>
      </w:tr>
      <w:tr w14:paraId="00457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1A60355">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 “重置” 按钮</w:t>
            </w:r>
          </w:p>
        </w:tc>
        <w:tc>
          <w:tcPr>
            <w:tcW w:w="4153" w:type="dxa"/>
          </w:tcPr>
          <w:p w14:paraId="340E17BE">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清除已填写查询条件，重置为默认值，列表刷新出查询结果</w:t>
            </w:r>
          </w:p>
        </w:tc>
      </w:tr>
      <w:tr w14:paraId="06C94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6D0CA11">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点击任务操作栏的 “详情” 按钮</w:t>
            </w:r>
          </w:p>
        </w:tc>
        <w:tc>
          <w:tcPr>
            <w:tcW w:w="4153" w:type="dxa"/>
          </w:tcPr>
          <w:p w14:paraId="5CF1B8BD">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切换至考核评价详情页面，默认展示 “考核评价详情” 标签页，显示最终评价、管护单位自评、农户评价、村组评价、乡镇评价的得分与等级，以及各角色评价记录。</w:t>
            </w:r>
          </w:p>
        </w:tc>
      </w:tr>
      <w:tr w14:paraId="651E9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0447669">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在详情页点击 “管护任务详情” 标签页</w:t>
            </w:r>
          </w:p>
        </w:tc>
        <w:tc>
          <w:tcPr>
            <w:tcW w:w="4153" w:type="dxa"/>
          </w:tcPr>
          <w:p w14:paraId="3BDF4639">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切换至管护任务详情页面，展示点餐任务信息、点餐服务结果（维养前后 / 中 / 后对比图、维养说明）、维养内容确认单及点餐流程时间线。</w:t>
            </w:r>
          </w:p>
        </w:tc>
      </w:tr>
      <w:tr w14:paraId="0481F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0B0D77D">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 “导出” 按钮</w:t>
            </w:r>
          </w:p>
        </w:tc>
        <w:tc>
          <w:tcPr>
            <w:tcW w:w="4153" w:type="dxa"/>
          </w:tcPr>
          <w:p w14:paraId="4D713EAC">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系统生成并下载管护任务评价台账报表，包含任务信息及各角色评价结果。</w:t>
            </w:r>
          </w:p>
        </w:tc>
      </w:tr>
      <w:tr w14:paraId="2819D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EDAF080">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 “返回” 按钮</w:t>
            </w:r>
          </w:p>
        </w:tc>
        <w:tc>
          <w:tcPr>
            <w:tcW w:w="4153" w:type="dxa"/>
          </w:tcPr>
          <w:p w14:paraId="2C98B0FA">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从详情页返回到管护任务评价台账列表页。</w:t>
            </w:r>
          </w:p>
        </w:tc>
      </w:tr>
    </w:tbl>
    <w:p w14:paraId="1EB55E41">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031415C7">
      <w:pPr>
        <w:rPr>
          <w:rFonts w:hint="eastAsia"/>
        </w:rPr>
      </w:pPr>
    </w:p>
    <w:p w14:paraId="2A988999">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sz w:val="28"/>
          <w:szCs w:val="28"/>
        </w:rPr>
      </w:pPr>
      <w:r>
        <w:rPr>
          <w:rFonts w:hint="eastAsia"/>
          <w:sz w:val="28"/>
          <w:szCs w:val="28"/>
        </w:rPr>
        <w:t>管护统计</w:t>
      </w:r>
    </w:p>
    <w:p w14:paraId="2CE9B4AB">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0EB2B610">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该功能是水利管护工作的可视化分析模块，通过多维度数据图表、统计指标，实现管护资金、任务、绩效等信息的集中展示与分析，支撑管护工作的决策与优化。</w:t>
      </w:r>
    </w:p>
    <w:p w14:paraId="18E2CF34">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28827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2915412F">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点击菜单 储值点餐维护→考核评价→管护任务评价</w:t>
            </w:r>
          </w:p>
        </w:tc>
        <w:tc>
          <w:tcPr>
            <w:tcW w:w="4153" w:type="dxa"/>
            <w:vAlign w:val="top"/>
          </w:tcPr>
          <w:p w14:paraId="5E26BD9D">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系统进入管护任务评价页面，左侧展示行政区划树（永修县→乡镇→村组），右侧展示管护任务评价列表。</w:t>
            </w:r>
          </w:p>
        </w:tc>
      </w:tr>
      <w:tr w14:paraId="4ABDF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766B3C5C">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选择年度、工程类型、点餐类别，输入工程名称，点击 “查询”</w:t>
            </w:r>
          </w:p>
        </w:tc>
        <w:tc>
          <w:tcPr>
            <w:tcW w:w="4153" w:type="dxa"/>
            <w:vAlign w:val="top"/>
          </w:tcPr>
          <w:p w14:paraId="18B9785B">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列表刷新出符合条件的管护任务，显示各角色评价状态（待评价 / 已评价）及评价得分、等级。</w:t>
            </w:r>
          </w:p>
        </w:tc>
      </w:tr>
      <w:tr w14:paraId="638C9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3160FF9A">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 “重置” 按钮</w:t>
            </w:r>
          </w:p>
        </w:tc>
        <w:tc>
          <w:tcPr>
            <w:tcW w:w="4153" w:type="dxa"/>
            <w:vAlign w:val="top"/>
          </w:tcPr>
          <w:p w14:paraId="2DADD869">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清除已填写查询条件，重置为默认值，列表刷新为全部管护任务。</w:t>
            </w:r>
          </w:p>
        </w:tc>
      </w:tr>
      <w:tr w14:paraId="1C3BD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7847F09E">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点击任务操作栏的 “评价” 按钮</w:t>
            </w:r>
          </w:p>
        </w:tc>
        <w:tc>
          <w:tcPr>
            <w:tcW w:w="4153" w:type="dxa"/>
            <w:vAlign w:val="top"/>
          </w:tcPr>
          <w:p w14:paraId="419D5161">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系统弹出考核评价评分弹窗，展示评价项目、分值及评价标准（优 / 良 / 中 / 差）。</w:t>
            </w:r>
          </w:p>
        </w:tc>
      </w:tr>
      <w:tr w14:paraId="7DB89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1A827E32">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在评分弹窗中输入各项目得分（不超过分值上限），点击 “确定”</w:t>
            </w:r>
          </w:p>
        </w:tc>
        <w:tc>
          <w:tcPr>
            <w:tcW w:w="4153" w:type="dxa"/>
            <w:vAlign w:val="top"/>
          </w:tcPr>
          <w:p w14:paraId="35E046E1">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系统自动汇总评价得分，根据评分自动判定评价等级（优 / 良 / 中 / 差），更新任务评价状态为 “已评价”。</w:t>
            </w:r>
          </w:p>
        </w:tc>
      </w:tr>
      <w:tr w14:paraId="2AEAC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2E846F13">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点击任务名称或 “详情” 入口</w:t>
            </w:r>
          </w:p>
        </w:tc>
        <w:tc>
          <w:tcPr>
            <w:tcW w:w="4153" w:type="dxa"/>
            <w:vAlign w:val="top"/>
          </w:tcPr>
          <w:p w14:paraId="2D9315B0">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切换至考核评价详情页面，展示最终评价、管护单位自评、农户评价、村组评价、乡镇评价的得分与等级，以及各角色评价记录。</w:t>
            </w:r>
          </w:p>
        </w:tc>
      </w:tr>
      <w:tr w14:paraId="490BA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75A7E8A5">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 “管护任务详情” 标签页</w:t>
            </w:r>
          </w:p>
        </w:tc>
        <w:tc>
          <w:tcPr>
            <w:tcW w:w="4153" w:type="dxa"/>
            <w:vAlign w:val="top"/>
          </w:tcPr>
          <w:p w14:paraId="3138A2C8">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切换至管护任务详情页面，展示点餐任务信息、点餐服务结果（维养前后对比图、维养说明）、维养内容确认单及点餐流程时间线。</w:t>
            </w:r>
          </w:p>
        </w:tc>
      </w:tr>
      <w:tr w14:paraId="2436D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52B04C04">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 “返回” 按钮</w:t>
            </w:r>
          </w:p>
        </w:tc>
        <w:tc>
          <w:tcPr>
            <w:tcW w:w="4153" w:type="dxa"/>
            <w:vAlign w:val="top"/>
          </w:tcPr>
          <w:p w14:paraId="051E98AF">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从详情页返回到管护任务评价列表页。</w:t>
            </w:r>
          </w:p>
        </w:tc>
      </w:tr>
    </w:tbl>
    <w:p w14:paraId="3890EBCF">
      <w:pPr>
        <w:rPr>
          <w:lang w:val="en-US" w:eastAsia="zh-CN"/>
        </w:rPr>
      </w:pPr>
    </w:p>
    <w:p w14:paraId="7ABABBE7">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接口说明</w:t>
      </w:r>
    </w:p>
    <w:p w14:paraId="28335A7F"/>
    <w:p w14:paraId="4983F945">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220" w:name="_Toc2511"/>
      <w:r>
        <w:rPr>
          <w:rFonts w:hint="eastAsia" w:ascii="楷体" w:hAnsi="楷体" w:eastAsia="楷体" w:cs="楷体"/>
          <w:b/>
          <w:sz w:val="32"/>
          <w:szCs w:val="32"/>
          <w:lang w:val="en-US" w:eastAsia="zh-CN"/>
        </w:rPr>
        <w:t>知识库(DA-06)</w:t>
      </w:r>
      <w:bookmarkEnd w:id="220"/>
    </w:p>
    <w:p w14:paraId="03501D1C">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知识目录</w:t>
      </w:r>
    </w:p>
    <w:p w14:paraId="5E552A04">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09D69227">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系统管理员对知识目录的管理</w:t>
      </w:r>
    </w:p>
    <w:p w14:paraId="75C628CC">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24272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1AA48A94">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点击菜单 知识库-知识目录</w:t>
            </w:r>
          </w:p>
        </w:tc>
        <w:tc>
          <w:tcPr>
            <w:tcW w:w="4153" w:type="dxa"/>
            <w:vAlign w:val="top"/>
          </w:tcPr>
          <w:p w14:paraId="05124FB1">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系统进入知识目录页面</w:t>
            </w:r>
          </w:p>
        </w:tc>
      </w:tr>
      <w:tr w14:paraId="5418F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5FE6C737">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点击新增按钮</w:t>
            </w:r>
          </w:p>
        </w:tc>
        <w:tc>
          <w:tcPr>
            <w:tcW w:w="4153" w:type="dxa"/>
            <w:vAlign w:val="top"/>
          </w:tcPr>
          <w:p w14:paraId="621034A1">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系统弹窗显示新增知识目录页面</w:t>
            </w:r>
          </w:p>
        </w:tc>
      </w:tr>
      <w:tr w14:paraId="4CE24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453ED12D">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点击新增目录按钮</w:t>
            </w:r>
          </w:p>
        </w:tc>
        <w:tc>
          <w:tcPr>
            <w:tcW w:w="4153" w:type="dxa"/>
            <w:vAlign w:val="top"/>
          </w:tcPr>
          <w:p w14:paraId="76BBEAE9">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系统弹窗显示新增知识目录页面</w:t>
            </w:r>
          </w:p>
        </w:tc>
      </w:tr>
      <w:tr w14:paraId="0F4CD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2C27A21B">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点击编辑目录按钮</w:t>
            </w:r>
          </w:p>
        </w:tc>
        <w:tc>
          <w:tcPr>
            <w:tcW w:w="4153" w:type="dxa"/>
            <w:vAlign w:val="top"/>
          </w:tcPr>
          <w:p w14:paraId="5C3E2DFA">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系统弹窗显示编辑知识目录页面</w:t>
            </w:r>
          </w:p>
        </w:tc>
      </w:tr>
      <w:tr w14:paraId="0C8AA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0B8821DD">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点击删除按钮</w:t>
            </w:r>
          </w:p>
        </w:tc>
        <w:tc>
          <w:tcPr>
            <w:tcW w:w="4153" w:type="dxa"/>
            <w:vAlign w:val="top"/>
          </w:tcPr>
          <w:p w14:paraId="5CBB6FA2">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系统弹窗显示删除提示页面</w:t>
            </w:r>
          </w:p>
        </w:tc>
      </w:tr>
    </w:tbl>
    <w:p w14:paraId="61C471D8">
      <w:pPr>
        <w:rPr>
          <w:rFonts w:hint="default"/>
          <w:lang w:val="en-US" w:eastAsia="zh-CN"/>
        </w:rPr>
      </w:pPr>
    </w:p>
    <w:p w14:paraId="0B26BA8A">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接口说明</w:t>
      </w:r>
    </w:p>
    <w:p w14:paraId="21885586">
      <w:pPr>
        <w:rPr>
          <w:rFonts w:hint="eastAsia"/>
          <w:lang w:val="en-US" w:eastAsia="zh-CN"/>
        </w:rPr>
      </w:pPr>
    </w:p>
    <w:p w14:paraId="1620EF2A">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知识文件</w:t>
      </w:r>
    </w:p>
    <w:p w14:paraId="7CAB676D">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285C7075">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系统管理员对知识文件的管理</w:t>
      </w:r>
    </w:p>
    <w:p w14:paraId="321AD166">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06713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2CF1C2BA">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点击上传按钮</w:t>
            </w:r>
          </w:p>
        </w:tc>
        <w:tc>
          <w:tcPr>
            <w:tcW w:w="4153" w:type="dxa"/>
            <w:vAlign w:val="top"/>
          </w:tcPr>
          <w:p w14:paraId="0525D8C2">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系统弹窗显示新增资料页面</w:t>
            </w:r>
          </w:p>
        </w:tc>
      </w:tr>
      <w:tr w14:paraId="26F1C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050C7E1A">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选中对应的知识文件，点击预览按钮</w:t>
            </w:r>
          </w:p>
        </w:tc>
        <w:tc>
          <w:tcPr>
            <w:tcW w:w="4153" w:type="dxa"/>
            <w:vAlign w:val="top"/>
          </w:tcPr>
          <w:p w14:paraId="0CF06474">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系统进入到pdf预览页面</w:t>
            </w:r>
          </w:p>
        </w:tc>
      </w:tr>
      <w:tr w14:paraId="74CDF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30872B8E">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选择对应的知识文件，点击编辑按钮</w:t>
            </w:r>
          </w:p>
        </w:tc>
        <w:tc>
          <w:tcPr>
            <w:tcW w:w="4153" w:type="dxa"/>
            <w:vAlign w:val="top"/>
          </w:tcPr>
          <w:p w14:paraId="72062F8F">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系统弹窗显示编辑知识目录页面</w:t>
            </w:r>
          </w:p>
        </w:tc>
      </w:tr>
      <w:tr w14:paraId="3F4DC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1A0A818F">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选择对应的知识文件，点击下载按钮</w:t>
            </w:r>
          </w:p>
        </w:tc>
        <w:tc>
          <w:tcPr>
            <w:tcW w:w="4153" w:type="dxa"/>
            <w:vAlign w:val="top"/>
          </w:tcPr>
          <w:p w14:paraId="24277DA8">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系统弹窗提示进行知识文件的下载</w:t>
            </w:r>
          </w:p>
        </w:tc>
      </w:tr>
      <w:tr w14:paraId="1CF3E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top"/>
          </w:tcPr>
          <w:p w14:paraId="33F0B392">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点击删除按钮</w:t>
            </w:r>
          </w:p>
        </w:tc>
        <w:tc>
          <w:tcPr>
            <w:tcW w:w="4153" w:type="dxa"/>
            <w:vAlign w:val="top"/>
          </w:tcPr>
          <w:p w14:paraId="61D46006">
            <w:pPr>
              <w:pStyle w:val="41"/>
              <w:ind w:left="0" w:leftChars="0" w:right="0" w:rightChars="0" w:firstLine="0" w:firstLineChars="0"/>
              <w:jc w:val="center"/>
              <w:rPr>
                <w:rFonts w:hint="eastAsia" w:ascii="宋体" w:hAnsi="宋体" w:eastAsia="宋体" w:cs="宋体"/>
              </w:rPr>
            </w:pPr>
            <w:r>
              <w:rPr>
                <w:rFonts w:hint="eastAsia" w:ascii="宋体" w:hAnsi="宋体" w:eastAsia="宋体" w:cs="宋体"/>
              </w:rPr>
              <w:t>系统弹窗显示删除提示页面</w:t>
            </w:r>
          </w:p>
        </w:tc>
      </w:tr>
    </w:tbl>
    <w:p w14:paraId="76866F97">
      <w:pPr>
        <w:rPr>
          <w:lang w:val="en-US" w:eastAsia="zh-CN"/>
        </w:rPr>
      </w:pPr>
    </w:p>
    <w:p w14:paraId="3BF6DE44">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接口说明</w:t>
      </w:r>
    </w:p>
    <w:p w14:paraId="66D6513E">
      <w:pPr>
        <w:rPr>
          <w:rFonts w:hint="eastAsia"/>
          <w:lang w:val="en-US" w:eastAsia="zh-CN"/>
        </w:rPr>
      </w:pPr>
    </w:p>
    <w:p w14:paraId="01F1A4F1">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221" w:name="_Toc19142"/>
      <w:r>
        <w:rPr>
          <w:rFonts w:hint="eastAsia" w:ascii="楷体" w:hAnsi="楷体" w:eastAsia="楷体" w:cs="楷体"/>
          <w:b/>
          <w:sz w:val="32"/>
          <w:szCs w:val="32"/>
          <w:lang w:val="en-US" w:eastAsia="zh-CN"/>
        </w:rPr>
        <w:t>系统管理(DA-07)</w:t>
      </w:r>
      <w:bookmarkEnd w:id="221"/>
    </w:p>
    <w:p w14:paraId="6F999CC4">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菜单管理</w:t>
      </w:r>
    </w:p>
    <w:p w14:paraId="540772B9">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新增菜单</w:t>
      </w:r>
    </w:p>
    <w:p w14:paraId="2C2063BD">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20B37C51">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列表新增一个菜单/目录/按钮/路由，其中，目录：支持新增菜单、目录；菜单：支持新增菜单、按钮或路由；路由：支持新增按钮；按钮：不支持新增；移动端 新增/编辑菜单时无 图标 字段；</w:t>
      </w:r>
    </w:p>
    <w:p w14:paraId="0A371411">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0B730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57CAAC0">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点击新增按钮</w:t>
            </w:r>
          </w:p>
        </w:tc>
        <w:tc>
          <w:tcPr>
            <w:tcW w:w="4153" w:type="dxa"/>
          </w:tcPr>
          <w:p w14:paraId="5564D99E">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系统弹窗显示新增菜单页面</w:t>
            </w:r>
          </w:p>
        </w:tc>
      </w:tr>
      <w:tr w14:paraId="1B417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3FF2D602">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填写菜单信息，点击确定按钮</w:t>
            </w:r>
          </w:p>
        </w:tc>
        <w:tc>
          <w:tcPr>
            <w:tcW w:w="4153" w:type="dxa"/>
          </w:tcPr>
          <w:p w14:paraId="6672113C">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系统返回列表页面、提示新增成功，并刷新列表数据</w:t>
            </w:r>
          </w:p>
        </w:tc>
      </w:tr>
    </w:tbl>
    <w:p w14:paraId="6A99DB1A">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799377C4">
      <w:pPr>
        <w:ind w:firstLine="560"/>
      </w:pPr>
    </w:p>
    <w:p w14:paraId="377BC53B">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编辑菜单</w:t>
      </w:r>
    </w:p>
    <w:p w14:paraId="1B8F19C7">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350CD8D0">
      <w:pPr>
        <w:ind w:firstLine="560"/>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编辑修改列表菜单/目录/按钮/路由，其中，目录：支持新增菜单、目录；菜单：支持新增菜单、按钮或路由；路由：支持新增按钮；按钮：不支持新增；编辑菜单时，如果该菜单为父级菜单（下方有目录、菜单、按钮或路由的），不支持编辑修改该父级菜单的类型。移动端 新增/编辑菜单时无 图标 字段；</w:t>
      </w:r>
    </w:p>
    <w:p w14:paraId="3809889F">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04768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8347E36">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选择列表某条数据，点击编辑按钮</w:t>
            </w:r>
          </w:p>
        </w:tc>
        <w:tc>
          <w:tcPr>
            <w:tcW w:w="4153" w:type="dxa"/>
          </w:tcPr>
          <w:p w14:paraId="2A18270C">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系统弹窗显示编辑菜单页面</w:t>
            </w:r>
          </w:p>
        </w:tc>
      </w:tr>
      <w:tr w14:paraId="577ED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A1D4E21">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修改相关信息，点击确定按钮</w:t>
            </w:r>
          </w:p>
        </w:tc>
        <w:tc>
          <w:tcPr>
            <w:tcW w:w="4153" w:type="dxa"/>
          </w:tcPr>
          <w:p w14:paraId="614FF728">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系统返回列表页面、提示更新成功，并刷新列表数据</w:t>
            </w:r>
          </w:p>
        </w:tc>
      </w:tr>
    </w:tbl>
    <w:p w14:paraId="79860CBC">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56222EBE">
      <w:pPr>
        <w:ind w:firstLine="560"/>
      </w:pPr>
    </w:p>
    <w:p w14:paraId="56CE731A">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删除菜单</w:t>
      </w:r>
    </w:p>
    <w:p w14:paraId="4B4213EE">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45B5D752">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删除列表一个菜单/目录/按钮/路由</w:t>
      </w:r>
    </w:p>
    <w:p w14:paraId="12DF8507">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65C17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BD2B604">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选择列表某个菜单，点击删除按钮</w:t>
            </w:r>
          </w:p>
        </w:tc>
        <w:tc>
          <w:tcPr>
            <w:tcW w:w="4153" w:type="dxa"/>
          </w:tcPr>
          <w:p w14:paraId="086133FC">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系统弹窗显示删除提示确认页面</w:t>
            </w:r>
          </w:p>
        </w:tc>
      </w:tr>
      <w:tr w14:paraId="623C8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B1C0CE4">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点击确定按钮</w:t>
            </w:r>
          </w:p>
        </w:tc>
        <w:tc>
          <w:tcPr>
            <w:tcW w:w="4153" w:type="dxa"/>
          </w:tcPr>
          <w:p w14:paraId="175E5A23">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系统关闭弹窗并提示删除成功，并且刷新列表数据</w:t>
            </w:r>
          </w:p>
        </w:tc>
      </w:tr>
    </w:tbl>
    <w:p w14:paraId="02364C27">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0CEA9F56">
      <w:pPr>
        <w:ind w:firstLine="560"/>
      </w:pPr>
    </w:p>
    <w:p w14:paraId="7AECA52B">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组织机构</w:t>
      </w:r>
    </w:p>
    <w:p w14:paraId="5F1A9C53">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赋予角色</w:t>
      </w:r>
    </w:p>
    <w:p w14:paraId="63461842">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6BC58881">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对从4A同步的用户赋予本系统的角色</w:t>
      </w:r>
    </w:p>
    <w:p w14:paraId="6C824A48">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141DF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3DDD807">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点击赋予角色按钮</w:t>
            </w:r>
          </w:p>
        </w:tc>
        <w:tc>
          <w:tcPr>
            <w:tcW w:w="4153" w:type="dxa"/>
          </w:tcPr>
          <w:p w14:paraId="0CDE1619">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系统弹窗显示赋予角色页面</w:t>
            </w:r>
          </w:p>
        </w:tc>
      </w:tr>
      <w:tr w14:paraId="4B55E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B72AC3C">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选择角色，点击确定按钮</w:t>
            </w:r>
          </w:p>
        </w:tc>
        <w:tc>
          <w:tcPr>
            <w:tcW w:w="4153" w:type="dxa"/>
          </w:tcPr>
          <w:p w14:paraId="4A1D0BA1">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系统返回列表页面、提示赋予成功成功，并刷新列表数据</w:t>
            </w:r>
          </w:p>
        </w:tc>
      </w:tr>
    </w:tbl>
    <w:p w14:paraId="6B744383">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0916657D">
      <w:pPr>
        <w:ind w:firstLine="560"/>
      </w:pPr>
    </w:p>
    <w:p w14:paraId="61037BF1">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编辑用户</w:t>
      </w:r>
    </w:p>
    <w:p w14:paraId="3DE2CF6C">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6B130F30">
      <w:pPr>
        <w:ind w:firstLine="560"/>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编辑修改用户信息，修改后的用户信息同步至4A平台</w:t>
      </w:r>
    </w:p>
    <w:p w14:paraId="27B1A943">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79369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6BA7634">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选择列表某个用户，点击编辑用户按钮</w:t>
            </w:r>
          </w:p>
        </w:tc>
        <w:tc>
          <w:tcPr>
            <w:tcW w:w="4153" w:type="dxa"/>
          </w:tcPr>
          <w:p w14:paraId="3B2CF246">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系统弹窗显示编辑用户页面</w:t>
            </w:r>
          </w:p>
        </w:tc>
      </w:tr>
      <w:tr w14:paraId="7FFCB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76248F4">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填写用户信息，点击确定按钮</w:t>
            </w:r>
          </w:p>
        </w:tc>
        <w:tc>
          <w:tcPr>
            <w:tcW w:w="4153" w:type="dxa"/>
          </w:tcPr>
          <w:p w14:paraId="47FF01FC">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系统返回列表页面、提示更新成功，并刷新列表数据</w:t>
            </w:r>
          </w:p>
        </w:tc>
      </w:tr>
    </w:tbl>
    <w:p w14:paraId="147C25D5">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1F5A9142">
      <w:pPr>
        <w:ind w:firstLine="560"/>
      </w:pPr>
    </w:p>
    <w:p w14:paraId="6D4311B6">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修改密码</w:t>
      </w:r>
    </w:p>
    <w:p w14:paraId="6A4DD390">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06CBE9AD">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修改用户登录密码，并同步给4A平台</w:t>
      </w:r>
    </w:p>
    <w:p w14:paraId="1909A9B2">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6AF4F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B081D49">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选择列表某个用户，点击修改密码按钮</w:t>
            </w:r>
          </w:p>
        </w:tc>
        <w:tc>
          <w:tcPr>
            <w:tcW w:w="4153" w:type="dxa"/>
          </w:tcPr>
          <w:p w14:paraId="693068C8">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系统弹窗显示修改密码页面</w:t>
            </w:r>
          </w:p>
        </w:tc>
      </w:tr>
      <w:tr w14:paraId="4626E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E4AA65C">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输入原密码和确认新密码，点击确定按钮</w:t>
            </w:r>
          </w:p>
        </w:tc>
        <w:tc>
          <w:tcPr>
            <w:tcW w:w="4153" w:type="dxa"/>
          </w:tcPr>
          <w:p w14:paraId="568AA40F">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系统返回列表页面、提示修改成功，并刷新列表数据</w:t>
            </w:r>
          </w:p>
        </w:tc>
      </w:tr>
    </w:tbl>
    <w:p w14:paraId="3AD55E1E">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112B5546">
      <w:pPr>
        <w:ind w:firstLine="560"/>
      </w:pPr>
    </w:p>
    <w:p w14:paraId="0D8A0AF6">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角色管理</w:t>
      </w:r>
    </w:p>
    <w:p w14:paraId="08EE6EB1">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新增角色</w:t>
      </w:r>
    </w:p>
    <w:p w14:paraId="4B6857D0">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45D0D0C3">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新增一条角色信息</w:t>
      </w:r>
    </w:p>
    <w:p w14:paraId="2E3927BE">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13EDA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4C72B2A4">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点击新增按钮</w:t>
            </w:r>
          </w:p>
        </w:tc>
        <w:tc>
          <w:tcPr>
            <w:tcW w:w="4153" w:type="dxa"/>
          </w:tcPr>
          <w:p w14:paraId="32807656">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系统弹窗显示新增角色页面</w:t>
            </w:r>
          </w:p>
        </w:tc>
      </w:tr>
      <w:tr w14:paraId="2D49A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6DEE071">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填写角色信息，点击确定按钮</w:t>
            </w:r>
          </w:p>
        </w:tc>
        <w:tc>
          <w:tcPr>
            <w:tcW w:w="4153" w:type="dxa"/>
          </w:tcPr>
          <w:p w14:paraId="5F08CCE2">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系统返回列表页面、提示新增成功，并刷新列表数据</w:t>
            </w:r>
          </w:p>
        </w:tc>
      </w:tr>
    </w:tbl>
    <w:p w14:paraId="34DE26E0">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19F1EA20">
      <w:pPr>
        <w:ind w:firstLine="560"/>
      </w:pPr>
    </w:p>
    <w:p w14:paraId="2F497C5E">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编辑角色</w:t>
      </w:r>
    </w:p>
    <w:p w14:paraId="3CF7F3C0">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76BBD64C">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编辑修角色信息</w:t>
      </w:r>
    </w:p>
    <w:p w14:paraId="596BBE37">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073DE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15240E63">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选择某条角色，点击编辑按钮</w:t>
            </w:r>
          </w:p>
        </w:tc>
        <w:tc>
          <w:tcPr>
            <w:tcW w:w="4153" w:type="dxa"/>
          </w:tcPr>
          <w:p w14:paraId="0DE1AAC7">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系统弹窗显示编辑角色页面</w:t>
            </w:r>
          </w:p>
        </w:tc>
      </w:tr>
      <w:tr w14:paraId="5573D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430F3D12">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编辑角色信息，点击确定按钮</w:t>
            </w:r>
          </w:p>
        </w:tc>
        <w:tc>
          <w:tcPr>
            <w:tcW w:w="4153" w:type="dxa"/>
          </w:tcPr>
          <w:p w14:paraId="0D56DA38">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系统返回列表页面、提示更新成功，并刷新列表数据</w:t>
            </w:r>
          </w:p>
        </w:tc>
      </w:tr>
    </w:tbl>
    <w:p w14:paraId="71802C67">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54E82DCD">
      <w:pPr>
        <w:ind w:firstLine="560"/>
      </w:pPr>
    </w:p>
    <w:p w14:paraId="01F8F3B1">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删除角色</w:t>
      </w:r>
    </w:p>
    <w:p w14:paraId="49A278B2">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21C3B0A8">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删除列表一条角色信息</w:t>
      </w:r>
    </w:p>
    <w:p w14:paraId="2C5161EF">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052BA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A2D8DE6">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选择列表某个角色，点击删除按钮</w:t>
            </w:r>
          </w:p>
        </w:tc>
        <w:tc>
          <w:tcPr>
            <w:tcW w:w="4153" w:type="dxa"/>
          </w:tcPr>
          <w:p w14:paraId="792D5450">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系统弹窗显示删除提示确认页面</w:t>
            </w:r>
          </w:p>
        </w:tc>
      </w:tr>
      <w:tr w14:paraId="4B433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E999B1D">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点击确定按钮</w:t>
            </w:r>
          </w:p>
        </w:tc>
        <w:tc>
          <w:tcPr>
            <w:tcW w:w="4153" w:type="dxa"/>
          </w:tcPr>
          <w:p w14:paraId="6D8238F8">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系统关闭弹窗并提示删除成功，并且刷新列表数据</w:t>
            </w:r>
          </w:p>
        </w:tc>
      </w:tr>
    </w:tbl>
    <w:p w14:paraId="603DDB93">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7D13D107">
      <w:pPr>
        <w:ind w:firstLine="560"/>
      </w:pPr>
    </w:p>
    <w:p w14:paraId="6FFE4A7F">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菜单授权</w:t>
      </w:r>
    </w:p>
    <w:p w14:paraId="02D82327">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7E68541A">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对系统角色进行菜单及按钮授权，选择该角色可查看和操作的菜单及按钮</w:t>
      </w:r>
    </w:p>
    <w:p w14:paraId="47AF11F1">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53C8B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CC24704">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选择列表某个角色，点击菜单授权按钮</w:t>
            </w:r>
          </w:p>
        </w:tc>
        <w:tc>
          <w:tcPr>
            <w:tcW w:w="4153" w:type="dxa"/>
          </w:tcPr>
          <w:p w14:paraId="507F4E9B">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系统弹窗显示菜单授权页面</w:t>
            </w:r>
          </w:p>
        </w:tc>
      </w:tr>
      <w:tr w14:paraId="31D6E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700EC0D">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点击确定按钮</w:t>
            </w:r>
          </w:p>
        </w:tc>
        <w:tc>
          <w:tcPr>
            <w:tcW w:w="4153" w:type="dxa"/>
          </w:tcPr>
          <w:p w14:paraId="0B0E2442">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系统关闭弹窗并提示授权成功</w:t>
            </w:r>
          </w:p>
        </w:tc>
      </w:tr>
    </w:tbl>
    <w:p w14:paraId="2A753CD7">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2A5CDDF2">
      <w:pPr>
        <w:ind w:firstLine="560"/>
      </w:pPr>
    </w:p>
    <w:p w14:paraId="61EE143E">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人员授权</w:t>
      </w:r>
    </w:p>
    <w:p w14:paraId="03AC5B15">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13E08CCD">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对某个角色进行批量授权给系统用户</w:t>
      </w:r>
    </w:p>
    <w:p w14:paraId="7AF7F9CD">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0DF71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CB3E262">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选择列表某个角色，点击人员授权按钮</w:t>
            </w:r>
          </w:p>
        </w:tc>
        <w:tc>
          <w:tcPr>
            <w:tcW w:w="4153" w:type="dxa"/>
          </w:tcPr>
          <w:p w14:paraId="062DAF3A">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系统弹窗显示人员授权页面</w:t>
            </w:r>
          </w:p>
        </w:tc>
      </w:tr>
      <w:tr w14:paraId="1FD94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51AA3D6">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点击确定按钮</w:t>
            </w:r>
          </w:p>
        </w:tc>
        <w:tc>
          <w:tcPr>
            <w:tcW w:w="4153" w:type="dxa"/>
          </w:tcPr>
          <w:p w14:paraId="328F47FE">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系统关闭弹窗并提示授权成功</w:t>
            </w:r>
          </w:p>
        </w:tc>
      </w:tr>
    </w:tbl>
    <w:p w14:paraId="49A9F894">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313E1892">
      <w:pPr>
        <w:ind w:firstLine="560"/>
      </w:pPr>
    </w:p>
    <w:p w14:paraId="5164F58D">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数据字典</w:t>
      </w:r>
    </w:p>
    <w:p w14:paraId="296F8845">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新增字典信息条目</w:t>
      </w:r>
    </w:p>
    <w:p w14:paraId="1D49779D">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760A27B2">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新增一条字典信息条目</w:t>
      </w:r>
    </w:p>
    <w:p w14:paraId="03F36437">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341EB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47442BCD">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点击字典详情-更多-添加按钮</w:t>
            </w:r>
          </w:p>
        </w:tc>
        <w:tc>
          <w:tcPr>
            <w:tcW w:w="4153" w:type="dxa"/>
          </w:tcPr>
          <w:p w14:paraId="78A4C761">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系统弹窗显示新增字典信息页面</w:t>
            </w:r>
          </w:p>
        </w:tc>
      </w:tr>
      <w:tr w14:paraId="40051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424026ED">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填写字典信息条目，点击确定按钮</w:t>
            </w:r>
          </w:p>
        </w:tc>
        <w:tc>
          <w:tcPr>
            <w:tcW w:w="4153" w:type="dxa"/>
          </w:tcPr>
          <w:p w14:paraId="2F75E61C">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系统返回列表页面、提示新增成功，并刷新列表数据</w:t>
            </w:r>
          </w:p>
        </w:tc>
      </w:tr>
    </w:tbl>
    <w:p w14:paraId="372E8D07">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54028A41">
      <w:pPr>
        <w:ind w:firstLine="560"/>
      </w:pPr>
    </w:p>
    <w:p w14:paraId="1A669969">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编辑字典信息条目</w:t>
      </w:r>
    </w:p>
    <w:p w14:paraId="46AF2A2B">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7A47F6F2">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编辑修改字典信息条目</w:t>
      </w:r>
    </w:p>
    <w:p w14:paraId="29EEE401">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6CA95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E7DD797">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选择字典详情列表某条字典信息，点击编辑按钮</w:t>
            </w:r>
          </w:p>
        </w:tc>
        <w:tc>
          <w:tcPr>
            <w:tcW w:w="4153" w:type="dxa"/>
          </w:tcPr>
          <w:p w14:paraId="6A5AA7B1">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系统弹窗显示编辑字典信息条目页面</w:t>
            </w:r>
          </w:p>
        </w:tc>
      </w:tr>
      <w:tr w14:paraId="78BE3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33FFA0A">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填写字典信息，点击确定按钮</w:t>
            </w:r>
          </w:p>
        </w:tc>
        <w:tc>
          <w:tcPr>
            <w:tcW w:w="4153" w:type="dxa"/>
          </w:tcPr>
          <w:p w14:paraId="09A56B85">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系统返回列表页面、提示更新成功，并刷新列表数据</w:t>
            </w:r>
          </w:p>
        </w:tc>
      </w:tr>
    </w:tbl>
    <w:p w14:paraId="2BB3EE16">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0E2AA7FC">
      <w:pPr>
        <w:ind w:firstLine="560"/>
      </w:pPr>
    </w:p>
    <w:p w14:paraId="0F06B587">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参数设置</w:t>
      </w:r>
    </w:p>
    <w:p w14:paraId="18A3C158">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新增参数设置</w:t>
      </w:r>
    </w:p>
    <w:p w14:paraId="5EF38A29">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402A2A88">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新增一条参数设置</w:t>
      </w:r>
    </w:p>
    <w:p w14:paraId="677EC357">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30D76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BF0734B">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点击新增</w:t>
            </w:r>
          </w:p>
        </w:tc>
        <w:tc>
          <w:tcPr>
            <w:tcW w:w="4153" w:type="dxa"/>
          </w:tcPr>
          <w:p w14:paraId="6A85D1FD">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系统弹窗显示新增参数设置页面</w:t>
            </w:r>
          </w:p>
        </w:tc>
      </w:tr>
      <w:tr w14:paraId="61F03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22C7B27">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填写参数相关信息，点击确定按钮</w:t>
            </w:r>
          </w:p>
        </w:tc>
        <w:tc>
          <w:tcPr>
            <w:tcW w:w="4153" w:type="dxa"/>
          </w:tcPr>
          <w:p w14:paraId="35B96400">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系统返回列表页面、提示新增成功，并刷新列表数据</w:t>
            </w:r>
          </w:p>
        </w:tc>
      </w:tr>
    </w:tbl>
    <w:p w14:paraId="08023A18">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579BF71E">
      <w:pPr>
        <w:ind w:firstLine="560"/>
      </w:pPr>
    </w:p>
    <w:p w14:paraId="138EC128">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编辑参数设置</w:t>
      </w:r>
    </w:p>
    <w:p w14:paraId="1036C735">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74340C79">
      <w:pPr>
        <w:ind w:firstLine="560"/>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编辑一条参数设置</w:t>
      </w:r>
    </w:p>
    <w:p w14:paraId="37FAF386">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5336D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44BBC701">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选择一条参数设置，点击编辑按钮</w:t>
            </w:r>
          </w:p>
        </w:tc>
        <w:tc>
          <w:tcPr>
            <w:tcW w:w="4153" w:type="dxa"/>
          </w:tcPr>
          <w:p w14:paraId="1DDF9A31">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系统弹窗显示编辑参数设置页面</w:t>
            </w:r>
          </w:p>
        </w:tc>
      </w:tr>
      <w:tr w14:paraId="78713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7163A59">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填写修改参数相关信息，点击确定按钮</w:t>
            </w:r>
          </w:p>
        </w:tc>
        <w:tc>
          <w:tcPr>
            <w:tcW w:w="4153" w:type="dxa"/>
          </w:tcPr>
          <w:p w14:paraId="5482AE6C">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系统返回列表页面、提示编辑成功，并刷新列表数据</w:t>
            </w:r>
          </w:p>
        </w:tc>
      </w:tr>
    </w:tbl>
    <w:p w14:paraId="294B142B">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6A5A1F61">
      <w:pPr>
        <w:ind w:firstLine="560"/>
      </w:pPr>
    </w:p>
    <w:p w14:paraId="777BFBEC">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删除参数设置</w:t>
      </w:r>
    </w:p>
    <w:p w14:paraId="68795CA6">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1D80B068">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删除参数设置</w:t>
      </w:r>
    </w:p>
    <w:p w14:paraId="61D2EC69">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240CE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1E45F37F">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选择列表某条消息，点击删除/批量删除按钮</w:t>
            </w:r>
          </w:p>
        </w:tc>
        <w:tc>
          <w:tcPr>
            <w:tcW w:w="4153" w:type="dxa"/>
          </w:tcPr>
          <w:p w14:paraId="3DD25E5D">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系统弹窗显示删除提示确认页面</w:t>
            </w:r>
          </w:p>
        </w:tc>
      </w:tr>
      <w:tr w14:paraId="52E0E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22B7F81">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点击确定按钮</w:t>
            </w:r>
          </w:p>
        </w:tc>
        <w:tc>
          <w:tcPr>
            <w:tcW w:w="4153" w:type="dxa"/>
          </w:tcPr>
          <w:p w14:paraId="39F6B301">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系统关闭弹窗并提示删除成功，并且刷新列表数据</w:t>
            </w:r>
          </w:p>
        </w:tc>
      </w:tr>
    </w:tbl>
    <w:p w14:paraId="634EED95">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57AD7B8D">
      <w:pPr>
        <w:ind w:firstLine="560"/>
      </w:pPr>
    </w:p>
    <w:p w14:paraId="4775FE66">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日志管理</w:t>
      </w:r>
    </w:p>
    <w:p w14:paraId="4A3F3407">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登录日志</w:t>
      </w:r>
    </w:p>
    <w:p w14:paraId="68557F14">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3B86A159">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用于查看和导出系统登录日志（同步查询和导出4A登录日志）</w:t>
      </w:r>
    </w:p>
    <w:p w14:paraId="6DBE03C8">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4CF20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EB1D056">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点击菜单 系统管理-日志管理</w:t>
            </w:r>
          </w:p>
        </w:tc>
        <w:tc>
          <w:tcPr>
            <w:tcW w:w="4153" w:type="dxa"/>
          </w:tcPr>
          <w:p w14:paraId="36EFFA44">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系统进入日志管理-登录日志页面</w:t>
            </w:r>
          </w:p>
        </w:tc>
      </w:tr>
      <w:tr w14:paraId="170D4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25D2788">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点击审计日志标签</w:t>
            </w:r>
          </w:p>
        </w:tc>
        <w:tc>
          <w:tcPr>
            <w:tcW w:w="4153" w:type="dxa"/>
          </w:tcPr>
          <w:p w14:paraId="2AC6AA87">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系统进入日志管理-审计日志页面</w:t>
            </w:r>
          </w:p>
        </w:tc>
      </w:tr>
      <w:tr w14:paraId="74260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3715D9F8">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输入查询条件，点击查询按钮</w:t>
            </w:r>
          </w:p>
        </w:tc>
        <w:tc>
          <w:tcPr>
            <w:tcW w:w="4153" w:type="dxa"/>
          </w:tcPr>
          <w:p w14:paraId="2743FDE1">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列表刷新出查询结果</w:t>
            </w:r>
          </w:p>
        </w:tc>
      </w:tr>
      <w:tr w14:paraId="1BD64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28A538E">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点击重置按钮</w:t>
            </w:r>
          </w:p>
        </w:tc>
        <w:tc>
          <w:tcPr>
            <w:tcW w:w="4153" w:type="dxa"/>
          </w:tcPr>
          <w:p w14:paraId="3240FFB3">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清除已填写查询条件，重置为默认值，列表刷新出查询结果</w:t>
            </w:r>
          </w:p>
        </w:tc>
      </w:tr>
      <w:tr w14:paraId="1333D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25C5691">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点击日志导出按钮</w:t>
            </w:r>
          </w:p>
        </w:tc>
        <w:tc>
          <w:tcPr>
            <w:tcW w:w="4153" w:type="dxa"/>
          </w:tcPr>
          <w:p w14:paraId="01C1A02B">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系统下载查询结果为excel至用户本地</w:t>
            </w:r>
          </w:p>
        </w:tc>
      </w:tr>
    </w:tbl>
    <w:p w14:paraId="1C29CB11">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41E3BE95">
      <w:pPr>
        <w:ind w:firstLine="560"/>
      </w:pPr>
    </w:p>
    <w:p w14:paraId="70386525">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审计日志</w:t>
      </w:r>
    </w:p>
    <w:p w14:paraId="2774061A">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27AF55B4">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用于查看和导出系统操作日志（需同步更新至4A系统）</w:t>
      </w:r>
    </w:p>
    <w:p w14:paraId="390A3953">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0EEC8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E228C9B">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点击菜单 系统管理-日志管理</w:t>
            </w:r>
          </w:p>
        </w:tc>
        <w:tc>
          <w:tcPr>
            <w:tcW w:w="4153" w:type="dxa"/>
          </w:tcPr>
          <w:p w14:paraId="1786CEBE">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系统进入日志管理-登录日志页面</w:t>
            </w:r>
          </w:p>
        </w:tc>
      </w:tr>
      <w:tr w14:paraId="049C3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3B4CBE33">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点击审计日志标签</w:t>
            </w:r>
          </w:p>
        </w:tc>
        <w:tc>
          <w:tcPr>
            <w:tcW w:w="4153" w:type="dxa"/>
          </w:tcPr>
          <w:p w14:paraId="070E71AB">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系统进入日志管理-审计日志页面</w:t>
            </w:r>
          </w:p>
        </w:tc>
      </w:tr>
      <w:tr w14:paraId="31591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2276F95">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输入查询条件，点击查询按钮</w:t>
            </w:r>
          </w:p>
        </w:tc>
        <w:tc>
          <w:tcPr>
            <w:tcW w:w="4153" w:type="dxa"/>
          </w:tcPr>
          <w:p w14:paraId="6B800455">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列表刷新出查询结果</w:t>
            </w:r>
          </w:p>
        </w:tc>
      </w:tr>
      <w:tr w14:paraId="5A597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3591B95D">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点击重置按钮</w:t>
            </w:r>
          </w:p>
        </w:tc>
        <w:tc>
          <w:tcPr>
            <w:tcW w:w="4153" w:type="dxa"/>
          </w:tcPr>
          <w:p w14:paraId="377ECA3D">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清除已填写查询条件，重置为默认值，列表刷新出查询结果</w:t>
            </w:r>
          </w:p>
        </w:tc>
      </w:tr>
      <w:tr w14:paraId="2DC04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FE84DAC">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点击前端标签</w:t>
            </w:r>
          </w:p>
        </w:tc>
        <w:tc>
          <w:tcPr>
            <w:tcW w:w="4153" w:type="dxa"/>
          </w:tcPr>
          <w:p w14:paraId="5A77666D">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系统显示前端操作日志列表页面</w:t>
            </w:r>
          </w:p>
        </w:tc>
      </w:tr>
      <w:tr w14:paraId="20449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78FCB2E">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点击后端标签</w:t>
            </w:r>
          </w:p>
        </w:tc>
        <w:tc>
          <w:tcPr>
            <w:tcW w:w="4153" w:type="dxa"/>
          </w:tcPr>
          <w:p w14:paraId="0624DE4C">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系统显示后端操作日志列表页面</w:t>
            </w:r>
          </w:p>
        </w:tc>
      </w:tr>
      <w:tr w14:paraId="3F1D0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69BC162">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点击日志导出按钮</w:t>
            </w:r>
          </w:p>
        </w:tc>
        <w:tc>
          <w:tcPr>
            <w:tcW w:w="4153" w:type="dxa"/>
          </w:tcPr>
          <w:p w14:paraId="5BB3AE53">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系统下载查询结果为excel至用户本地</w:t>
            </w:r>
          </w:p>
        </w:tc>
      </w:tr>
    </w:tbl>
    <w:p w14:paraId="5A9CB0E5">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67912000">
      <w:pPr>
        <w:ind w:firstLine="560"/>
      </w:pPr>
    </w:p>
    <w:p w14:paraId="48A0A6D6">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站点信息管理</w:t>
      </w:r>
    </w:p>
    <w:p w14:paraId="413DE195">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4046672B">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用于查看从物联网平台同步的所有测站数据，支持设置站点属性，支持关联视频</w:t>
      </w:r>
    </w:p>
    <w:p w14:paraId="73E6EA49">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6C5C4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395B40C6">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点击菜单 系统管理-站点信息管理</w:t>
            </w:r>
          </w:p>
        </w:tc>
        <w:tc>
          <w:tcPr>
            <w:tcW w:w="4153" w:type="dxa"/>
          </w:tcPr>
          <w:p w14:paraId="304A8773">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系统默认进入列表</w:t>
            </w:r>
          </w:p>
        </w:tc>
      </w:tr>
      <w:tr w14:paraId="2B3BF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1BCDF215">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输入查询条件，点击查询按钮</w:t>
            </w:r>
          </w:p>
        </w:tc>
        <w:tc>
          <w:tcPr>
            <w:tcW w:w="4153" w:type="dxa"/>
          </w:tcPr>
          <w:p w14:paraId="072FC80F">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列表刷新出查询结果</w:t>
            </w:r>
          </w:p>
        </w:tc>
      </w:tr>
      <w:tr w14:paraId="51A78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7F3F58D">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点击重置按钮</w:t>
            </w:r>
          </w:p>
        </w:tc>
        <w:tc>
          <w:tcPr>
            <w:tcW w:w="4153" w:type="dxa"/>
          </w:tcPr>
          <w:p w14:paraId="58C7DF5C">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清除已填写查询条件，重置为默认值，列表刷新出查询结果</w:t>
            </w:r>
          </w:p>
        </w:tc>
      </w:tr>
      <w:tr w14:paraId="2E432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458ACBBF">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选中列表单个/多个站点，点击设置站点属性按钮</w:t>
            </w:r>
          </w:p>
        </w:tc>
        <w:tc>
          <w:tcPr>
            <w:tcW w:w="4153" w:type="dxa"/>
          </w:tcPr>
          <w:p w14:paraId="78533A87">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系统弹窗显示批量设置站点属性页面</w:t>
            </w:r>
          </w:p>
        </w:tc>
      </w:tr>
      <w:tr w14:paraId="05B85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5CE4181">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点击列表某行数据后的设置站点属性按钮</w:t>
            </w:r>
          </w:p>
        </w:tc>
        <w:tc>
          <w:tcPr>
            <w:tcW w:w="4153" w:type="dxa"/>
          </w:tcPr>
          <w:p w14:paraId="5AB7E8B3">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弹窗显示该站点设置站点属性页面</w:t>
            </w:r>
          </w:p>
        </w:tc>
      </w:tr>
      <w:tr w14:paraId="5833B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1AFE530">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点击同步数据按钮</w:t>
            </w:r>
          </w:p>
        </w:tc>
        <w:tc>
          <w:tcPr>
            <w:tcW w:w="4153" w:type="dxa"/>
          </w:tcPr>
          <w:p w14:paraId="75C61691">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系统同步中台该类站点信息</w:t>
            </w:r>
          </w:p>
        </w:tc>
      </w:tr>
    </w:tbl>
    <w:p w14:paraId="4A0F1EA6">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3FD70EDF">
      <w:pPr>
        <w:ind w:firstLine="560"/>
      </w:pPr>
    </w:p>
    <w:p w14:paraId="643D6A32">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管护机构管理</w:t>
      </w:r>
    </w:p>
    <w:p w14:paraId="5361EE86">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0F31A933">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用于维护管护机构基本信息</w:t>
      </w:r>
    </w:p>
    <w:p w14:paraId="2418A808">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5E0EE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8D4DC04">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点击菜单 系统管理-管护机构管理</w:t>
            </w:r>
          </w:p>
        </w:tc>
        <w:tc>
          <w:tcPr>
            <w:tcW w:w="4153" w:type="dxa"/>
          </w:tcPr>
          <w:p w14:paraId="08A0E76B">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系统进入管护机构管理页面</w:t>
            </w:r>
          </w:p>
        </w:tc>
      </w:tr>
      <w:tr w14:paraId="3F615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C08D185">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输入查询条件，点击查询按钮</w:t>
            </w:r>
          </w:p>
        </w:tc>
        <w:tc>
          <w:tcPr>
            <w:tcW w:w="4153" w:type="dxa"/>
          </w:tcPr>
          <w:p w14:paraId="40F8B405">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列表刷新出查询结果</w:t>
            </w:r>
          </w:p>
        </w:tc>
      </w:tr>
      <w:tr w14:paraId="7A7AD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26A04EF">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点击重置按钮</w:t>
            </w:r>
          </w:p>
        </w:tc>
        <w:tc>
          <w:tcPr>
            <w:tcW w:w="4153" w:type="dxa"/>
          </w:tcPr>
          <w:p w14:paraId="620FFF7A">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清除已填写的查询条件，重置为默认值，列表刷新查询结果</w:t>
            </w:r>
          </w:p>
        </w:tc>
      </w:tr>
      <w:tr w14:paraId="1F8B6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187897F3">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点击新增管护机构按钮</w:t>
            </w:r>
          </w:p>
        </w:tc>
        <w:tc>
          <w:tcPr>
            <w:tcW w:w="4153" w:type="dxa"/>
          </w:tcPr>
          <w:p w14:paraId="74144D87">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系统跳转至新增管护机构页面</w:t>
            </w:r>
          </w:p>
        </w:tc>
      </w:tr>
      <w:tr w14:paraId="5C7AC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4415BE1">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点击导出按钮</w:t>
            </w:r>
          </w:p>
        </w:tc>
        <w:tc>
          <w:tcPr>
            <w:tcW w:w="4153" w:type="dxa"/>
          </w:tcPr>
          <w:p w14:paraId="706F6B1E">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系统批量导出列表查询结果为excel</w:t>
            </w:r>
          </w:p>
        </w:tc>
      </w:tr>
      <w:tr w14:paraId="74975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4B1D3532">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点击编辑按钮</w:t>
            </w:r>
          </w:p>
        </w:tc>
        <w:tc>
          <w:tcPr>
            <w:tcW w:w="4153" w:type="dxa"/>
          </w:tcPr>
          <w:p w14:paraId="5F409D2B">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系统跳转至编辑管护机构页面</w:t>
            </w:r>
          </w:p>
        </w:tc>
      </w:tr>
      <w:tr w14:paraId="0AB59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0D92217">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点击删除按钮</w:t>
            </w:r>
          </w:p>
        </w:tc>
        <w:tc>
          <w:tcPr>
            <w:tcW w:w="4153" w:type="dxa"/>
          </w:tcPr>
          <w:p w14:paraId="437B990B">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系统弹窗提示确认是否删除</w:t>
            </w:r>
          </w:p>
        </w:tc>
      </w:tr>
      <w:tr w14:paraId="024D2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37BA8DCD">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在新增/编辑页面，点击删除按钮</w:t>
            </w:r>
          </w:p>
        </w:tc>
        <w:tc>
          <w:tcPr>
            <w:tcW w:w="4153" w:type="dxa"/>
          </w:tcPr>
          <w:p w14:paraId="3004C134">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系统弹窗提示确认是否删除</w:t>
            </w:r>
          </w:p>
        </w:tc>
      </w:tr>
    </w:tbl>
    <w:p w14:paraId="7A0D7A81">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7B2294BC">
      <w:pPr>
        <w:ind w:firstLine="560"/>
      </w:pPr>
    </w:p>
    <w:p w14:paraId="1F95B1EF">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工程分组管理</w:t>
      </w:r>
    </w:p>
    <w:p w14:paraId="1F4D7B36">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01E612F9">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对永修县水利工程（云山灌区）的工程类型进行分组管理，支持分组的新增、查询、编辑、删除及层级关联操作。</w:t>
      </w:r>
    </w:p>
    <w:p w14:paraId="533E8178">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7D0FB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3BC4D1D">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点击菜单 系统管理-工程分组管理</w:t>
            </w:r>
          </w:p>
        </w:tc>
        <w:tc>
          <w:tcPr>
            <w:tcW w:w="4153" w:type="dxa"/>
          </w:tcPr>
          <w:p w14:paraId="0A849F97">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系统进工程分组管理页面</w:t>
            </w:r>
          </w:p>
        </w:tc>
      </w:tr>
      <w:tr w14:paraId="79384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2749318">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输入查询条件，点击查询按钮</w:t>
            </w:r>
          </w:p>
        </w:tc>
        <w:tc>
          <w:tcPr>
            <w:tcW w:w="4153" w:type="dxa"/>
          </w:tcPr>
          <w:p w14:paraId="53631DE8">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列表刷新出查询结果</w:t>
            </w:r>
          </w:p>
        </w:tc>
      </w:tr>
      <w:tr w14:paraId="7DE20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BF2E728">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点击重置按钮</w:t>
            </w:r>
          </w:p>
        </w:tc>
        <w:tc>
          <w:tcPr>
            <w:tcW w:w="4153" w:type="dxa"/>
          </w:tcPr>
          <w:p w14:paraId="76077B71">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清除已填写的查询条件，重置为默认值，列表刷新查询结果</w:t>
            </w:r>
          </w:p>
        </w:tc>
      </w:tr>
      <w:tr w14:paraId="34973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DB4BA28">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点击新增按钮</w:t>
            </w:r>
          </w:p>
        </w:tc>
        <w:tc>
          <w:tcPr>
            <w:tcW w:w="4153" w:type="dxa"/>
          </w:tcPr>
          <w:p w14:paraId="1AE883C4">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系统弹窗显示新增工程分组</w:t>
            </w:r>
          </w:p>
        </w:tc>
      </w:tr>
      <w:tr w14:paraId="512A1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4A89BD9">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点击编辑按钮</w:t>
            </w:r>
          </w:p>
        </w:tc>
        <w:tc>
          <w:tcPr>
            <w:tcW w:w="4153" w:type="dxa"/>
          </w:tcPr>
          <w:p w14:paraId="6D67D90C">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系统弹窗显示编辑页面</w:t>
            </w:r>
          </w:p>
        </w:tc>
      </w:tr>
      <w:tr w14:paraId="2550C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195D2CC5">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点击删除按钮</w:t>
            </w:r>
          </w:p>
        </w:tc>
        <w:tc>
          <w:tcPr>
            <w:tcW w:w="4153" w:type="dxa"/>
          </w:tcPr>
          <w:p w14:paraId="45A89326">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系统弹窗提示确认是否删除</w:t>
            </w:r>
          </w:p>
        </w:tc>
      </w:tr>
    </w:tbl>
    <w:p w14:paraId="3BF0978C">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12247FBB">
      <w:pPr>
        <w:ind w:firstLine="560"/>
      </w:pPr>
    </w:p>
    <w:p w14:paraId="24B99F6E">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工程关联测站及视频配置</w:t>
      </w:r>
    </w:p>
    <w:p w14:paraId="783989A0">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关联视频</w:t>
      </w:r>
    </w:p>
    <w:p w14:paraId="3015A7F2">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5A837C7C">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工程与视频点位进行关联</w:t>
      </w:r>
    </w:p>
    <w:p w14:paraId="5950AE24">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1EBCD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F53B7A2">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选择站点列表某个工程，点击关联视频按钮</w:t>
            </w:r>
          </w:p>
        </w:tc>
        <w:tc>
          <w:tcPr>
            <w:tcW w:w="4153" w:type="dxa"/>
          </w:tcPr>
          <w:p w14:paraId="67D633A6">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系统弹窗显示关联视频页面</w:t>
            </w:r>
          </w:p>
        </w:tc>
      </w:tr>
      <w:tr w14:paraId="184BF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42676F33">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选择关联视频，点击确定按钮</w:t>
            </w:r>
          </w:p>
        </w:tc>
        <w:tc>
          <w:tcPr>
            <w:tcW w:w="4153" w:type="dxa"/>
          </w:tcPr>
          <w:p w14:paraId="70A5DEC9">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系统返回列表页面、提示关联成功，并刷新列表数据</w:t>
            </w:r>
          </w:p>
        </w:tc>
      </w:tr>
    </w:tbl>
    <w:p w14:paraId="46DB8D00">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119E4991">
      <w:pPr>
        <w:ind w:firstLine="560"/>
      </w:pPr>
    </w:p>
    <w:p w14:paraId="6D255141">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关联测站</w:t>
      </w:r>
    </w:p>
    <w:p w14:paraId="7D5D2805">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功能描述</w:t>
      </w:r>
    </w:p>
    <w:p w14:paraId="12B92188">
      <w:pPr>
        <w:ind w:firstLine="560"/>
      </w:pPr>
      <w:r>
        <w:rPr>
          <w:rFonts w:ascii="仿宋_GB2312" w:hAnsi="仿宋_GB2312" w:eastAsia="仿宋_GB2312"/>
          <w:sz w:val="28"/>
        </w:rPr>
        <w:t>工程与测站进行关联</w:t>
      </w:r>
    </w:p>
    <w:p w14:paraId="32DD069D">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685FD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4B281883">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选择站点列表某个工程，点击关联测站按钮</w:t>
            </w:r>
          </w:p>
        </w:tc>
        <w:tc>
          <w:tcPr>
            <w:tcW w:w="4153" w:type="dxa"/>
          </w:tcPr>
          <w:p w14:paraId="7F212171">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系统弹窗显示关联测站页面</w:t>
            </w:r>
          </w:p>
        </w:tc>
      </w:tr>
      <w:tr w14:paraId="353F9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4C11AA39">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选择关联测站，点击确定按钮</w:t>
            </w:r>
          </w:p>
        </w:tc>
        <w:tc>
          <w:tcPr>
            <w:tcW w:w="4153" w:type="dxa"/>
          </w:tcPr>
          <w:p w14:paraId="3D3E9D0B">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系统返回列表页面、提示关联成功，并刷新列表数据</w:t>
            </w:r>
          </w:p>
        </w:tc>
      </w:tr>
    </w:tbl>
    <w:p w14:paraId="4AC80D84">
      <w:pPr>
        <w:pStyle w:val="8"/>
        <w:keepNext/>
        <w:keepLines/>
        <w:pageBreakBefore w:val="0"/>
        <w:widowControl w:val="0"/>
        <w:numPr>
          <w:ilvl w:val="5"/>
          <w:numId w:val="7"/>
        </w:numPr>
        <w:kinsoku/>
        <w:wordWrap/>
        <w:overflowPunct/>
        <w:topLinePunct w:val="0"/>
        <w:autoSpaceDE/>
        <w:autoSpaceDN/>
        <w:bidi w:val="0"/>
        <w:adjustRightInd/>
        <w:snapToGrid/>
        <w:spacing w:before="100" w:after="100" w:line="240" w:lineRule="auto"/>
        <w:ind w:left="1134" w:leftChars="0" w:hanging="1134" w:firstLineChars="0"/>
        <w:textAlignment w:val="auto"/>
        <w:rPr>
          <w:rFonts w:ascii="Times New Roman" w:hAnsi="Times New Roman" w:eastAsia="仿宋" w:cstheme="minorBidi"/>
          <w:b/>
          <w:bCs/>
          <w:kern w:val="2"/>
          <w:sz w:val="28"/>
          <w:szCs w:val="28"/>
          <w:lang w:val="en-US" w:eastAsia="zh-CN" w:bidi="ar-SA"/>
        </w:rPr>
      </w:pPr>
      <w:r>
        <w:rPr>
          <w:rFonts w:ascii="Times New Roman" w:hAnsi="Times New Roman" w:eastAsia="仿宋" w:cstheme="minorBidi"/>
          <w:b/>
          <w:bCs/>
          <w:kern w:val="2"/>
          <w:sz w:val="28"/>
          <w:szCs w:val="28"/>
          <w:lang w:val="en-US" w:eastAsia="zh-CN" w:bidi="ar-SA"/>
        </w:rPr>
        <w:t>接口说明</w:t>
      </w:r>
    </w:p>
    <w:p w14:paraId="088C6AD1">
      <w:pPr>
        <w:pStyle w:val="43"/>
        <w:keepNext w:val="0"/>
        <w:keepLines w:val="0"/>
        <w:pageBreakBefore w:val="0"/>
        <w:widowControl w:val="0"/>
        <w:numPr>
          <w:ilvl w:val="1"/>
          <w:numId w:val="7"/>
        </w:numPr>
        <w:kinsoku/>
        <w:wordWrap/>
        <w:overflowPunct/>
        <w:topLinePunct w:val="0"/>
        <w:autoSpaceDE/>
        <w:autoSpaceDN/>
        <w:bidi w:val="0"/>
        <w:adjustRightInd w:val="0"/>
        <w:snapToGrid w:val="0"/>
        <w:spacing w:before="0"/>
        <w:ind w:left="0" w:firstLine="0" w:firstLineChars="0"/>
        <w:jc w:val="both"/>
        <w:textAlignment w:val="auto"/>
        <w:outlineLvl w:val="1"/>
        <w:rPr>
          <w:rFonts w:hint="eastAsia" w:ascii="楷体" w:hAnsi="楷体" w:eastAsia="楷体" w:cs="楷体"/>
          <w:b/>
          <w:kern w:val="2"/>
          <w:sz w:val="32"/>
          <w:szCs w:val="32"/>
          <w:lang w:val="en-US" w:eastAsia="zh-CN" w:bidi="ar-SA"/>
        </w:rPr>
      </w:pPr>
      <w:bookmarkStart w:id="222" w:name="_Toc9240"/>
      <w:r>
        <w:rPr>
          <w:rFonts w:hint="eastAsia" w:ascii="楷体" w:hAnsi="楷体" w:eastAsia="楷体" w:cs="楷体"/>
          <w:b/>
          <w:kern w:val="2"/>
          <w:sz w:val="32"/>
          <w:szCs w:val="32"/>
          <w:lang w:val="en-US" w:eastAsia="zh-CN" w:bidi="ar-SA"/>
        </w:rPr>
        <w:t>永修县水利工程建设与运行管理(云山灌区)App管理端</w:t>
      </w:r>
      <w:bookmarkEnd w:id="222"/>
    </w:p>
    <w:p w14:paraId="00C8678B">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223" w:name="_Toc13743"/>
      <w:r>
        <w:rPr>
          <w:rFonts w:hint="eastAsia" w:ascii="楷体" w:hAnsi="楷体" w:eastAsia="楷体" w:cs="楷体"/>
          <w:b/>
          <w:sz w:val="32"/>
          <w:szCs w:val="32"/>
          <w:lang w:val="en-US" w:eastAsia="zh-CN"/>
        </w:rPr>
        <w:t>登录(DB-01)</w:t>
      </w:r>
      <w:bookmarkEnd w:id="223"/>
    </w:p>
    <w:p w14:paraId="1800584B">
      <w:pPr>
        <w:pStyle w:val="5"/>
        <w:keepNext/>
        <w:keepLines/>
        <w:pageBreakBefore w:val="0"/>
        <w:widowControl w:val="0"/>
        <w:numPr>
          <w:ilvl w:val="3"/>
          <w:numId w:val="7"/>
        </w:numPr>
        <w:kinsoku/>
        <w:wordWrap/>
        <w:overflowPunct/>
        <w:topLinePunct w:val="0"/>
        <w:autoSpaceDE/>
        <w:autoSpaceDN/>
        <w:bidi w:val="0"/>
        <w:adjustRightInd/>
        <w:snapToGrid/>
        <w:spacing w:before="100" w:after="100"/>
        <w:ind w:left="850" w:leftChars="0" w:hanging="850" w:firstLineChars="0"/>
        <w:textAlignment w:val="auto"/>
        <w:rPr>
          <w:rFonts w:hint="eastAsia"/>
          <w:sz w:val="28"/>
          <w:szCs w:val="28"/>
          <w:lang w:val="en-US" w:eastAsia="zh-CN"/>
        </w:rPr>
      </w:pPr>
      <w:r>
        <w:rPr>
          <w:rFonts w:hint="eastAsia"/>
          <w:sz w:val="28"/>
          <w:szCs w:val="28"/>
          <w:lang w:val="en-US" w:eastAsia="zh-CN"/>
        </w:rPr>
        <w:t>功能描述</w:t>
      </w:r>
    </w:p>
    <w:p w14:paraId="708FE733">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用户登录APP，支持通过账号密码或手机号验证码登录。</w:t>
      </w:r>
    </w:p>
    <w:p w14:paraId="13F72238">
      <w:pPr>
        <w:pStyle w:val="5"/>
        <w:keepNext/>
        <w:keepLines/>
        <w:pageBreakBefore w:val="0"/>
        <w:widowControl w:val="0"/>
        <w:numPr>
          <w:ilvl w:val="3"/>
          <w:numId w:val="7"/>
        </w:numPr>
        <w:kinsoku/>
        <w:wordWrap/>
        <w:overflowPunct/>
        <w:topLinePunct w:val="0"/>
        <w:autoSpaceDE/>
        <w:autoSpaceDN/>
        <w:bidi w:val="0"/>
        <w:adjustRightInd/>
        <w:snapToGrid/>
        <w:spacing w:before="100" w:after="100"/>
        <w:ind w:left="850" w:leftChars="0" w:hanging="850" w:firstLineChars="0"/>
        <w:textAlignment w:val="auto"/>
        <w:rPr>
          <w:rFonts w:hint="eastAsia"/>
          <w:sz w:val="28"/>
          <w:szCs w:val="28"/>
          <w:lang w:val="en-US" w:eastAsia="zh-CN"/>
        </w:rPr>
      </w:pPr>
      <w:r>
        <w:rPr>
          <w:rFonts w:hint="eastAsia"/>
          <w:sz w:val="28"/>
          <w:szCs w:val="28"/>
          <w:lang w:val="en-US" w:eastAsia="zh-CN"/>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7437E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center"/>
          </w:tcPr>
          <w:p w14:paraId="4A389BFC">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Hans"/>
              </w:rPr>
              <w:t>输入账号密码，点击登录按钮</w:t>
            </w:r>
          </w:p>
        </w:tc>
        <w:tc>
          <w:tcPr>
            <w:tcW w:w="4153" w:type="dxa"/>
            <w:vAlign w:val="center"/>
          </w:tcPr>
          <w:p w14:paraId="679BE5A2">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Hans"/>
              </w:rPr>
              <w:t>系统校验账号密码是否正确，校验正确则跳转至</w:t>
            </w:r>
            <w:r>
              <w:rPr>
                <w:rFonts w:hint="eastAsia" w:ascii="Times New Roman" w:hAnsi="Times New Roman" w:eastAsia="宋体" w:cs="Times New Roman"/>
                <w:kern w:val="0"/>
                <w:sz w:val="24"/>
                <w:szCs w:val="24"/>
                <w:lang w:val="en-US" w:eastAsia="zh-CN"/>
              </w:rPr>
              <w:t>APP</w:t>
            </w:r>
            <w:r>
              <w:rPr>
                <w:rFonts w:hint="eastAsia" w:ascii="Times New Roman" w:hAnsi="Times New Roman" w:eastAsia="宋体" w:cs="Times New Roman"/>
                <w:kern w:val="0"/>
                <w:sz w:val="24"/>
                <w:szCs w:val="24"/>
                <w:lang w:val="en-US" w:eastAsia="zh-Hans"/>
              </w:rPr>
              <w:t>首页，不正确则弹窗提示错误原因</w:t>
            </w:r>
          </w:p>
        </w:tc>
      </w:tr>
      <w:tr w14:paraId="5523D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center"/>
          </w:tcPr>
          <w:p w14:paraId="27BA6F35">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Hans"/>
              </w:rPr>
              <w:t>输入手机号及验证码，点击登录按钮</w:t>
            </w:r>
          </w:p>
        </w:tc>
        <w:tc>
          <w:tcPr>
            <w:tcW w:w="4153" w:type="dxa"/>
            <w:vAlign w:val="center"/>
          </w:tcPr>
          <w:p w14:paraId="65A9A90B">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Hans"/>
              </w:rPr>
              <w:t>系统校验手机号和验证码是否正确，校验正确则跳转至</w:t>
            </w:r>
            <w:r>
              <w:rPr>
                <w:rFonts w:hint="eastAsia" w:ascii="Times New Roman" w:hAnsi="Times New Roman" w:eastAsia="宋体" w:cs="Times New Roman"/>
                <w:kern w:val="0"/>
                <w:sz w:val="24"/>
                <w:szCs w:val="24"/>
                <w:lang w:val="en-US" w:eastAsia="zh-CN"/>
              </w:rPr>
              <w:t>APP</w:t>
            </w:r>
            <w:r>
              <w:rPr>
                <w:rFonts w:hint="eastAsia" w:ascii="Times New Roman" w:hAnsi="Times New Roman" w:eastAsia="宋体" w:cs="Times New Roman"/>
                <w:kern w:val="0"/>
                <w:sz w:val="24"/>
                <w:szCs w:val="24"/>
                <w:lang w:val="en-US" w:eastAsia="zh-Hans"/>
              </w:rPr>
              <w:t>首页，不正确则弹窗提示错误原因</w:t>
            </w:r>
          </w:p>
        </w:tc>
      </w:tr>
    </w:tbl>
    <w:p w14:paraId="3B48A252">
      <w:pPr>
        <w:pStyle w:val="5"/>
        <w:keepNext/>
        <w:keepLines/>
        <w:pageBreakBefore w:val="0"/>
        <w:widowControl w:val="0"/>
        <w:numPr>
          <w:ilvl w:val="3"/>
          <w:numId w:val="7"/>
        </w:numPr>
        <w:kinsoku/>
        <w:wordWrap/>
        <w:overflowPunct/>
        <w:topLinePunct w:val="0"/>
        <w:autoSpaceDE/>
        <w:autoSpaceDN/>
        <w:bidi w:val="0"/>
        <w:adjustRightInd/>
        <w:snapToGrid/>
        <w:spacing w:before="100" w:after="100"/>
        <w:ind w:left="850" w:leftChars="0" w:hanging="850" w:firstLineChars="0"/>
        <w:textAlignment w:val="auto"/>
        <w:rPr>
          <w:rFonts w:hint="eastAsia"/>
          <w:sz w:val="28"/>
          <w:szCs w:val="28"/>
          <w:lang w:val="en-US" w:eastAsia="zh-CN"/>
        </w:rPr>
      </w:pPr>
      <w:r>
        <w:rPr>
          <w:rFonts w:hint="eastAsia"/>
          <w:sz w:val="28"/>
          <w:szCs w:val="28"/>
          <w:lang w:val="en-US" w:eastAsia="zh-CN"/>
        </w:rPr>
        <w:t>接口说明</w:t>
      </w:r>
    </w:p>
    <w:p w14:paraId="4376957A">
      <w:pPr>
        <w:pStyle w:val="43"/>
        <w:widowControl w:val="0"/>
        <w:numPr>
          <w:ilvl w:val="0"/>
          <w:numId w:val="0"/>
        </w:numPr>
        <w:adjustRightInd w:val="0"/>
        <w:snapToGrid w:val="0"/>
        <w:spacing w:before="0"/>
        <w:ind w:leftChars="0"/>
        <w:jc w:val="both"/>
        <w:outlineLvl w:val="9"/>
        <w:rPr>
          <w:rFonts w:hint="eastAsia" w:ascii="楷体" w:hAnsi="楷体" w:eastAsia="楷体" w:cs="楷体"/>
          <w:b/>
          <w:sz w:val="32"/>
          <w:szCs w:val="32"/>
          <w:lang w:val="en-US" w:eastAsia="zh-CN"/>
        </w:rPr>
      </w:pPr>
    </w:p>
    <w:p w14:paraId="56FAFFB9">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224" w:name="_Toc4534"/>
      <w:r>
        <w:rPr>
          <w:rFonts w:hint="eastAsia" w:ascii="楷体" w:hAnsi="楷体" w:eastAsia="楷体" w:cs="楷体"/>
          <w:b/>
          <w:sz w:val="32"/>
          <w:szCs w:val="32"/>
          <w:lang w:val="en-US" w:eastAsia="zh-CN"/>
        </w:rPr>
        <w:t>首页(DB-02)</w:t>
      </w:r>
      <w:bookmarkEnd w:id="224"/>
    </w:p>
    <w:p w14:paraId="59461ECC">
      <w:pPr>
        <w:pStyle w:val="5"/>
        <w:keepNext/>
        <w:keepLines/>
        <w:pageBreakBefore w:val="0"/>
        <w:widowControl w:val="0"/>
        <w:numPr>
          <w:ilvl w:val="3"/>
          <w:numId w:val="7"/>
        </w:numPr>
        <w:kinsoku/>
        <w:wordWrap/>
        <w:overflowPunct/>
        <w:topLinePunct w:val="0"/>
        <w:autoSpaceDE/>
        <w:autoSpaceDN/>
        <w:bidi w:val="0"/>
        <w:adjustRightInd/>
        <w:snapToGrid/>
        <w:spacing w:before="100" w:after="100"/>
        <w:ind w:left="850" w:leftChars="0" w:hanging="850" w:firstLineChars="0"/>
        <w:textAlignment w:val="auto"/>
        <w:rPr>
          <w:rFonts w:hint="eastAsia"/>
          <w:sz w:val="28"/>
          <w:szCs w:val="28"/>
          <w:lang w:val="en-US" w:eastAsia="zh-CN"/>
        </w:rPr>
      </w:pPr>
      <w:r>
        <w:rPr>
          <w:rFonts w:hint="eastAsia"/>
          <w:sz w:val="28"/>
          <w:szCs w:val="28"/>
          <w:lang w:val="en-US" w:eastAsia="zh-CN"/>
        </w:rPr>
        <w:t>功能描述</w:t>
      </w:r>
    </w:p>
    <w:p w14:paraId="73692E16">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首页是用户登录成果后的默认页面，聚合的综合应用、待办任务、统计分析等信息。</w:t>
      </w:r>
    </w:p>
    <w:p w14:paraId="3E6E8729">
      <w:pPr>
        <w:pStyle w:val="5"/>
        <w:keepNext/>
        <w:keepLines/>
        <w:pageBreakBefore w:val="0"/>
        <w:widowControl w:val="0"/>
        <w:numPr>
          <w:ilvl w:val="3"/>
          <w:numId w:val="7"/>
        </w:numPr>
        <w:kinsoku/>
        <w:wordWrap/>
        <w:overflowPunct/>
        <w:topLinePunct w:val="0"/>
        <w:autoSpaceDE/>
        <w:autoSpaceDN/>
        <w:bidi w:val="0"/>
        <w:adjustRightInd/>
        <w:snapToGrid/>
        <w:spacing w:before="100" w:after="100"/>
        <w:ind w:left="850" w:leftChars="0" w:hanging="850" w:firstLineChars="0"/>
        <w:textAlignment w:val="auto"/>
        <w:rPr>
          <w:rFonts w:hint="eastAsia"/>
          <w:sz w:val="28"/>
          <w:szCs w:val="28"/>
          <w:lang w:val="en-US" w:eastAsia="zh-CN"/>
        </w:rPr>
      </w:pPr>
      <w:r>
        <w:rPr>
          <w:rFonts w:hint="eastAsia"/>
          <w:sz w:val="28"/>
          <w:szCs w:val="28"/>
          <w:lang w:val="en-US" w:eastAsia="zh-CN"/>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696C7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center"/>
          </w:tcPr>
          <w:p w14:paraId="701856A4">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用户成功登录</w:t>
            </w:r>
          </w:p>
        </w:tc>
        <w:tc>
          <w:tcPr>
            <w:tcW w:w="4153" w:type="dxa"/>
            <w:vAlign w:val="center"/>
          </w:tcPr>
          <w:p w14:paraId="76AE03F2">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系统跳转至首页</w:t>
            </w:r>
          </w:p>
        </w:tc>
      </w:tr>
      <w:tr w14:paraId="64211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center"/>
          </w:tcPr>
          <w:p w14:paraId="2CECF6BA">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点击综合应用中的各功能</w:t>
            </w:r>
          </w:p>
        </w:tc>
        <w:tc>
          <w:tcPr>
            <w:tcW w:w="4153" w:type="dxa"/>
            <w:vAlign w:val="center"/>
          </w:tcPr>
          <w:p w14:paraId="708392EB">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系统跳转至对应功能详情页</w:t>
            </w:r>
          </w:p>
        </w:tc>
      </w:tr>
      <w:tr w14:paraId="0E9B9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center"/>
          </w:tcPr>
          <w:p w14:paraId="4AD7EA4A">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点击点餐服务/险情处置待办</w:t>
            </w:r>
          </w:p>
        </w:tc>
        <w:tc>
          <w:tcPr>
            <w:tcW w:w="4153" w:type="dxa"/>
            <w:vAlign w:val="center"/>
          </w:tcPr>
          <w:p w14:paraId="11063D3B">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系统跳转至对应待办任务列表</w:t>
            </w:r>
          </w:p>
        </w:tc>
      </w:tr>
    </w:tbl>
    <w:p w14:paraId="6644EE8F">
      <w:pPr>
        <w:pStyle w:val="5"/>
        <w:keepNext/>
        <w:keepLines/>
        <w:pageBreakBefore w:val="0"/>
        <w:widowControl w:val="0"/>
        <w:numPr>
          <w:ilvl w:val="3"/>
          <w:numId w:val="7"/>
        </w:numPr>
        <w:kinsoku/>
        <w:wordWrap/>
        <w:overflowPunct/>
        <w:topLinePunct w:val="0"/>
        <w:autoSpaceDE/>
        <w:autoSpaceDN/>
        <w:bidi w:val="0"/>
        <w:adjustRightInd/>
        <w:snapToGrid/>
        <w:spacing w:before="100" w:after="100"/>
        <w:ind w:left="850" w:leftChars="0" w:hanging="850" w:firstLineChars="0"/>
        <w:textAlignment w:val="auto"/>
        <w:rPr>
          <w:rFonts w:hint="eastAsia"/>
          <w:sz w:val="28"/>
          <w:szCs w:val="28"/>
          <w:lang w:val="en-US" w:eastAsia="zh-CN"/>
        </w:rPr>
      </w:pPr>
      <w:r>
        <w:rPr>
          <w:rFonts w:hint="eastAsia"/>
          <w:sz w:val="28"/>
          <w:szCs w:val="28"/>
          <w:lang w:val="en-US" w:eastAsia="zh-CN"/>
        </w:rPr>
        <w:t>接口说明</w:t>
      </w:r>
    </w:p>
    <w:p w14:paraId="392B3671">
      <w:pPr>
        <w:pStyle w:val="43"/>
        <w:widowControl w:val="0"/>
        <w:numPr>
          <w:ilvl w:val="0"/>
          <w:numId w:val="0"/>
        </w:numPr>
        <w:adjustRightInd w:val="0"/>
        <w:snapToGrid w:val="0"/>
        <w:spacing w:before="0"/>
        <w:ind w:leftChars="0"/>
        <w:jc w:val="both"/>
        <w:outlineLvl w:val="9"/>
        <w:rPr>
          <w:rFonts w:hint="eastAsia" w:ascii="楷体" w:hAnsi="楷体" w:eastAsia="楷体" w:cs="楷体"/>
          <w:b/>
          <w:sz w:val="32"/>
          <w:szCs w:val="32"/>
          <w:lang w:val="en-US" w:eastAsia="zh-CN"/>
        </w:rPr>
      </w:pPr>
    </w:p>
    <w:p w14:paraId="03C170A5">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225" w:name="_Toc20203"/>
      <w:r>
        <w:rPr>
          <w:rFonts w:hint="eastAsia" w:ascii="楷体" w:hAnsi="楷体" w:eastAsia="楷体" w:cs="楷体"/>
          <w:b/>
          <w:sz w:val="32"/>
          <w:szCs w:val="32"/>
          <w:lang w:val="en-US" w:eastAsia="zh-CN"/>
        </w:rPr>
        <w:t>综合应用(DB-03)</w:t>
      </w:r>
      <w:bookmarkEnd w:id="225"/>
    </w:p>
    <w:p w14:paraId="40908C03">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工程信息</w:t>
      </w:r>
    </w:p>
    <w:p w14:paraId="1A9004F3">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功能描述</w:t>
      </w:r>
    </w:p>
    <w:p w14:paraId="6555FAA7">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查看永修县所有的水利工程信息，支持按照自定义分组或国标分类展示</w:t>
      </w:r>
    </w:p>
    <w:p w14:paraId="0701EB9C">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2C57B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533280C">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点击综合应用-工程信息</w:t>
            </w:r>
          </w:p>
        </w:tc>
        <w:tc>
          <w:tcPr>
            <w:tcW w:w="4153" w:type="dxa"/>
          </w:tcPr>
          <w:p w14:paraId="1EC00B8D">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系统跳转至工程信息分组分类页面</w:t>
            </w:r>
          </w:p>
        </w:tc>
      </w:tr>
      <w:tr w14:paraId="4C326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2C27715">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点击分组/分类名称</w:t>
            </w:r>
          </w:p>
        </w:tc>
        <w:tc>
          <w:tcPr>
            <w:tcW w:w="4153" w:type="dxa"/>
          </w:tcPr>
          <w:p w14:paraId="4A256E39">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系统跳转至该类工程列表页面</w:t>
            </w:r>
          </w:p>
        </w:tc>
      </w:tr>
      <w:tr w14:paraId="20BA0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27040AB">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点击工程列表卡片</w:t>
            </w:r>
          </w:p>
        </w:tc>
        <w:tc>
          <w:tcPr>
            <w:tcW w:w="4153" w:type="dxa"/>
          </w:tcPr>
          <w:p w14:paraId="723C8EDE">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系统跳转至该工程详情页面</w:t>
            </w:r>
          </w:p>
        </w:tc>
      </w:tr>
      <w:tr w14:paraId="568BD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4B5B016">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点击搜索旁的工程地图</w:t>
            </w:r>
          </w:p>
        </w:tc>
        <w:tc>
          <w:tcPr>
            <w:tcW w:w="4153" w:type="dxa"/>
          </w:tcPr>
          <w:p w14:paraId="7EC4EE9E">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系统跳转至一张图页面</w:t>
            </w:r>
          </w:p>
        </w:tc>
      </w:tr>
    </w:tbl>
    <w:p w14:paraId="037D7EA5">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接口说明</w:t>
      </w:r>
    </w:p>
    <w:p w14:paraId="306C5AB4">
      <w:pPr>
        <w:ind w:firstLine="560"/>
      </w:pPr>
    </w:p>
    <w:p w14:paraId="0488624F">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点餐机制</w:t>
      </w:r>
    </w:p>
    <w:p w14:paraId="10013DBE">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功能描述</w:t>
      </w:r>
    </w:p>
    <w:p w14:paraId="6D2A900A">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点餐机制主要是用于发布点餐任务、查看点餐任务记录等</w:t>
      </w:r>
    </w:p>
    <w:p w14:paraId="3F9A8D8C">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0B1B6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D85B213">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点击综合应用-点餐机制</w:t>
            </w:r>
          </w:p>
        </w:tc>
        <w:tc>
          <w:tcPr>
            <w:tcW w:w="4153" w:type="dxa"/>
          </w:tcPr>
          <w:p w14:paraId="56EB0DD9">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系统跳转至点餐机制列表页面</w:t>
            </w:r>
          </w:p>
        </w:tc>
      </w:tr>
      <w:tr w14:paraId="4883B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72B5452">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点击新增点餐任务按钮</w:t>
            </w:r>
          </w:p>
        </w:tc>
        <w:tc>
          <w:tcPr>
            <w:tcW w:w="4153" w:type="dxa"/>
          </w:tcPr>
          <w:p w14:paraId="6FAEEC87">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系统新增点餐任务页面</w:t>
            </w:r>
          </w:p>
        </w:tc>
      </w:tr>
      <w:tr w14:paraId="56D33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D533BDA">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点击点餐任务列表卡片</w:t>
            </w:r>
          </w:p>
        </w:tc>
        <w:tc>
          <w:tcPr>
            <w:tcW w:w="4153" w:type="dxa"/>
          </w:tcPr>
          <w:p w14:paraId="1E7D9C4D">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系统跳转至该点餐任务详情页面</w:t>
            </w:r>
          </w:p>
        </w:tc>
      </w:tr>
    </w:tbl>
    <w:p w14:paraId="5AD36B80">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接口说明</w:t>
      </w:r>
    </w:p>
    <w:p w14:paraId="28AA8B56">
      <w:pPr>
        <w:ind w:firstLine="560"/>
      </w:pPr>
    </w:p>
    <w:p w14:paraId="0EBFBFF1">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险情上报</w:t>
      </w:r>
    </w:p>
    <w:p w14:paraId="746AF31E">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功能描述</w:t>
      </w:r>
    </w:p>
    <w:p w14:paraId="28CE990A">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上报险情信息、查看险情信息及处理状态</w:t>
      </w:r>
    </w:p>
    <w:p w14:paraId="44EF31D1">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04383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5838B75">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点击综合应用-险情上报</w:t>
            </w:r>
          </w:p>
        </w:tc>
        <w:tc>
          <w:tcPr>
            <w:tcW w:w="4153" w:type="dxa"/>
          </w:tcPr>
          <w:p w14:paraId="1A6DBE1B">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系统跳转至险情上报列表页面</w:t>
            </w:r>
          </w:p>
        </w:tc>
      </w:tr>
      <w:tr w14:paraId="354F9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AE91F80">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点击新增险情上报按钮</w:t>
            </w:r>
          </w:p>
        </w:tc>
        <w:tc>
          <w:tcPr>
            <w:tcW w:w="4153" w:type="dxa"/>
          </w:tcPr>
          <w:p w14:paraId="369A8A78">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系统新增险情页面</w:t>
            </w:r>
          </w:p>
        </w:tc>
      </w:tr>
      <w:tr w14:paraId="7D842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4EBAD99">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点击险情列表卡片</w:t>
            </w:r>
          </w:p>
        </w:tc>
        <w:tc>
          <w:tcPr>
            <w:tcW w:w="4153" w:type="dxa"/>
          </w:tcPr>
          <w:p w14:paraId="1CCDD173">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系统跳转至该险情详情页面</w:t>
            </w:r>
          </w:p>
        </w:tc>
      </w:tr>
    </w:tbl>
    <w:p w14:paraId="5A1CCA32">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接口说明</w:t>
      </w:r>
    </w:p>
    <w:p w14:paraId="18A5D1C5">
      <w:pPr>
        <w:ind w:firstLine="560"/>
      </w:pPr>
    </w:p>
    <w:p w14:paraId="7B65F2A1">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农户信息</w:t>
      </w:r>
    </w:p>
    <w:p w14:paraId="244B70FD">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功能描述</w:t>
      </w:r>
    </w:p>
    <w:p w14:paraId="20FEB5DB">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支持查看农户基本信息、承包信息、水费账单、水量统计等</w:t>
      </w:r>
    </w:p>
    <w:p w14:paraId="3EFA21A3">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74FE8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355C3FD2">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点击综合应用-农户信息</w:t>
            </w:r>
          </w:p>
        </w:tc>
        <w:tc>
          <w:tcPr>
            <w:tcW w:w="4153" w:type="dxa"/>
          </w:tcPr>
          <w:p w14:paraId="03E40479">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系统跳转至农户列表页面</w:t>
            </w:r>
          </w:p>
        </w:tc>
      </w:tr>
      <w:tr w14:paraId="75466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22FDF30">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点击农户列表卡片</w:t>
            </w:r>
          </w:p>
        </w:tc>
        <w:tc>
          <w:tcPr>
            <w:tcW w:w="4153" w:type="dxa"/>
          </w:tcPr>
          <w:p w14:paraId="72412621">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系统跳转至该农户详情页面</w:t>
            </w:r>
          </w:p>
        </w:tc>
      </w:tr>
    </w:tbl>
    <w:p w14:paraId="4E60CD42">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接口说明</w:t>
      </w:r>
    </w:p>
    <w:p w14:paraId="0793B1B2">
      <w:pPr>
        <w:ind w:firstLine="560"/>
      </w:pPr>
    </w:p>
    <w:p w14:paraId="1586B845">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水量统计</w:t>
      </w:r>
    </w:p>
    <w:p w14:paraId="54BA4629">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功能描述</w:t>
      </w:r>
    </w:p>
    <w:p w14:paraId="01110196">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按计量灌片、按农户及日、月、季度、年等多维度统计水量信息</w:t>
      </w:r>
    </w:p>
    <w:p w14:paraId="56EFEBA9">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58567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4EF6D59">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点击综合应用-水量统计</w:t>
            </w:r>
          </w:p>
        </w:tc>
        <w:tc>
          <w:tcPr>
            <w:tcW w:w="4153" w:type="dxa"/>
          </w:tcPr>
          <w:p w14:paraId="73D220DD">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系统跳转至水量统计灌片列表页</w:t>
            </w:r>
          </w:p>
        </w:tc>
      </w:tr>
      <w:tr w14:paraId="78D30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1726041">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点击灌片列表卡片</w:t>
            </w:r>
          </w:p>
        </w:tc>
        <w:tc>
          <w:tcPr>
            <w:tcW w:w="4153" w:type="dxa"/>
          </w:tcPr>
          <w:p w14:paraId="454B9AB6">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系统跳转至该灌片水量统计详情页</w:t>
            </w:r>
          </w:p>
        </w:tc>
      </w:tr>
    </w:tbl>
    <w:p w14:paraId="569A963C">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接口说明</w:t>
      </w:r>
    </w:p>
    <w:p w14:paraId="701A8CC1">
      <w:pPr>
        <w:ind w:firstLine="560"/>
      </w:pPr>
    </w:p>
    <w:p w14:paraId="71143A0C">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精准补贴</w:t>
      </w:r>
    </w:p>
    <w:p w14:paraId="1FE288A9">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功能描述</w:t>
      </w:r>
    </w:p>
    <w:p w14:paraId="11DD896B">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用户查看精准补贴记录及详情</w:t>
      </w:r>
    </w:p>
    <w:p w14:paraId="2B06C152">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03F89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2B51419">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点击综合应用-精准补贴</w:t>
            </w:r>
          </w:p>
        </w:tc>
        <w:tc>
          <w:tcPr>
            <w:tcW w:w="4153" w:type="dxa"/>
          </w:tcPr>
          <w:p w14:paraId="1C253FDC">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系统跳转至补贴记录列表页</w:t>
            </w:r>
          </w:p>
        </w:tc>
      </w:tr>
      <w:tr w14:paraId="387E3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1BDE13D3">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点击精准补贴机制</w:t>
            </w:r>
          </w:p>
        </w:tc>
        <w:tc>
          <w:tcPr>
            <w:tcW w:w="4153" w:type="dxa"/>
          </w:tcPr>
          <w:p w14:paraId="491D0BCC">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系统跳转至该补贴机制详情页</w:t>
            </w:r>
          </w:p>
        </w:tc>
      </w:tr>
    </w:tbl>
    <w:p w14:paraId="1B8BF410">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接口说明</w:t>
      </w:r>
    </w:p>
    <w:p w14:paraId="038BA5C9">
      <w:pPr>
        <w:ind w:firstLine="560"/>
      </w:pPr>
    </w:p>
    <w:p w14:paraId="06676152">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节水奖励</w:t>
      </w:r>
    </w:p>
    <w:p w14:paraId="6E3F09BE">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功能描述</w:t>
      </w:r>
    </w:p>
    <w:p w14:paraId="148E4153">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县级查看对各乡镇的节水奖励、乡镇查看各村组的节水奖励、村组查看对各农户的节水奖励</w:t>
      </w:r>
    </w:p>
    <w:p w14:paraId="6FECE86B">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5714E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3E64BE6C">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点击综合应用-节水奖励</w:t>
            </w:r>
          </w:p>
        </w:tc>
        <w:tc>
          <w:tcPr>
            <w:tcW w:w="4153" w:type="dxa"/>
          </w:tcPr>
          <w:p w14:paraId="0A2FB42A">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系统跳转至节水奖励列表列表页</w:t>
            </w:r>
          </w:p>
        </w:tc>
      </w:tr>
    </w:tbl>
    <w:p w14:paraId="1FDCA065">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接口说明</w:t>
      </w:r>
    </w:p>
    <w:p w14:paraId="51DC8C33">
      <w:pPr>
        <w:ind w:firstLine="560"/>
      </w:pPr>
    </w:p>
    <w:p w14:paraId="596DF81A">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水价政策</w:t>
      </w:r>
    </w:p>
    <w:p w14:paraId="09EBB195">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功能描述</w:t>
      </w:r>
    </w:p>
    <w:p w14:paraId="2E079C3D">
      <w:pPr>
        <w:ind w:firstLine="560"/>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县级查看对各乡镇的节水奖励、乡镇查看各村组的节水奖励、村组查看对各农户的节水奖励</w:t>
      </w:r>
    </w:p>
    <w:p w14:paraId="41EB8AA7">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67946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9577CA5">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点击综合应用-节水奖励</w:t>
            </w:r>
          </w:p>
        </w:tc>
        <w:tc>
          <w:tcPr>
            <w:tcW w:w="4153" w:type="dxa"/>
          </w:tcPr>
          <w:p w14:paraId="5C6C9473">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系统跳转至节水奖励列表列表页</w:t>
            </w:r>
          </w:p>
        </w:tc>
      </w:tr>
    </w:tbl>
    <w:p w14:paraId="3B8C9F6E">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接口说明</w:t>
      </w:r>
    </w:p>
    <w:p w14:paraId="48A04034">
      <w:pPr>
        <w:ind w:firstLine="560"/>
      </w:pPr>
    </w:p>
    <w:p w14:paraId="6E5EDD0E">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226" w:name="_Toc22626"/>
      <w:r>
        <w:rPr>
          <w:rFonts w:hint="eastAsia" w:ascii="楷体" w:hAnsi="楷体" w:eastAsia="楷体" w:cs="楷体"/>
          <w:b/>
          <w:sz w:val="32"/>
          <w:szCs w:val="32"/>
          <w:lang w:val="en-US" w:eastAsia="zh-CN"/>
        </w:rPr>
        <w:t>待办任务(DB-04)</w:t>
      </w:r>
      <w:bookmarkEnd w:id="226"/>
    </w:p>
    <w:p w14:paraId="35F6298E">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点餐服务</w:t>
      </w:r>
    </w:p>
    <w:p w14:paraId="31706B6F">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功能描述</w:t>
      </w:r>
    </w:p>
    <w:p w14:paraId="3DD72F76">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点餐服务处理和审批确认</w:t>
      </w:r>
    </w:p>
    <w:p w14:paraId="6AB234A4">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5228E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1A22F90">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点击待办任务-点餐服务</w:t>
            </w:r>
          </w:p>
        </w:tc>
        <w:tc>
          <w:tcPr>
            <w:tcW w:w="4153" w:type="dxa"/>
          </w:tcPr>
          <w:p w14:paraId="724CA033">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系统跳转至点餐服务列表页面</w:t>
            </w:r>
          </w:p>
        </w:tc>
      </w:tr>
      <w:tr w14:paraId="293D6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1F43A976">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点击点餐服务列表卡片</w:t>
            </w:r>
          </w:p>
        </w:tc>
        <w:tc>
          <w:tcPr>
            <w:tcW w:w="4153" w:type="dxa"/>
          </w:tcPr>
          <w:p w14:paraId="18E52A0D">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系统跳转至该点餐服务详情页面</w:t>
            </w:r>
          </w:p>
        </w:tc>
      </w:tr>
    </w:tbl>
    <w:p w14:paraId="09663BED">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接口说明</w:t>
      </w:r>
    </w:p>
    <w:p w14:paraId="395C4F00">
      <w:pPr>
        <w:ind w:firstLine="560"/>
      </w:pPr>
    </w:p>
    <w:p w14:paraId="4055DCA1">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险情处理</w:t>
      </w:r>
    </w:p>
    <w:p w14:paraId="7A02CEE6">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功能描述</w:t>
      </w:r>
    </w:p>
    <w:p w14:paraId="0419DA97">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险情上报后的处理结果记录说明</w:t>
      </w:r>
    </w:p>
    <w:p w14:paraId="3EC177E9">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6E8CE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15608258">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点击综合应用-险情处理</w:t>
            </w:r>
          </w:p>
        </w:tc>
        <w:tc>
          <w:tcPr>
            <w:tcW w:w="4153" w:type="dxa"/>
          </w:tcPr>
          <w:p w14:paraId="18EC3E42">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系统跳转至待处理险情列表页面</w:t>
            </w:r>
          </w:p>
        </w:tc>
      </w:tr>
      <w:tr w14:paraId="533FB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3DE02C82">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点击险情列表卡片</w:t>
            </w:r>
          </w:p>
        </w:tc>
        <w:tc>
          <w:tcPr>
            <w:tcW w:w="4153" w:type="dxa"/>
          </w:tcPr>
          <w:p w14:paraId="4AFECFD4">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系统跳转至该险情信息详情页面</w:t>
            </w:r>
          </w:p>
        </w:tc>
      </w:tr>
    </w:tbl>
    <w:p w14:paraId="0569AECB">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接口说明</w:t>
      </w:r>
    </w:p>
    <w:p w14:paraId="26ED0A72">
      <w:pPr>
        <w:ind w:firstLine="560"/>
      </w:pPr>
    </w:p>
    <w:p w14:paraId="0C00E2A1">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227" w:name="_Toc6634"/>
      <w:r>
        <w:rPr>
          <w:rFonts w:hint="eastAsia" w:ascii="楷体" w:hAnsi="楷体" w:eastAsia="楷体" w:cs="楷体"/>
          <w:b/>
          <w:sz w:val="32"/>
          <w:szCs w:val="32"/>
          <w:lang w:val="en-US" w:eastAsia="zh-CN"/>
        </w:rPr>
        <w:t>监测感知(DB-05)</w:t>
      </w:r>
      <w:bookmarkEnd w:id="227"/>
    </w:p>
    <w:p w14:paraId="5E2BD25C">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灌区监测</w:t>
      </w:r>
    </w:p>
    <w:p w14:paraId="4E8A7EB7">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功能描述</w:t>
      </w:r>
    </w:p>
    <w:p w14:paraId="628F8AD0">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灌区监测包括流量监测、水位监测、闸位监测、雨量监测、墒情监测、视频监控等监测类型</w:t>
      </w:r>
    </w:p>
    <w:p w14:paraId="78490634">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7DFFC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41C2980">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点击底部菜单-监测感知</w:t>
            </w:r>
          </w:p>
        </w:tc>
        <w:tc>
          <w:tcPr>
            <w:tcW w:w="4153" w:type="dxa"/>
          </w:tcPr>
          <w:p w14:paraId="28A7C11C">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系统跳转至监测感知菜单页面</w:t>
            </w:r>
          </w:p>
        </w:tc>
      </w:tr>
      <w:tr w14:paraId="1C0E8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407C76C2">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点击流量监测菜单</w:t>
            </w:r>
          </w:p>
        </w:tc>
        <w:tc>
          <w:tcPr>
            <w:tcW w:w="4153" w:type="dxa"/>
          </w:tcPr>
          <w:p w14:paraId="4B6EB318">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系统跳转至流量监测列表页面</w:t>
            </w:r>
          </w:p>
        </w:tc>
      </w:tr>
      <w:tr w14:paraId="67B85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100E6A82">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点击水位监测菜单</w:t>
            </w:r>
          </w:p>
        </w:tc>
        <w:tc>
          <w:tcPr>
            <w:tcW w:w="4153" w:type="dxa"/>
          </w:tcPr>
          <w:p w14:paraId="22059860">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系统跳转至水位监测列表页面</w:t>
            </w:r>
          </w:p>
        </w:tc>
      </w:tr>
      <w:tr w14:paraId="67BBB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34E4A1E2">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点击闸位监测菜单</w:t>
            </w:r>
          </w:p>
        </w:tc>
        <w:tc>
          <w:tcPr>
            <w:tcW w:w="4153" w:type="dxa"/>
          </w:tcPr>
          <w:p w14:paraId="4DDBCB5B">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系统跳转至闸位监测列表页面</w:t>
            </w:r>
          </w:p>
        </w:tc>
      </w:tr>
      <w:tr w14:paraId="5757A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766DEE4">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点击雨量监测菜单</w:t>
            </w:r>
          </w:p>
        </w:tc>
        <w:tc>
          <w:tcPr>
            <w:tcW w:w="4153" w:type="dxa"/>
          </w:tcPr>
          <w:p w14:paraId="338E4E32">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系统跳转至雨量监测列表页面</w:t>
            </w:r>
          </w:p>
        </w:tc>
      </w:tr>
      <w:tr w14:paraId="5EBFB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6272FCD">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点击墒情监测菜单</w:t>
            </w:r>
          </w:p>
        </w:tc>
        <w:tc>
          <w:tcPr>
            <w:tcW w:w="4153" w:type="dxa"/>
          </w:tcPr>
          <w:p w14:paraId="6C1F142C">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系统跳转至墒情监测列表页面</w:t>
            </w:r>
          </w:p>
        </w:tc>
      </w:tr>
      <w:tr w14:paraId="71A42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D7FFA6E">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点击视频监控菜单</w:t>
            </w:r>
          </w:p>
        </w:tc>
        <w:tc>
          <w:tcPr>
            <w:tcW w:w="4153" w:type="dxa"/>
          </w:tcPr>
          <w:p w14:paraId="5EF1E796">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系统跳转至视频监控列表页面</w:t>
            </w:r>
          </w:p>
        </w:tc>
      </w:tr>
    </w:tbl>
    <w:p w14:paraId="426BA64F">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接口说明</w:t>
      </w:r>
    </w:p>
    <w:p w14:paraId="0F5A1FC5">
      <w:pPr>
        <w:ind w:firstLine="560"/>
      </w:pPr>
    </w:p>
    <w:p w14:paraId="4129BF82">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水库监测</w:t>
      </w:r>
    </w:p>
    <w:p w14:paraId="68F4F7A7">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功能描述</w:t>
      </w:r>
    </w:p>
    <w:p w14:paraId="5F9FFEA0">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水库监测包括流量监测、水位监测、雨量监测变形位移、渗压监测、渗流监测、白蚁监测</w:t>
      </w:r>
    </w:p>
    <w:p w14:paraId="2F290E73">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32273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958CF5D">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点击底部菜单-监测感知</w:t>
            </w:r>
          </w:p>
        </w:tc>
        <w:tc>
          <w:tcPr>
            <w:tcW w:w="4153" w:type="dxa"/>
          </w:tcPr>
          <w:p w14:paraId="29A75D3B">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系统跳转至监测感知菜单页面</w:t>
            </w:r>
          </w:p>
        </w:tc>
      </w:tr>
      <w:tr w14:paraId="04F42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A04CCB9">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点击流量监测菜单</w:t>
            </w:r>
          </w:p>
        </w:tc>
        <w:tc>
          <w:tcPr>
            <w:tcW w:w="4153" w:type="dxa"/>
          </w:tcPr>
          <w:p w14:paraId="1F4B8FCB">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系统跳转至流量监测列表页面</w:t>
            </w:r>
          </w:p>
        </w:tc>
      </w:tr>
      <w:tr w14:paraId="0AEC5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45311141">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点击水位监测菜单</w:t>
            </w:r>
          </w:p>
        </w:tc>
        <w:tc>
          <w:tcPr>
            <w:tcW w:w="4153" w:type="dxa"/>
          </w:tcPr>
          <w:p w14:paraId="0D8BFA1F">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系统跳转至水位监测列表页面</w:t>
            </w:r>
          </w:p>
        </w:tc>
      </w:tr>
      <w:tr w14:paraId="1AD1E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14DF11F1">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点击雨量监测菜单</w:t>
            </w:r>
          </w:p>
        </w:tc>
        <w:tc>
          <w:tcPr>
            <w:tcW w:w="4153" w:type="dxa"/>
          </w:tcPr>
          <w:p w14:paraId="6D9CD2A2">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系统跳转至雨量监测列表页面</w:t>
            </w:r>
          </w:p>
        </w:tc>
      </w:tr>
      <w:tr w14:paraId="45753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06C4A03">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点击变形位移菜单</w:t>
            </w:r>
          </w:p>
        </w:tc>
        <w:tc>
          <w:tcPr>
            <w:tcW w:w="4153" w:type="dxa"/>
          </w:tcPr>
          <w:p w14:paraId="57532CAE">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系统跳转至变形位移监测列表页面</w:t>
            </w:r>
          </w:p>
        </w:tc>
      </w:tr>
      <w:tr w14:paraId="57814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4B9D8D5D">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点击渗压监测菜单</w:t>
            </w:r>
          </w:p>
        </w:tc>
        <w:tc>
          <w:tcPr>
            <w:tcW w:w="4153" w:type="dxa"/>
          </w:tcPr>
          <w:p w14:paraId="7383629A">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系统跳转至渗压监测列表页面</w:t>
            </w:r>
          </w:p>
        </w:tc>
      </w:tr>
      <w:tr w14:paraId="16BFE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321392B2">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点击渗流监测菜单</w:t>
            </w:r>
          </w:p>
        </w:tc>
        <w:tc>
          <w:tcPr>
            <w:tcW w:w="4153" w:type="dxa"/>
          </w:tcPr>
          <w:p w14:paraId="73D52C11">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系统跳转至渗流监测列表页面</w:t>
            </w:r>
          </w:p>
        </w:tc>
      </w:tr>
      <w:tr w14:paraId="7DE07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12068FF">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点击白蚁监测菜单</w:t>
            </w:r>
          </w:p>
        </w:tc>
        <w:tc>
          <w:tcPr>
            <w:tcW w:w="4153" w:type="dxa"/>
          </w:tcPr>
          <w:p w14:paraId="190E2798">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系统跳转至白蚁监测列表页面</w:t>
            </w:r>
          </w:p>
        </w:tc>
      </w:tr>
    </w:tbl>
    <w:p w14:paraId="32F93D26">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接口说明</w:t>
      </w:r>
    </w:p>
    <w:p w14:paraId="0C1E6949">
      <w:pPr>
        <w:ind w:firstLine="560"/>
      </w:pPr>
    </w:p>
    <w:p w14:paraId="2313ECE1">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水电站监测</w:t>
      </w:r>
    </w:p>
    <w:p w14:paraId="0A3924A6">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功能描述</w:t>
      </w:r>
    </w:p>
    <w:p w14:paraId="0FAF979B">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水电站监测包括生态泄流监测</w:t>
      </w:r>
    </w:p>
    <w:p w14:paraId="0501CB42">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1E1EC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4950875">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点击底部菜单-监测感知</w:t>
            </w:r>
          </w:p>
        </w:tc>
        <w:tc>
          <w:tcPr>
            <w:tcW w:w="4153" w:type="dxa"/>
          </w:tcPr>
          <w:p w14:paraId="40B0C6DF">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系统跳转至监测感知菜单页面</w:t>
            </w:r>
          </w:p>
        </w:tc>
      </w:tr>
      <w:tr w14:paraId="0EE5A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A467F0C">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点击生态泄流菜单</w:t>
            </w:r>
          </w:p>
        </w:tc>
        <w:tc>
          <w:tcPr>
            <w:tcW w:w="4153" w:type="dxa"/>
          </w:tcPr>
          <w:p w14:paraId="70292A9B">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系统跳转至生态泄流监测列表页面</w:t>
            </w:r>
          </w:p>
        </w:tc>
      </w:tr>
    </w:tbl>
    <w:p w14:paraId="65E7363A">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接口说明</w:t>
      </w:r>
    </w:p>
    <w:p w14:paraId="582C7D6D">
      <w:pPr>
        <w:ind w:firstLine="560"/>
      </w:pPr>
    </w:p>
    <w:p w14:paraId="4449DD0D">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228" w:name="_Toc6139"/>
      <w:r>
        <w:rPr>
          <w:rFonts w:hint="eastAsia" w:ascii="楷体" w:hAnsi="楷体" w:eastAsia="楷体" w:cs="楷体"/>
          <w:b/>
          <w:sz w:val="32"/>
          <w:szCs w:val="32"/>
          <w:lang w:val="en-US" w:eastAsia="zh-CN"/>
        </w:rPr>
        <w:t>一张图(DB-06)</w:t>
      </w:r>
      <w:bookmarkEnd w:id="228"/>
    </w:p>
    <w:p w14:paraId="3776AF28">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功能描述</w:t>
      </w:r>
    </w:p>
    <w:p w14:paraId="2441A695">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用户登录APP，支持通过账号密码或手机号验证码登录</w:t>
      </w:r>
      <w:r>
        <w:rPr>
          <w:rFonts w:hint="eastAsia" w:cs="Times New Roman"/>
          <w:kern w:val="0"/>
          <w:sz w:val="24"/>
          <w:szCs w:val="24"/>
          <w:lang w:val="en-US" w:eastAsia="zh-CN"/>
        </w:rPr>
        <w:t>。</w:t>
      </w:r>
    </w:p>
    <w:p w14:paraId="61B1C68F">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188E7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center"/>
          </w:tcPr>
          <w:p w14:paraId="70B9393C">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点击底部菜单-一张图</w:t>
            </w:r>
          </w:p>
        </w:tc>
        <w:tc>
          <w:tcPr>
            <w:tcW w:w="4153" w:type="dxa"/>
            <w:vAlign w:val="center"/>
          </w:tcPr>
          <w:p w14:paraId="121D830D">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系统跳转至一张图菜单页面</w:t>
            </w:r>
          </w:p>
        </w:tc>
      </w:tr>
      <w:tr w14:paraId="4CA39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center"/>
          </w:tcPr>
          <w:p w14:paraId="75F8BF8C">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Hans"/>
              </w:rPr>
            </w:pPr>
            <w:r>
              <w:rPr>
                <w:rFonts w:hint="eastAsia" w:ascii="Times New Roman" w:hAnsi="Times New Roman" w:eastAsia="宋体" w:cs="Times New Roman"/>
                <w:kern w:val="0"/>
                <w:sz w:val="24"/>
                <w:szCs w:val="24"/>
                <w:lang w:val="en-US" w:eastAsia="zh-CN"/>
              </w:rPr>
              <w:t>点击右上角的图层控制</w:t>
            </w:r>
          </w:p>
        </w:tc>
        <w:tc>
          <w:tcPr>
            <w:tcW w:w="4153" w:type="dxa"/>
            <w:vAlign w:val="center"/>
          </w:tcPr>
          <w:p w14:paraId="1935F2DB">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Hans"/>
              </w:rPr>
            </w:pPr>
            <w:r>
              <w:rPr>
                <w:rFonts w:hint="eastAsia" w:ascii="Times New Roman" w:hAnsi="Times New Roman" w:eastAsia="宋体" w:cs="Times New Roman"/>
                <w:kern w:val="0"/>
                <w:sz w:val="24"/>
                <w:szCs w:val="24"/>
                <w:lang w:val="en-US" w:eastAsia="zh-CN"/>
              </w:rPr>
              <w:t>系统弹窗显示图层选择页面</w:t>
            </w:r>
          </w:p>
        </w:tc>
      </w:tr>
      <w:tr w14:paraId="5A882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center"/>
          </w:tcPr>
          <w:p w14:paraId="5D6665F3">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点击地图上的工程/测站图标</w:t>
            </w:r>
          </w:p>
        </w:tc>
        <w:tc>
          <w:tcPr>
            <w:tcW w:w="4153" w:type="dxa"/>
            <w:vAlign w:val="center"/>
          </w:tcPr>
          <w:p w14:paraId="67B09CA4">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系统弹窗/跳转至该工程/测站详情页</w:t>
            </w:r>
          </w:p>
        </w:tc>
      </w:tr>
    </w:tbl>
    <w:p w14:paraId="03B8E509">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接口说明</w:t>
      </w:r>
    </w:p>
    <w:p w14:paraId="0FC8F29F">
      <w:pPr>
        <w:pStyle w:val="43"/>
        <w:widowControl w:val="0"/>
        <w:numPr>
          <w:ilvl w:val="0"/>
          <w:numId w:val="0"/>
        </w:numPr>
        <w:adjustRightInd w:val="0"/>
        <w:snapToGrid w:val="0"/>
        <w:spacing w:before="0"/>
        <w:ind w:leftChars="0"/>
        <w:jc w:val="both"/>
        <w:outlineLvl w:val="9"/>
        <w:rPr>
          <w:rFonts w:hint="eastAsia" w:ascii="楷体" w:hAnsi="楷体" w:eastAsia="楷体" w:cs="楷体"/>
          <w:b/>
          <w:sz w:val="32"/>
          <w:szCs w:val="32"/>
          <w:lang w:val="en-US" w:eastAsia="zh-CN"/>
        </w:rPr>
      </w:pPr>
    </w:p>
    <w:p w14:paraId="1B8F6733">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229" w:name="_Toc122"/>
      <w:r>
        <w:rPr>
          <w:rFonts w:hint="eastAsia" w:ascii="楷体" w:hAnsi="楷体" w:eastAsia="楷体" w:cs="楷体"/>
          <w:b/>
          <w:sz w:val="32"/>
          <w:szCs w:val="32"/>
          <w:lang w:val="en-US" w:eastAsia="zh-CN"/>
        </w:rPr>
        <w:t>我的(DB-07)</w:t>
      </w:r>
      <w:bookmarkEnd w:id="229"/>
    </w:p>
    <w:p w14:paraId="64C14798">
      <w:pPr>
        <w:pStyle w:val="43"/>
        <w:widowControl w:val="0"/>
        <w:numPr>
          <w:ilvl w:val="0"/>
          <w:numId w:val="0"/>
        </w:numPr>
        <w:adjustRightInd w:val="0"/>
        <w:snapToGrid w:val="0"/>
        <w:spacing w:before="0"/>
        <w:ind w:leftChars="0"/>
        <w:jc w:val="both"/>
        <w:outlineLvl w:val="9"/>
        <w:rPr>
          <w:rFonts w:hint="eastAsia" w:ascii="楷体" w:hAnsi="楷体" w:eastAsia="楷体" w:cs="楷体"/>
          <w:b/>
          <w:sz w:val="32"/>
          <w:szCs w:val="32"/>
          <w:lang w:val="en-US" w:eastAsia="zh-CN"/>
        </w:rPr>
      </w:pPr>
    </w:p>
    <w:p w14:paraId="06E40850">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ascii="Times New Roman" w:hAnsi="Times New Roman" w:eastAsia="宋体" w:cs="Times New Roman"/>
          <w:kern w:val="0"/>
          <w:sz w:val="24"/>
          <w:szCs w:val="24"/>
          <w:lang w:val="en-US" w:eastAsia="zh-CN"/>
        </w:rPr>
      </w:pPr>
      <w:r>
        <w:rPr>
          <w:rFonts w:hint="eastAsia"/>
          <w:sz w:val="28"/>
          <w:szCs w:val="28"/>
          <w:lang w:val="en-US" w:eastAsia="zh-CN"/>
        </w:rPr>
        <w:t>功能描述</w:t>
      </w:r>
    </w:p>
    <w:p w14:paraId="2233DF6C">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用户登录APP，支持通过账号密码或手机号验证码登录。</w:t>
      </w:r>
    </w:p>
    <w:p w14:paraId="66D0A848">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04883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center"/>
          </w:tcPr>
          <w:p w14:paraId="50BA2BB5">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点击底部菜单-我的</w:t>
            </w:r>
          </w:p>
        </w:tc>
        <w:tc>
          <w:tcPr>
            <w:tcW w:w="4153" w:type="dxa"/>
            <w:vAlign w:val="center"/>
          </w:tcPr>
          <w:p w14:paraId="7DCE780D">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系统跳转至个人中心菜单页面</w:t>
            </w:r>
          </w:p>
        </w:tc>
      </w:tr>
      <w:tr w14:paraId="7640B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center"/>
          </w:tcPr>
          <w:p w14:paraId="742A6636">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点击退出登录</w:t>
            </w:r>
          </w:p>
        </w:tc>
        <w:tc>
          <w:tcPr>
            <w:tcW w:w="4153" w:type="dxa"/>
            <w:vAlign w:val="center"/>
          </w:tcPr>
          <w:p w14:paraId="3E4A2F27">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系统退出当前账号至登录页面</w:t>
            </w:r>
          </w:p>
        </w:tc>
      </w:tr>
      <w:tr w14:paraId="12C23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center"/>
          </w:tcPr>
          <w:p w14:paraId="0A42569A">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Hans"/>
              </w:rPr>
            </w:pPr>
            <w:r>
              <w:rPr>
                <w:rFonts w:hint="eastAsia" w:ascii="Times New Roman" w:hAnsi="Times New Roman" w:eastAsia="宋体" w:cs="Times New Roman"/>
                <w:kern w:val="0"/>
                <w:sz w:val="24"/>
                <w:szCs w:val="24"/>
                <w:lang w:val="en-US" w:eastAsia="zh-CN"/>
              </w:rPr>
              <w:t>点击关于APP</w:t>
            </w:r>
          </w:p>
        </w:tc>
        <w:tc>
          <w:tcPr>
            <w:tcW w:w="4153" w:type="dxa"/>
            <w:vAlign w:val="center"/>
          </w:tcPr>
          <w:p w14:paraId="439C8FCF">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Hans"/>
              </w:rPr>
            </w:pPr>
            <w:r>
              <w:rPr>
                <w:rFonts w:hint="eastAsia" w:ascii="Times New Roman" w:hAnsi="Times New Roman" w:eastAsia="宋体" w:cs="Times New Roman"/>
                <w:kern w:val="0"/>
                <w:sz w:val="24"/>
                <w:szCs w:val="24"/>
                <w:lang w:val="en-US" w:eastAsia="zh-CN"/>
              </w:rPr>
              <w:t>系统跳转至APP操作手册页面</w:t>
            </w:r>
          </w:p>
        </w:tc>
      </w:tr>
    </w:tbl>
    <w:p w14:paraId="022AB246">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接口说明</w:t>
      </w:r>
    </w:p>
    <w:p w14:paraId="4148D5EC">
      <w:pPr>
        <w:pStyle w:val="43"/>
        <w:widowControl w:val="0"/>
        <w:numPr>
          <w:ilvl w:val="0"/>
          <w:numId w:val="0"/>
        </w:numPr>
        <w:adjustRightInd w:val="0"/>
        <w:snapToGrid w:val="0"/>
        <w:spacing w:before="0"/>
        <w:ind w:leftChars="0"/>
        <w:jc w:val="both"/>
        <w:outlineLvl w:val="9"/>
        <w:rPr>
          <w:rFonts w:hint="eastAsia" w:ascii="楷体" w:hAnsi="楷体" w:eastAsia="楷体" w:cs="楷体"/>
          <w:b/>
          <w:sz w:val="32"/>
          <w:szCs w:val="32"/>
          <w:lang w:val="en-US" w:eastAsia="zh-CN"/>
        </w:rPr>
      </w:pPr>
    </w:p>
    <w:p w14:paraId="557BCF23">
      <w:pPr>
        <w:pStyle w:val="43"/>
        <w:widowControl w:val="0"/>
        <w:numPr>
          <w:ilvl w:val="1"/>
          <w:numId w:val="7"/>
        </w:numPr>
        <w:adjustRightInd w:val="0"/>
        <w:snapToGrid w:val="0"/>
        <w:spacing w:before="0"/>
        <w:ind w:left="0" w:firstLine="0" w:firstLineChars="0"/>
        <w:jc w:val="both"/>
        <w:outlineLvl w:val="1"/>
        <w:rPr>
          <w:rFonts w:hint="eastAsia" w:ascii="楷体" w:hAnsi="楷体" w:eastAsia="楷体" w:cs="楷体"/>
          <w:b/>
          <w:kern w:val="2"/>
          <w:sz w:val="32"/>
          <w:szCs w:val="32"/>
          <w:lang w:val="en-US" w:eastAsia="zh-CN" w:bidi="ar-SA"/>
        </w:rPr>
      </w:pPr>
      <w:bookmarkStart w:id="230" w:name="_Toc24287"/>
      <w:r>
        <w:rPr>
          <w:rFonts w:hint="eastAsia" w:ascii="楷体" w:hAnsi="楷体" w:eastAsia="楷体" w:cs="楷体"/>
          <w:b/>
          <w:kern w:val="2"/>
          <w:sz w:val="32"/>
          <w:szCs w:val="32"/>
          <w:lang w:val="en-US" w:eastAsia="zh-CN" w:bidi="ar-SA"/>
        </w:rPr>
        <w:t>永修县水利工程建设与运行管理(云山灌区)App农户端</w:t>
      </w:r>
      <w:bookmarkEnd w:id="230"/>
    </w:p>
    <w:p w14:paraId="577EE2B9">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231" w:name="_Toc31801"/>
      <w:r>
        <w:rPr>
          <w:rFonts w:hint="eastAsia" w:ascii="楷体" w:hAnsi="楷体" w:eastAsia="楷体" w:cs="楷体"/>
          <w:b/>
          <w:sz w:val="32"/>
          <w:szCs w:val="32"/>
          <w:lang w:val="en-US" w:eastAsia="zh-CN"/>
        </w:rPr>
        <w:t>登录(DC-01)</w:t>
      </w:r>
      <w:bookmarkEnd w:id="231"/>
    </w:p>
    <w:p w14:paraId="7811854D">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p>
    <w:p w14:paraId="38E1AF08">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ascii="Times New Roman" w:hAnsi="Times New Roman" w:eastAsia="宋体" w:cs="Times New Roman"/>
          <w:kern w:val="0"/>
          <w:sz w:val="24"/>
          <w:szCs w:val="24"/>
          <w:lang w:val="en-US" w:eastAsia="zh-CN"/>
        </w:rPr>
      </w:pPr>
      <w:r>
        <w:rPr>
          <w:rFonts w:hint="eastAsia"/>
          <w:sz w:val="28"/>
          <w:szCs w:val="28"/>
          <w:lang w:val="en-US" w:eastAsia="zh-CN"/>
        </w:rPr>
        <w:t>功能描述</w:t>
      </w:r>
    </w:p>
    <w:p w14:paraId="638065DF">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我的是用户个人中心，支持查看当前登录账号基础信息、支持查看APP版本、APP操作手册、退出APP等。</w:t>
      </w:r>
    </w:p>
    <w:p w14:paraId="3A8220A4">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3644B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center"/>
          </w:tcPr>
          <w:p w14:paraId="5C682D70">
            <w:pPr>
              <w:pStyle w:val="41"/>
              <w:jc w:val="left"/>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Hans" w:bidi="ar-SA"/>
              </w:rPr>
              <w:t>输入账号密码，点击登录按钮</w:t>
            </w:r>
          </w:p>
        </w:tc>
        <w:tc>
          <w:tcPr>
            <w:tcW w:w="4153" w:type="dxa"/>
            <w:vAlign w:val="center"/>
          </w:tcPr>
          <w:p w14:paraId="3C8F2F2D">
            <w:pPr>
              <w:pStyle w:val="41"/>
              <w:jc w:val="left"/>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Hans" w:bidi="ar-SA"/>
              </w:rPr>
              <w:t>系统校验账号密码是否正确，校验正确则跳转至</w:t>
            </w:r>
            <w:r>
              <w:rPr>
                <w:rFonts w:hint="eastAsia" w:ascii="Times New Roman" w:hAnsi="Times New Roman" w:eastAsia="宋体" w:cs="Times New Roman"/>
                <w:kern w:val="0"/>
                <w:sz w:val="24"/>
                <w:szCs w:val="24"/>
                <w:lang w:val="en-US" w:eastAsia="zh-CN" w:bidi="ar-SA"/>
              </w:rPr>
              <w:t>APP</w:t>
            </w:r>
            <w:r>
              <w:rPr>
                <w:rFonts w:hint="eastAsia" w:ascii="Times New Roman" w:hAnsi="Times New Roman" w:eastAsia="宋体" w:cs="Times New Roman"/>
                <w:kern w:val="0"/>
                <w:sz w:val="24"/>
                <w:szCs w:val="24"/>
                <w:lang w:val="en-US" w:eastAsia="zh-Hans" w:bidi="ar-SA"/>
              </w:rPr>
              <w:t>首页，不正确则弹窗提示错误原因</w:t>
            </w:r>
          </w:p>
        </w:tc>
      </w:tr>
      <w:tr w14:paraId="39113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center"/>
          </w:tcPr>
          <w:p w14:paraId="4115CA0F">
            <w:pPr>
              <w:pStyle w:val="41"/>
              <w:jc w:val="left"/>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Hans" w:bidi="ar-SA"/>
              </w:rPr>
              <w:t>输入手机号及验证码，点击登录按钮</w:t>
            </w:r>
          </w:p>
        </w:tc>
        <w:tc>
          <w:tcPr>
            <w:tcW w:w="4153" w:type="dxa"/>
            <w:vAlign w:val="center"/>
          </w:tcPr>
          <w:p w14:paraId="2DF8E2C4">
            <w:pPr>
              <w:pStyle w:val="41"/>
              <w:jc w:val="left"/>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Hans" w:bidi="ar-SA"/>
              </w:rPr>
              <w:t>系统校验手机号和验证码是否正确，校验正确则跳转至</w:t>
            </w:r>
            <w:r>
              <w:rPr>
                <w:rFonts w:hint="eastAsia" w:ascii="Times New Roman" w:hAnsi="Times New Roman" w:eastAsia="宋体" w:cs="Times New Roman"/>
                <w:kern w:val="0"/>
                <w:sz w:val="24"/>
                <w:szCs w:val="24"/>
                <w:lang w:val="en-US" w:eastAsia="zh-CN" w:bidi="ar-SA"/>
              </w:rPr>
              <w:t>APP</w:t>
            </w:r>
            <w:r>
              <w:rPr>
                <w:rFonts w:hint="eastAsia" w:ascii="Times New Roman" w:hAnsi="Times New Roman" w:eastAsia="宋体" w:cs="Times New Roman"/>
                <w:kern w:val="0"/>
                <w:sz w:val="24"/>
                <w:szCs w:val="24"/>
                <w:lang w:val="en-US" w:eastAsia="zh-Hans" w:bidi="ar-SA"/>
              </w:rPr>
              <w:t>首页，不正确则弹窗提示错误原因</w:t>
            </w:r>
          </w:p>
        </w:tc>
      </w:tr>
    </w:tbl>
    <w:p w14:paraId="5431DC37">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接口说明</w:t>
      </w:r>
    </w:p>
    <w:p w14:paraId="5F2BE048">
      <w:pPr>
        <w:pStyle w:val="43"/>
        <w:widowControl w:val="0"/>
        <w:numPr>
          <w:ilvl w:val="0"/>
          <w:numId w:val="0"/>
        </w:numPr>
        <w:adjustRightInd w:val="0"/>
        <w:snapToGrid w:val="0"/>
        <w:spacing w:before="0"/>
        <w:ind w:leftChars="0"/>
        <w:jc w:val="both"/>
        <w:outlineLvl w:val="9"/>
        <w:rPr>
          <w:rFonts w:hint="eastAsia" w:ascii="楷体" w:hAnsi="楷体" w:eastAsia="楷体" w:cs="楷体"/>
          <w:b/>
          <w:sz w:val="32"/>
          <w:szCs w:val="32"/>
          <w:lang w:val="en-US" w:eastAsia="zh-CN"/>
        </w:rPr>
      </w:pPr>
    </w:p>
    <w:p w14:paraId="79E76F4F">
      <w:pPr>
        <w:pStyle w:val="43"/>
        <w:widowControl w:val="0"/>
        <w:numPr>
          <w:ilvl w:val="0"/>
          <w:numId w:val="0"/>
        </w:numPr>
        <w:adjustRightInd w:val="0"/>
        <w:snapToGrid w:val="0"/>
        <w:spacing w:before="0"/>
        <w:ind w:leftChars="0"/>
        <w:jc w:val="both"/>
        <w:outlineLvl w:val="9"/>
        <w:rPr>
          <w:rFonts w:hint="eastAsia" w:ascii="楷体" w:hAnsi="楷体" w:eastAsia="楷体" w:cs="楷体"/>
          <w:b/>
          <w:sz w:val="32"/>
          <w:szCs w:val="32"/>
          <w:lang w:val="en-US" w:eastAsia="zh-CN"/>
        </w:rPr>
      </w:pPr>
    </w:p>
    <w:p w14:paraId="083B4B8E">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232" w:name="_Toc14847"/>
      <w:r>
        <w:rPr>
          <w:rFonts w:hint="eastAsia" w:ascii="楷体" w:hAnsi="楷体" w:eastAsia="楷体" w:cs="楷体"/>
          <w:b/>
          <w:sz w:val="32"/>
          <w:szCs w:val="32"/>
          <w:lang w:val="en-US" w:eastAsia="zh-CN"/>
        </w:rPr>
        <w:t>首页(DC-02)</w:t>
      </w:r>
      <w:bookmarkEnd w:id="232"/>
    </w:p>
    <w:p w14:paraId="5B0BA84F">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ascii="楷体" w:hAnsi="楷体" w:eastAsia="楷体" w:cs="楷体"/>
          <w:b/>
          <w:sz w:val="32"/>
          <w:szCs w:val="32"/>
          <w:lang w:val="en-US" w:eastAsia="zh-CN"/>
        </w:rPr>
      </w:pPr>
      <w:r>
        <w:rPr>
          <w:rFonts w:hint="eastAsia"/>
          <w:sz w:val="28"/>
          <w:szCs w:val="28"/>
          <w:lang w:val="en-US" w:eastAsia="zh-CN"/>
        </w:rPr>
        <w:t>功能描述</w:t>
      </w:r>
    </w:p>
    <w:p w14:paraId="05C2976F">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首页是用户登录成果后的默认页面，聚合的综合应用、待办任务、统计分析等信息。</w:t>
      </w:r>
    </w:p>
    <w:p w14:paraId="6E689BF0">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3A2A8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center"/>
          </w:tcPr>
          <w:p w14:paraId="7A481D8D">
            <w:pPr>
              <w:pStyle w:val="41"/>
              <w:jc w:val="left"/>
              <w:rPr>
                <w:rFonts w:hint="eastAsia" w:ascii="宋体" w:hAnsi="宋体" w:eastAsia="宋体" w:cs="宋体"/>
                <w:lang w:val="en-US" w:eastAsia="zh-CN"/>
              </w:rPr>
            </w:pPr>
            <w:r>
              <w:rPr>
                <w:rFonts w:hint="eastAsia" w:ascii="宋体" w:hAnsi="宋体" w:eastAsia="宋体" w:cs="宋体"/>
                <w:lang w:val="en-US" w:eastAsia="zh-CN"/>
              </w:rPr>
              <w:t>用户成功登录</w:t>
            </w:r>
          </w:p>
        </w:tc>
        <w:tc>
          <w:tcPr>
            <w:tcW w:w="4153" w:type="dxa"/>
            <w:vAlign w:val="center"/>
          </w:tcPr>
          <w:p w14:paraId="2576E187">
            <w:pPr>
              <w:pStyle w:val="41"/>
              <w:jc w:val="left"/>
              <w:rPr>
                <w:rFonts w:hint="eastAsia" w:ascii="宋体" w:hAnsi="宋体" w:eastAsia="宋体" w:cs="宋体"/>
                <w:lang w:val="en-US" w:eastAsia="zh-CN"/>
              </w:rPr>
            </w:pPr>
            <w:r>
              <w:rPr>
                <w:rFonts w:hint="eastAsia" w:ascii="宋体" w:hAnsi="宋体" w:eastAsia="宋体" w:cs="宋体"/>
                <w:lang w:val="en-US" w:eastAsia="zh-CN"/>
              </w:rPr>
              <w:t>系统跳转至首页</w:t>
            </w:r>
          </w:p>
        </w:tc>
      </w:tr>
      <w:tr w14:paraId="1E8FB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center"/>
          </w:tcPr>
          <w:p w14:paraId="5C40D9EA">
            <w:pPr>
              <w:pStyle w:val="41"/>
              <w:jc w:val="left"/>
              <w:rPr>
                <w:rFonts w:hint="eastAsia" w:ascii="宋体" w:hAnsi="宋体" w:eastAsia="宋体" w:cs="宋体"/>
                <w:lang w:val="en-US" w:eastAsia="zh-CN"/>
              </w:rPr>
            </w:pPr>
            <w:r>
              <w:rPr>
                <w:rFonts w:hint="eastAsia" w:ascii="宋体" w:hAnsi="宋体" w:eastAsia="宋体" w:cs="宋体"/>
                <w:lang w:val="en-US" w:eastAsia="zh-CN"/>
              </w:rPr>
              <w:t>点击综合应用中的各功能</w:t>
            </w:r>
          </w:p>
        </w:tc>
        <w:tc>
          <w:tcPr>
            <w:tcW w:w="4153" w:type="dxa"/>
            <w:vAlign w:val="center"/>
          </w:tcPr>
          <w:p w14:paraId="3CA80692">
            <w:pPr>
              <w:pStyle w:val="41"/>
              <w:jc w:val="left"/>
              <w:rPr>
                <w:rFonts w:hint="eastAsia" w:ascii="宋体" w:hAnsi="宋体" w:eastAsia="宋体" w:cs="宋体"/>
                <w:lang w:val="en-US" w:eastAsia="zh-CN"/>
              </w:rPr>
            </w:pPr>
            <w:r>
              <w:rPr>
                <w:rFonts w:hint="eastAsia" w:ascii="宋体" w:hAnsi="宋体" w:eastAsia="宋体" w:cs="宋体"/>
                <w:lang w:val="en-US" w:eastAsia="zh-CN"/>
              </w:rPr>
              <w:t>系统跳转至对应功能详情页</w:t>
            </w:r>
          </w:p>
        </w:tc>
      </w:tr>
      <w:tr w14:paraId="132E2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center"/>
          </w:tcPr>
          <w:p w14:paraId="0EAC4E71">
            <w:pPr>
              <w:pStyle w:val="41"/>
              <w:jc w:val="left"/>
              <w:rPr>
                <w:rFonts w:hint="eastAsia" w:ascii="宋体" w:hAnsi="宋体" w:eastAsia="宋体" w:cs="宋体"/>
                <w:lang w:val="en-US" w:eastAsia="zh-Hans"/>
              </w:rPr>
            </w:pPr>
            <w:r>
              <w:rPr>
                <w:rFonts w:hint="eastAsia" w:ascii="宋体" w:hAnsi="宋体" w:eastAsia="宋体" w:cs="宋体"/>
                <w:lang w:val="en-US" w:eastAsia="zh-CN"/>
              </w:rPr>
              <w:t>点击水费预缴</w:t>
            </w:r>
          </w:p>
        </w:tc>
        <w:tc>
          <w:tcPr>
            <w:tcW w:w="4153" w:type="dxa"/>
            <w:vAlign w:val="center"/>
          </w:tcPr>
          <w:p w14:paraId="64D0CDAE">
            <w:pPr>
              <w:pStyle w:val="41"/>
              <w:jc w:val="left"/>
              <w:rPr>
                <w:rFonts w:hint="eastAsia" w:ascii="宋体" w:hAnsi="宋体" w:eastAsia="宋体" w:cs="宋体"/>
                <w:lang w:val="en-US" w:eastAsia="zh-Hans"/>
              </w:rPr>
            </w:pPr>
            <w:r>
              <w:rPr>
                <w:rFonts w:hint="eastAsia" w:ascii="宋体" w:hAnsi="宋体" w:eastAsia="宋体" w:cs="宋体"/>
                <w:lang w:val="en-US" w:eastAsia="zh-CN"/>
              </w:rPr>
              <w:t>系统跳转至水费预缴页面</w:t>
            </w:r>
          </w:p>
        </w:tc>
      </w:tr>
      <w:tr w14:paraId="1D81E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center"/>
          </w:tcPr>
          <w:p w14:paraId="78AD10BB">
            <w:pPr>
              <w:pStyle w:val="41"/>
              <w:jc w:val="left"/>
              <w:rPr>
                <w:rFonts w:hint="eastAsia" w:ascii="宋体" w:hAnsi="宋体" w:eastAsia="宋体" w:cs="宋体"/>
                <w:lang w:val="en-US" w:eastAsia="zh-CN"/>
              </w:rPr>
            </w:pPr>
            <w:r>
              <w:rPr>
                <w:rFonts w:hint="eastAsia" w:ascii="宋体" w:hAnsi="宋体" w:eastAsia="宋体" w:cs="宋体"/>
                <w:lang w:val="en-US" w:eastAsia="zh-CN"/>
              </w:rPr>
              <w:t>点击全部账单</w:t>
            </w:r>
          </w:p>
        </w:tc>
        <w:tc>
          <w:tcPr>
            <w:tcW w:w="4153" w:type="dxa"/>
            <w:vAlign w:val="center"/>
          </w:tcPr>
          <w:p w14:paraId="4C947711">
            <w:pPr>
              <w:pStyle w:val="41"/>
              <w:jc w:val="left"/>
              <w:rPr>
                <w:rFonts w:hint="eastAsia" w:ascii="宋体" w:hAnsi="宋体" w:eastAsia="宋体" w:cs="宋体"/>
                <w:lang w:val="en-US" w:eastAsia="zh-CN"/>
              </w:rPr>
            </w:pPr>
            <w:r>
              <w:rPr>
                <w:rFonts w:hint="eastAsia" w:ascii="宋体" w:hAnsi="宋体" w:eastAsia="宋体" w:cs="宋体"/>
                <w:lang w:val="en-US" w:eastAsia="zh-CN"/>
              </w:rPr>
              <w:t>系统跳转至全部账单列表页面</w:t>
            </w:r>
          </w:p>
        </w:tc>
      </w:tr>
    </w:tbl>
    <w:p w14:paraId="4ED3EBB8">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接口说明</w:t>
      </w:r>
    </w:p>
    <w:p w14:paraId="6DD60C45">
      <w:pPr>
        <w:pStyle w:val="43"/>
        <w:widowControl w:val="0"/>
        <w:numPr>
          <w:ilvl w:val="0"/>
          <w:numId w:val="0"/>
        </w:numPr>
        <w:adjustRightInd w:val="0"/>
        <w:snapToGrid w:val="0"/>
        <w:spacing w:before="0"/>
        <w:ind w:leftChars="0"/>
        <w:jc w:val="both"/>
        <w:outlineLvl w:val="9"/>
        <w:rPr>
          <w:rFonts w:hint="eastAsia" w:ascii="楷体" w:hAnsi="楷体" w:eastAsia="楷体" w:cs="楷体"/>
          <w:b/>
          <w:sz w:val="32"/>
          <w:szCs w:val="32"/>
          <w:lang w:val="en-US" w:eastAsia="zh-CN"/>
        </w:rPr>
      </w:pPr>
    </w:p>
    <w:p w14:paraId="1E39599B">
      <w:pPr>
        <w:pStyle w:val="43"/>
        <w:widowControl w:val="0"/>
        <w:numPr>
          <w:ilvl w:val="0"/>
          <w:numId w:val="0"/>
        </w:numPr>
        <w:adjustRightInd w:val="0"/>
        <w:snapToGrid w:val="0"/>
        <w:spacing w:before="0"/>
        <w:ind w:leftChars="0"/>
        <w:jc w:val="both"/>
        <w:outlineLvl w:val="9"/>
        <w:rPr>
          <w:rFonts w:hint="eastAsia" w:ascii="楷体" w:hAnsi="楷体" w:eastAsia="楷体" w:cs="楷体"/>
          <w:b/>
          <w:sz w:val="32"/>
          <w:szCs w:val="32"/>
          <w:lang w:val="en-US" w:eastAsia="zh-CN"/>
        </w:rPr>
      </w:pPr>
    </w:p>
    <w:p w14:paraId="0D1B7C6F">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233" w:name="_Toc16607"/>
      <w:r>
        <w:rPr>
          <w:rFonts w:hint="eastAsia" w:ascii="楷体" w:hAnsi="楷体" w:eastAsia="楷体" w:cs="楷体"/>
          <w:b/>
          <w:sz w:val="32"/>
          <w:szCs w:val="32"/>
          <w:lang w:val="en-US" w:eastAsia="zh-CN"/>
        </w:rPr>
        <w:t>综合应用(DC-03)</w:t>
      </w:r>
      <w:bookmarkEnd w:id="233"/>
    </w:p>
    <w:p w14:paraId="2E3A59BF">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承包信息</w:t>
      </w:r>
    </w:p>
    <w:p w14:paraId="63A16F21">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功能描述</w:t>
      </w:r>
    </w:p>
    <w:p w14:paraId="28CABA2E">
      <w:pPr>
        <w:pStyle w:val="41"/>
        <w:jc w:val="left"/>
        <w:rPr>
          <w:rFonts w:hint="eastAsia" w:ascii="Times New Roman" w:hAnsi="Times New Roman" w:eastAsia="宋体" w:cs="Times New Roman"/>
          <w:kern w:val="0"/>
          <w:sz w:val="24"/>
          <w:szCs w:val="24"/>
          <w:lang w:val="en-US" w:eastAsia="zh-Hans" w:bidi="ar-SA"/>
        </w:rPr>
      </w:pPr>
      <w:r>
        <w:rPr>
          <w:rFonts w:hint="eastAsia" w:ascii="Times New Roman" w:hAnsi="Times New Roman" w:eastAsia="宋体" w:cs="Times New Roman"/>
          <w:kern w:val="0"/>
          <w:sz w:val="24"/>
          <w:szCs w:val="24"/>
          <w:lang w:val="en-US" w:eastAsia="zh-Hans" w:bidi="ar-SA"/>
        </w:rPr>
        <w:t>用于查看当前登录账号所属农户的承包信息</w:t>
      </w:r>
    </w:p>
    <w:p w14:paraId="43E3FF70">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3C3A5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FE78616">
            <w:pPr>
              <w:pStyle w:val="41"/>
              <w:jc w:val="left"/>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点击承包信息菜单</w:t>
            </w:r>
          </w:p>
        </w:tc>
        <w:tc>
          <w:tcPr>
            <w:tcW w:w="4153" w:type="dxa"/>
          </w:tcPr>
          <w:p w14:paraId="021451F0">
            <w:pPr>
              <w:pStyle w:val="41"/>
              <w:jc w:val="left"/>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系统跳转至承包信息列表页面</w:t>
            </w:r>
          </w:p>
        </w:tc>
      </w:tr>
    </w:tbl>
    <w:p w14:paraId="06DA2961">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接口说明</w:t>
      </w:r>
    </w:p>
    <w:p w14:paraId="23B9B22E">
      <w:pPr>
        <w:ind w:firstLine="560"/>
      </w:pPr>
    </w:p>
    <w:p w14:paraId="0124DEC5">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水量统计</w:t>
      </w:r>
    </w:p>
    <w:p w14:paraId="5C8FC6BF">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功能描述</w:t>
      </w:r>
    </w:p>
    <w:p w14:paraId="09692884">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查看当前农户的年度水量统计信息</w:t>
      </w:r>
    </w:p>
    <w:p w14:paraId="589BC308">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73310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737B231">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点击水量统计菜单</w:t>
            </w:r>
          </w:p>
        </w:tc>
        <w:tc>
          <w:tcPr>
            <w:tcW w:w="4153" w:type="dxa"/>
          </w:tcPr>
          <w:p w14:paraId="3ECD53E7">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系统跳转至水量统计列表页面</w:t>
            </w:r>
          </w:p>
        </w:tc>
      </w:tr>
    </w:tbl>
    <w:p w14:paraId="27D99580">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接口说明</w:t>
      </w:r>
    </w:p>
    <w:p w14:paraId="72D672FE">
      <w:pPr>
        <w:ind w:firstLine="560"/>
      </w:pPr>
    </w:p>
    <w:p w14:paraId="64DC0380">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精准补贴</w:t>
      </w:r>
    </w:p>
    <w:p w14:paraId="0838B2D3">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功能描述</w:t>
      </w:r>
    </w:p>
    <w:p w14:paraId="0A5101E7">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查看精准补贴通知信息</w:t>
      </w:r>
    </w:p>
    <w:p w14:paraId="7B7236CE">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402F1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9AD27B2">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点击精准补贴菜单</w:t>
            </w:r>
          </w:p>
        </w:tc>
        <w:tc>
          <w:tcPr>
            <w:tcW w:w="4153" w:type="dxa"/>
          </w:tcPr>
          <w:p w14:paraId="2F221A9C">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系统跳转至精准补贴列表页面</w:t>
            </w:r>
          </w:p>
        </w:tc>
      </w:tr>
    </w:tbl>
    <w:p w14:paraId="08A4804E">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接口说明</w:t>
      </w:r>
    </w:p>
    <w:p w14:paraId="67CF208C">
      <w:pPr>
        <w:ind w:firstLine="560"/>
      </w:pPr>
    </w:p>
    <w:p w14:paraId="1129B81F">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节水奖励</w:t>
      </w:r>
    </w:p>
    <w:p w14:paraId="70163BAA">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功能描述</w:t>
      </w:r>
    </w:p>
    <w:p w14:paraId="4A3057B5">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查看节水奖励通知信息</w:t>
      </w:r>
    </w:p>
    <w:p w14:paraId="0046CA9B">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6392B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CD669CC">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点击节水奖励菜单</w:t>
            </w:r>
          </w:p>
        </w:tc>
        <w:tc>
          <w:tcPr>
            <w:tcW w:w="4153" w:type="dxa"/>
          </w:tcPr>
          <w:p w14:paraId="40405348">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系统跳转至节水奖励列表页面</w:t>
            </w:r>
          </w:p>
        </w:tc>
      </w:tr>
    </w:tbl>
    <w:p w14:paraId="451D0026">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接口说明</w:t>
      </w:r>
    </w:p>
    <w:p w14:paraId="134E37E4">
      <w:pPr>
        <w:ind w:firstLine="560"/>
      </w:pPr>
    </w:p>
    <w:p w14:paraId="32C9BC4D">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水价政策</w:t>
      </w:r>
    </w:p>
    <w:p w14:paraId="6FDD7B94">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功能描述</w:t>
      </w:r>
    </w:p>
    <w:p w14:paraId="193BB39E">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查看水价政策信息</w:t>
      </w:r>
    </w:p>
    <w:p w14:paraId="4EB06436">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070BA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F023144">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点击水价政策菜单</w:t>
            </w:r>
          </w:p>
        </w:tc>
        <w:tc>
          <w:tcPr>
            <w:tcW w:w="4153" w:type="dxa"/>
          </w:tcPr>
          <w:p w14:paraId="40B0C0A6">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系统跳转至水价政策列表页面</w:t>
            </w:r>
          </w:p>
        </w:tc>
      </w:tr>
    </w:tbl>
    <w:p w14:paraId="0024EFBA">
      <w:pPr>
        <w:pStyle w:val="6"/>
        <w:keepNext/>
        <w:keepLines/>
        <w:pageBreakBefore w:val="0"/>
        <w:widowControl w:val="0"/>
        <w:numPr>
          <w:ilvl w:val="4"/>
          <w:numId w:val="7"/>
        </w:numPr>
        <w:kinsoku/>
        <w:wordWrap/>
        <w:overflowPunct/>
        <w:topLinePunct w:val="0"/>
        <w:autoSpaceDE/>
        <w:autoSpaceDN/>
        <w:bidi w:val="0"/>
        <w:adjustRightInd/>
        <w:snapToGrid/>
        <w:spacing w:before="100" w:after="100"/>
        <w:ind w:left="992" w:leftChars="0" w:hanging="992" w:firstLineChars="0"/>
        <w:textAlignment w:val="auto"/>
        <w:rPr>
          <w:rFonts w:hint="eastAsia" w:ascii="Times New Roman" w:hAnsi="Times New Roman" w:eastAsia="仿宋" w:cstheme="minorBidi"/>
          <w:b/>
          <w:bCs/>
          <w:kern w:val="2"/>
          <w:sz w:val="28"/>
          <w:szCs w:val="28"/>
          <w:lang w:val="en-US" w:eastAsia="zh-CN" w:bidi="ar-SA"/>
        </w:rPr>
      </w:pPr>
      <w:r>
        <w:rPr>
          <w:rFonts w:hint="eastAsia" w:ascii="Times New Roman" w:hAnsi="Times New Roman" w:eastAsia="仿宋" w:cstheme="minorBidi"/>
          <w:b/>
          <w:bCs/>
          <w:kern w:val="2"/>
          <w:sz w:val="28"/>
          <w:szCs w:val="28"/>
          <w:lang w:val="en-US" w:eastAsia="zh-CN" w:bidi="ar-SA"/>
        </w:rPr>
        <w:t>接口说明</w:t>
      </w:r>
    </w:p>
    <w:p w14:paraId="3A879ED4">
      <w:pPr>
        <w:ind w:firstLine="560"/>
      </w:pPr>
    </w:p>
    <w:p w14:paraId="67EF67B9">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234" w:name="_Toc9881"/>
      <w:r>
        <w:rPr>
          <w:rFonts w:hint="eastAsia" w:ascii="楷体" w:hAnsi="楷体" w:eastAsia="楷体" w:cs="楷体"/>
          <w:b/>
          <w:sz w:val="32"/>
          <w:szCs w:val="32"/>
          <w:lang w:val="en-US" w:eastAsia="zh-CN"/>
        </w:rPr>
        <w:t>水费预缴(DC-04)</w:t>
      </w:r>
      <w:bookmarkEnd w:id="234"/>
    </w:p>
    <w:p w14:paraId="2D8266F5">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功能描述</w:t>
      </w:r>
    </w:p>
    <w:p w14:paraId="67B65763">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支持用户预缴水费，查看缴费记录和余额等</w:t>
      </w:r>
    </w:p>
    <w:p w14:paraId="2420FFD9">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29E0E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center"/>
          </w:tcPr>
          <w:p w14:paraId="319E85AF">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点击水费预缴按钮</w:t>
            </w:r>
          </w:p>
        </w:tc>
        <w:tc>
          <w:tcPr>
            <w:tcW w:w="4153" w:type="dxa"/>
            <w:vAlign w:val="center"/>
          </w:tcPr>
          <w:p w14:paraId="224FDC52">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系统跳转至水费预缴页面</w:t>
            </w:r>
          </w:p>
        </w:tc>
      </w:tr>
    </w:tbl>
    <w:p w14:paraId="694F04EA">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接口说明</w:t>
      </w:r>
    </w:p>
    <w:p w14:paraId="0453247F">
      <w:pPr>
        <w:pStyle w:val="43"/>
        <w:widowControl w:val="0"/>
        <w:numPr>
          <w:ilvl w:val="0"/>
          <w:numId w:val="0"/>
        </w:numPr>
        <w:adjustRightInd w:val="0"/>
        <w:snapToGrid w:val="0"/>
        <w:spacing w:before="0"/>
        <w:ind w:leftChars="0"/>
        <w:jc w:val="both"/>
        <w:outlineLvl w:val="9"/>
        <w:rPr>
          <w:rFonts w:hint="eastAsia" w:ascii="楷体" w:hAnsi="楷体" w:eastAsia="楷体" w:cs="楷体"/>
          <w:b/>
          <w:sz w:val="32"/>
          <w:szCs w:val="32"/>
          <w:lang w:val="en-US" w:eastAsia="zh-CN"/>
        </w:rPr>
      </w:pPr>
    </w:p>
    <w:p w14:paraId="2A867F94">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235" w:name="_Toc5516"/>
      <w:r>
        <w:rPr>
          <w:rFonts w:hint="eastAsia" w:ascii="楷体" w:hAnsi="楷体" w:eastAsia="楷体" w:cs="楷体"/>
          <w:b/>
          <w:sz w:val="32"/>
          <w:szCs w:val="32"/>
          <w:lang w:val="en-US" w:eastAsia="zh-CN"/>
        </w:rPr>
        <w:t>我的账单(DC-05)</w:t>
      </w:r>
      <w:bookmarkEnd w:id="235"/>
    </w:p>
    <w:p w14:paraId="11A171D5">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功能描述</w:t>
      </w:r>
    </w:p>
    <w:p w14:paraId="15078B7B">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支持用户预缴水费，查看缴费记录和余额等</w:t>
      </w:r>
    </w:p>
    <w:p w14:paraId="6D7014AE">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2D425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center"/>
          </w:tcPr>
          <w:p w14:paraId="244765A0">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点击水费预缴按钮</w:t>
            </w:r>
          </w:p>
        </w:tc>
        <w:tc>
          <w:tcPr>
            <w:tcW w:w="4153" w:type="dxa"/>
            <w:vAlign w:val="center"/>
          </w:tcPr>
          <w:p w14:paraId="2F71763E">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系统跳转至水费预缴页面</w:t>
            </w:r>
          </w:p>
        </w:tc>
      </w:tr>
    </w:tbl>
    <w:p w14:paraId="47567B96">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接口说明</w:t>
      </w:r>
    </w:p>
    <w:p w14:paraId="06F79E40">
      <w:pPr>
        <w:pStyle w:val="43"/>
        <w:widowControl w:val="0"/>
        <w:numPr>
          <w:ilvl w:val="0"/>
          <w:numId w:val="0"/>
        </w:numPr>
        <w:adjustRightInd w:val="0"/>
        <w:snapToGrid w:val="0"/>
        <w:spacing w:before="0"/>
        <w:ind w:leftChars="0"/>
        <w:jc w:val="both"/>
        <w:outlineLvl w:val="9"/>
        <w:rPr>
          <w:rFonts w:hint="eastAsia" w:ascii="楷体" w:hAnsi="楷体" w:eastAsia="楷体" w:cs="楷体"/>
          <w:b/>
          <w:sz w:val="32"/>
          <w:szCs w:val="32"/>
          <w:lang w:val="en-US" w:eastAsia="zh-CN"/>
        </w:rPr>
      </w:pPr>
    </w:p>
    <w:p w14:paraId="3CDD274F">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CN"/>
        </w:rPr>
      </w:pPr>
      <w:bookmarkStart w:id="236" w:name="_Toc31423"/>
      <w:r>
        <w:rPr>
          <w:rFonts w:hint="eastAsia" w:ascii="楷体" w:hAnsi="楷体" w:eastAsia="楷体" w:cs="楷体"/>
          <w:b/>
          <w:sz w:val="32"/>
          <w:szCs w:val="32"/>
          <w:lang w:val="en-US" w:eastAsia="zh-CN"/>
        </w:rPr>
        <w:t>我的(DC-06)</w:t>
      </w:r>
      <w:bookmarkEnd w:id="236"/>
    </w:p>
    <w:p w14:paraId="682A6D02">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功能描述</w:t>
      </w:r>
    </w:p>
    <w:p w14:paraId="3F2477C0">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我的是用户个人中心，支持查看当前登录账号基础信息、支持查看APP版本、APP操作手册、退出APP等</w:t>
      </w:r>
    </w:p>
    <w:p w14:paraId="4DA4F8D2">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处理流程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5B86E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center"/>
          </w:tcPr>
          <w:p w14:paraId="6EBF9C6F">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点击底部菜单-我的</w:t>
            </w:r>
          </w:p>
        </w:tc>
        <w:tc>
          <w:tcPr>
            <w:tcW w:w="4153" w:type="dxa"/>
            <w:vAlign w:val="center"/>
          </w:tcPr>
          <w:p w14:paraId="2CC93455">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系统跳转至个人中心菜单页面</w:t>
            </w:r>
          </w:p>
        </w:tc>
      </w:tr>
      <w:tr w14:paraId="017BE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center"/>
          </w:tcPr>
          <w:p w14:paraId="551B39AF">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点击退出登录</w:t>
            </w:r>
          </w:p>
        </w:tc>
        <w:tc>
          <w:tcPr>
            <w:tcW w:w="4153" w:type="dxa"/>
            <w:vAlign w:val="center"/>
          </w:tcPr>
          <w:p w14:paraId="2D563539">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系统退出当前账号至登录页面</w:t>
            </w:r>
          </w:p>
        </w:tc>
      </w:tr>
      <w:tr w14:paraId="73FFF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center"/>
          </w:tcPr>
          <w:p w14:paraId="7C0A12DD">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点击关于APP</w:t>
            </w:r>
          </w:p>
        </w:tc>
        <w:tc>
          <w:tcPr>
            <w:tcW w:w="4153" w:type="dxa"/>
            <w:vAlign w:val="center"/>
          </w:tcPr>
          <w:p w14:paraId="09EAF2F7">
            <w:pPr>
              <w:keepNext w:val="0"/>
              <w:keepLines w:val="0"/>
              <w:pageBreakBefore w:val="0"/>
              <w:widowControl/>
              <w:kinsoku/>
              <w:wordWrap/>
              <w:overflowPunct/>
              <w:topLinePunct w:val="0"/>
              <w:autoSpaceDE/>
              <w:autoSpaceDN/>
              <w:bidi w:val="0"/>
              <w:adjustRightInd/>
              <w:snapToGrid/>
              <w:spacing w:before="0"/>
              <w:ind w:firstLine="420" w:firstLineChars="0"/>
              <w:jc w:val="left"/>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系统跳转至APP操作手册页面</w:t>
            </w:r>
          </w:p>
        </w:tc>
      </w:tr>
    </w:tbl>
    <w:p w14:paraId="5858B969">
      <w:pPr>
        <w:pStyle w:val="5"/>
        <w:keepNext/>
        <w:keepLines/>
        <w:pageBreakBefore w:val="0"/>
        <w:widowControl w:val="0"/>
        <w:numPr>
          <w:ilvl w:val="3"/>
          <w:numId w:val="7"/>
        </w:numPr>
        <w:kinsoku/>
        <w:wordWrap/>
        <w:overflowPunct/>
        <w:topLinePunct w:val="0"/>
        <w:autoSpaceDE/>
        <w:autoSpaceDN/>
        <w:bidi w:val="0"/>
        <w:adjustRightInd/>
        <w:snapToGrid/>
        <w:ind w:left="851" w:leftChars="0" w:hanging="851" w:firstLineChars="0"/>
        <w:textAlignment w:val="auto"/>
        <w:rPr>
          <w:rFonts w:hint="eastAsia"/>
          <w:sz w:val="28"/>
          <w:szCs w:val="28"/>
          <w:lang w:val="en-US" w:eastAsia="zh-CN"/>
        </w:rPr>
      </w:pPr>
      <w:r>
        <w:rPr>
          <w:rFonts w:hint="eastAsia"/>
          <w:sz w:val="28"/>
          <w:szCs w:val="28"/>
          <w:lang w:val="en-US" w:eastAsia="zh-CN"/>
        </w:rPr>
        <w:t>接口说明</w:t>
      </w:r>
    </w:p>
    <w:p w14:paraId="71E67744">
      <w:pPr>
        <w:pStyle w:val="43"/>
        <w:widowControl w:val="0"/>
        <w:numPr>
          <w:ilvl w:val="0"/>
          <w:numId w:val="7"/>
        </w:numPr>
        <w:adjustRightInd w:val="0"/>
        <w:snapToGrid w:val="0"/>
        <w:spacing w:before="0"/>
        <w:ind w:firstLineChars="0"/>
        <w:jc w:val="both"/>
        <w:outlineLvl w:val="0"/>
        <w:rPr>
          <w:rFonts w:hint="eastAsia" w:ascii="黑体" w:hAnsi="黑体" w:eastAsia="黑体"/>
          <w:sz w:val="32"/>
          <w:szCs w:val="32"/>
        </w:rPr>
      </w:pPr>
      <w:bookmarkStart w:id="237" w:name="_Toc9205"/>
      <w:bookmarkStart w:id="238" w:name="_Toc5668"/>
      <w:bookmarkStart w:id="239" w:name="_Toc15797"/>
      <w:bookmarkStart w:id="240" w:name="_Toc16635"/>
      <w:r>
        <w:rPr>
          <w:rFonts w:hint="eastAsia" w:ascii="黑体" w:hAnsi="黑体" w:eastAsia="黑体"/>
          <w:sz w:val="32"/>
          <w:szCs w:val="32"/>
        </w:rPr>
        <w:t>非功能性需求</w:t>
      </w:r>
      <w:bookmarkEnd w:id="237"/>
      <w:bookmarkEnd w:id="238"/>
      <w:bookmarkEnd w:id="239"/>
      <w:bookmarkEnd w:id="240"/>
    </w:p>
    <w:p w14:paraId="49882C9D">
      <w:pPr>
        <w:pStyle w:val="43"/>
        <w:widowControl w:val="0"/>
        <w:numPr>
          <w:ilvl w:val="1"/>
          <w:numId w:val="7"/>
        </w:numPr>
        <w:adjustRightInd w:val="0"/>
        <w:snapToGrid w:val="0"/>
        <w:spacing w:before="0"/>
        <w:ind w:left="0" w:firstLine="0" w:firstLineChars="0"/>
        <w:jc w:val="both"/>
        <w:outlineLvl w:val="1"/>
        <w:rPr>
          <w:rFonts w:hint="eastAsia" w:ascii="楷体" w:hAnsi="楷体" w:eastAsia="楷体" w:cs="楷体"/>
          <w:b/>
          <w:sz w:val="32"/>
          <w:szCs w:val="32"/>
          <w:lang w:eastAsia="zh-Hans"/>
        </w:rPr>
      </w:pPr>
      <w:bookmarkStart w:id="241" w:name="_Toc29787"/>
      <w:bookmarkStart w:id="242" w:name="_Toc17169"/>
      <w:r>
        <w:rPr>
          <w:rFonts w:hint="eastAsia" w:ascii="楷体" w:hAnsi="楷体" w:eastAsia="楷体" w:cs="楷体"/>
          <w:b/>
          <w:sz w:val="32"/>
          <w:szCs w:val="32"/>
          <w:lang w:eastAsia="zh-Hans"/>
        </w:rPr>
        <w:t>SR_U_01埋点需求</w:t>
      </w:r>
      <w:bookmarkEnd w:id="241"/>
      <w:bookmarkEnd w:id="242"/>
    </w:p>
    <w:p w14:paraId="07CB8871">
      <w:pPr>
        <w:tabs>
          <w:tab w:val="left" w:pos="8364"/>
        </w:tabs>
        <w:adjustRightInd w:val="0"/>
        <w:snapToGrid w:val="0"/>
        <w:spacing w:line="360" w:lineRule="auto"/>
        <w:ind w:firstLine="560" w:firstLineChars="200"/>
        <w:rPr>
          <w:rFonts w:hint="eastAsia" w:ascii="仿宋" w:hAnsi="仿宋" w:eastAsia="仿宋" w:cs="仿宋"/>
          <w:sz w:val="28"/>
          <w:szCs w:val="28"/>
          <w:lang w:val="zh-CN"/>
        </w:rPr>
      </w:pPr>
      <w:r>
        <w:rPr>
          <w:rFonts w:hint="eastAsia" w:ascii="仿宋" w:hAnsi="仿宋" w:eastAsia="仿宋" w:cs="仿宋"/>
          <w:sz w:val="28"/>
          <w:szCs w:val="28"/>
          <w:lang w:val="zh-CN"/>
        </w:rPr>
        <w:t>页面点击、查看、新增、删除、修改等功能都需做埋点统计。需要补充埋点字典表。</w:t>
      </w:r>
    </w:p>
    <w:p w14:paraId="043E2E30">
      <w:pPr>
        <w:pStyle w:val="43"/>
        <w:widowControl w:val="0"/>
        <w:numPr>
          <w:ilvl w:val="1"/>
          <w:numId w:val="7"/>
        </w:numPr>
        <w:adjustRightInd w:val="0"/>
        <w:snapToGrid w:val="0"/>
        <w:spacing w:before="0"/>
        <w:ind w:left="0" w:firstLine="0" w:firstLineChars="0"/>
        <w:jc w:val="both"/>
        <w:outlineLvl w:val="1"/>
        <w:rPr>
          <w:rFonts w:hint="eastAsia" w:ascii="楷体" w:hAnsi="楷体" w:eastAsia="楷体" w:cs="楷体"/>
          <w:b/>
          <w:sz w:val="32"/>
          <w:szCs w:val="32"/>
        </w:rPr>
      </w:pPr>
      <w:bookmarkStart w:id="243" w:name="_Toc5748"/>
      <w:bookmarkStart w:id="244" w:name="_Toc6463"/>
      <w:r>
        <w:rPr>
          <w:rFonts w:hint="eastAsia" w:ascii="楷体" w:hAnsi="楷体" w:eastAsia="楷体" w:cs="楷体"/>
          <w:b/>
          <w:sz w:val="32"/>
          <w:szCs w:val="32"/>
        </w:rPr>
        <w:t>SR_U_02性能需求</w:t>
      </w:r>
      <w:bookmarkEnd w:id="243"/>
      <w:bookmarkEnd w:id="244"/>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5682"/>
      </w:tblGrid>
      <w:tr w14:paraId="5FE24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666" w:type="pct"/>
            <w:vAlign w:val="center"/>
          </w:tcPr>
          <w:p w14:paraId="2D28C8FB">
            <w:pPr>
              <w:pStyle w:val="41"/>
              <w:rPr>
                <w:rFonts w:hint="eastAsia"/>
                <w:b/>
                <w:bCs/>
              </w:rPr>
            </w:pPr>
            <w:r>
              <w:rPr>
                <w:rFonts w:hint="eastAsia"/>
                <w:b/>
                <w:bCs/>
              </w:rPr>
              <w:t>响应时间</w:t>
            </w:r>
          </w:p>
        </w:tc>
        <w:tc>
          <w:tcPr>
            <w:tcW w:w="3333" w:type="pct"/>
            <w:vAlign w:val="center"/>
          </w:tcPr>
          <w:p w14:paraId="176FB747">
            <w:pPr>
              <w:pStyle w:val="41"/>
              <w:jc w:val="both"/>
              <w:rPr>
                <w:rFonts w:hint="eastAsia"/>
              </w:rPr>
            </w:pPr>
            <w:r>
              <w:rPr>
                <w:rFonts w:hint="eastAsia"/>
              </w:rPr>
              <w:t>在95％的情况下，一般时段响应时间不超过1.5秒，高峰时段不超过4秒。</w:t>
            </w:r>
          </w:p>
        </w:tc>
      </w:tr>
      <w:tr w14:paraId="65D06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trPr>
        <w:tc>
          <w:tcPr>
            <w:tcW w:w="1666" w:type="pct"/>
            <w:vAlign w:val="center"/>
          </w:tcPr>
          <w:p w14:paraId="5FB9A421">
            <w:pPr>
              <w:pStyle w:val="41"/>
              <w:rPr>
                <w:rFonts w:hint="eastAsia"/>
                <w:b/>
                <w:bCs/>
              </w:rPr>
            </w:pPr>
            <w:r>
              <w:rPr>
                <w:rFonts w:hint="eastAsia"/>
                <w:b/>
                <w:bCs/>
              </w:rPr>
              <w:t>业务量</w:t>
            </w:r>
          </w:p>
        </w:tc>
        <w:tc>
          <w:tcPr>
            <w:tcW w:w="3333" w:type="pct"/>
            <w:vAlign w:val="center"/>
          </w:tcPr>
          <w:p w14:paraId="531A7AAF">
            <w:pPr>
              <w:pStyle w:val="41"/>
              <w:jc w:val="both"/>
              <w:rPr>
                <w:rFonts w:hint="eastAsia"/>
              </w:rPr>
            </w:pPr>
            <w:r>
              <w:rPr>
                <w:rFonts w:hint="eastAsia"/>
              </w:rPr>
              <w:t>每日最大成交数30笔业务。平均交易并发数为10，最大交易并发数为30。</w:t>
            </w:r>
          </w:p>
          <w:p w14:paraId="08CFCB2B">
            <w:pPr>
              <w:pStyle w:val="41"/>
              <w:jc w:val="both"/>
              <w:rPr>
                <w:rFonts w:hint="eastAsia"/>
              </w:rPr>
            </w:pPr>
            <w:r>
              <w:rPr>
                <w:rFonts w:hint="eastAsia"/>
              </w:rPr>
              <w:t>估计用户数为300人，每天登录用户数为100左右，网络的带宽为100M带宽。</w:t>
            </w:r>
          </w:p>
          <w:p w14:paraId="4B8874A9">
            <w:pPr>
              <w:pStyle w:val="41"/>
              <w:jc w:val="both"/>
              <w:rPr>
                <w:rFonts w:hint="eastAsia"/>
              </w:rPr>
            </w:pPr>
            <w:r>
              <w:rPr>
                <w:rFonts w:hint="eastAsia"/>
              </w:rPr>
              <w:t>系统可以同时满足100个用户请求，并为150个并发用户提供浏览功能。</w:t>
            </w:r>
          </w:p>
        </w:tc>
      </w:tr>
      <w:tr w14:paraId="72228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trPr>
        <w:tc>
          <w:tcPr>
            <w:tcW w:w="1666" w:type="pct"/>
            <w:vAlign w:val="center"/>
          </w:tcPr>
          <w:p w14:paraId="6E4DD8FF">
            <w:pPr>
              <w:pStyle w:val="41"/>
              <w:rPr>
                <w:rFonts w:hint="eastAsia"/>
                <w:b/>
                <w:bCs/>
              </w:rPr>
            </w:pPr>
            <w:r>
              <w:rPr>
                <w:rFonts w:hint="eastAsia"/>
                <w:b/>
                <w:bCs/>
              </w:rPr>
              <w:t>系统容量</w:t>
            </w:r>
          </w:p>
        </w:tc>
        <w:tc>
          <w:tcPr>
            <w:tcW w:w="3333" w:type="pct"/>
            <w:vAlign w:val="center"/>
          </w:tcPr>
          <w:p w14:paraId="0C76B676">
            <w:pPr>
              <w:pStyle w:val="41"/>
              <w:jc w:val="both"/>
              <w:rPr>
                <w:rFonts w:hint="eastAsia"/>
              </w:rPr>
            </w:pPr>
            <w:r>
              <w:rPr>
                <w:rFonts w:hint="eastAsia"/>
              </w:rPr>
              <w:t>支持100用户，支持10GB级数据。数据库表行数不超过100万行，数据库最大容量不超过1000GB，磁盘空间至少需要40G以上。</w:t>
            </w:r>
          </w:p>
        </w:tc>
      </w:tr>
    </w:tbl>
    <w:p w14:paraId="3FB4E5B0">
      <w:pPr>
        <w:pStyle w:val="43"/>
        <w:widowControl w:val="0"/>
        <w:numPr>
          <w:ilvl w:val="1"/>
          <w:numId w:val="7"/>
        </w:numPr>
        <w:adjustRightInd w:val="0"/>
        <w:snapToGrid w:val="0"/>
        <w:spacing w:before="0"/>
        <w:ind w:left="0" w:firstLine="0" w:firstLineChars="0"/>
        <w:jc w:val="both"/>
        <w:outlineLvl w:val="1"/>
        <w:rPr>
          <w:rFonts w:hint="eastAsia" w:ascii="楷体" w:hAnsi="楷体" w:eastAsia="楷体" w:cs="楷体"/>
          <w:b/>
          <w:sz w:val="32"/>
          <w:szCs w:val="32"/>
        </w:rPr>
      </w:pPr>
      <w:bookmarkStart w:id="245" w:name="_Toc14269"/>
      <w:bookmarkStart w:id="246" w:name="_Toc18263"/>
      <w:r>
        <w:rPr>
          <w:rFonts w:hint="eastAsia" w:ascii="楷体" w:hAnsi="楷体" w:eastAsia="楷体" w:cs="楷体"/>
          <w:b/>
          <w:sz w:val="32"/>
          <w:szCs w:val="32"/>
        </w:rPr>
        <w:t>SR_U_03安全性需求</w:t>
      </w:r>
      <w:bookmarkEnd w:id="245"/>
      <w:bookmarkEnd w:id="246"/>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5682"/>
      </w:tblGrid>
      <w:tr w14:paraId="71872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666" w:type="pct"/>
            <w:vAlign w:val="center"/>
          </w:tcPr>
          <w:p w14:paraId="55C6B08F">
            <w:pPr>
              <w:pStyle w:val="41"/>
              <w:rPr>
                <w:rFonts w:hint="eastAsia"/>
                <w:b/>
                <w:bCs/>
              </w:rPr>
            </w:pPr>
            <w:r>
              <w:rPr>
                <w:rFonts w:hint="eastAsia"/>
                <w:b/>
                <w:bCs/>
              </w:rPr>
              <w:t>权限访问控制</w:t>
            </w:r>
          </w:p>
        </w:tc>
        <w:tc>
          <w:tcPr>
            <w:tcW w:w="3333" w:type="pct"/>
            <w:vAlign w:val="center"/>
          </w:tcPr>
          <w:p w14:paraId="7515CC1B">
            <w:pPr>
              <w:pStyle w:val="41"/>
              <w:jc w:val="left"/>
              <w:rPr>
                <w:rFonts w:hint="eastAsia"/>
              </w:rPr>
            </w:pPr>
            <w:r>
              <w:rPr>
                <w:rFonts w:hint="eastAsia"/>
              </w:rPr>
              <w:t>严格权限访问控制，用户在经过身份认证后，只能访问其权限范围内的数据，只能进行其权限范围内的操作。不同的用户具有不同的身份和权限，需要在用户身份真实可信的前提下，提供可信的授权管理服务，保护数据不被非法/越权访问和篡改，要确保数据的机密性和完整性。</w:t>
            </w:r>
          </w:p>
        </w:tc>
      </w:tr>
      <w:tr w14:paraId="06C7E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666" w:type="pct"/>
            <w:vAlign w:val="center"/>
          </w:tcPr>
          <w:p w14:paraId="6E610862">
            <w:pPr>
              <w:pStyle w:val="41"/>
              <w:rPr>
                <w:rFonts w:hint="eastAsia"/>
                <w:b/>
                <w:bCs/>
              </w:rPr>
            </w:pPr>
            <w:r>
              <w:rPr>
                <w:rFonts w:hint="eastAsia"/>
                <w:b/>
                <w:bCs/>
              </w:rPr>
              <w:t>数据保密</w:t>
            </w:r>
          </w:p>
        </w:tc>
        <w:tc>
          <w:tcPr>
            <w:tcW w:w="3333" w:type="pct"/>
            <w:vAlign w:val="center"/>
          </w:tcPr>
          <w:p w14:paraId="7F98C83A">
            <w:pPr>
              <w:pStyle w:val="41"/>
              <w:jc w:val="both"/>
              <w:rPr>
                <w:rFonts w:hint="eastAsia"/>
              </w:rPr>
            </w:pPr>
            <w:r>
              <w:rPr>
                <w:rFonts w:hint="eastAsia"/>
              </w:rPr>
              <w:t>数据加密保护，保证数据在采集、传输和处理过程中不被偷窥、窃取、篡改。业务数据需要在存储时进行加密，确保不可破解</w:t>
            </w:r>
          </w:p>
        </w:tc>
      </w:tr>
      <w:tr w14:paraId="76EAA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trPr>
        <w:tc>
          <w:tcPr>
            <w:tcW w:w="1666" w:type="pct"/>
            <w:vAlign w:val="center"/>
          </w:tcPr>
          <w:p w14:paraId="25827CD4">
            <w:pPr>
              <w:pStyle w:val="41"/>
              <w:rPr>
                <w:rFonts w:hint="eastAsia"/>
                <w:b/>
                <w:bCs/>
              </w:rPr>
            </w:pPr>
            <w:r>
              <w:rPr>
                <w:rFonts w:hint="eastAsia"/>
                <w:b/>
                <w:bCs/>
              </w:rPr>
              <w:t>日志和审计</w:t>
            </w:r>
          </w:p>
        </w:tc>
        <w:tc>
          <w:tcPr>
            <w:tcW w:w="3333" w:type="pct"/>
            <w:vAlign w:val="center"/>
          </w:tcPr>
          <w:p w14:paraId="03BFDC5E">
            <w:pPr>
              <w:pStyle w:val="41"/>
              <w:jc w:val="left"/>
              <w:rPr>
                <w:rFonts w:hint="eastAsia"/>
              </w:rPr>
            </w:pPr>
            <w:r>
              <w:rPr>
                <w:rFonts w:hint="eastAsia"/>
              </w:rPr>
              <w:t>提供运行日志管理及安全审计功能，可追踪系统的历史使用情况。</w:t>
            </w:r>
          </w:p>
        </w:tc>
      </w:tr>
      <w:tr w14:paraId="215A8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trPr>
        <w:tc>
          <w:tcPr>
            <w:tcW w:w="1666" w:type="pct"/>
            <w:vAlign w:val="center"/>
          </w:tcPr>
          <w:p w14:paraId="6C338E25">
            <w:pPr>
              <w:pStyle w:val="41"/>
              <w:rPr>
                <w:rFonts w:hint="eastAsia"/>
                <w:b/>
                <w:bCs/>
              </w:rPr>
            </w:pPr>
            <w:r>
              <w:rPr>
                <w:rFonts w:hint="eastAsia"/>
                <w:b/>
                <w:bCs/>
              </w:rPr>
              <w:t>病毒防护</w:t>
            </w:r>
          </w:p>
        </w:tc>
        <w:tc>
          <w:tcPr>
            <w:tcW w:w="3333" w:type="pct"/>
            <w:vAlign w:val="center"/>
          </w:tcPr>
          <w:p w14:paraId="19415E29">
            <w:pPr>
              <w:pStyle w:val="41"/>
              <w:jc w:val="left"/>
              <w:rPr>
                <w:rFonts w:hint="eastAsia"/>
              </w:rPr>
            </w:pPr>
            <w:r>
              <w:rPr>
                <w:rFonts w:hint="eastAsia"/>
              </w:rPr>
              <w:t>能经受来自互联网的一般性恶意攻击。如病毒（包括木马）攻击、口令猜测攻击、黑客入侵等。至少99%的攻击需要在10秒内检测到。</w:t>
            </w:r>
          </w:p>
        </w:tc>
      </w:tr>
    </w:tbl>
    <w:p w14:paraId="3314C532">
      <w:pPr>
        <w:pStyle w:val="43"/>
        <w:widowControl w:val="0"/>
        <w:numPr>
          <w:ilvl w:val="1"/>
          <w:numId w:val="7"/>
        </w:numPr>
        <w:adjustRightInd w:val="0"/>
        <w:snapToGrid w:val="0"/>
        <w:spacing w:before="0"/>
        <w:ind w:left="0" w:firstLine="0" w:firstLineChars="0"/>
        <w:jc w:val="both"/>
        <w:outlineLvl w:val="1"/>
        <w:rPr>
          <w:rFonts w:hint="eastAsia" w:ascii="楷体" w:hAnsi="楷体" w:eastAsia="楷体" w:cs="楷体"/>
          <w:b/>
          <w:sz w:val="32"/>
          <w:szCs w:val="32"/>
        </w:rPr>
      </w:pPr>
      <w:bookmarkStart w:id="247" w:name="_Toc370"/>
      <w:bookmarkStart w:id="248" w:name="_Toc29498"/>
      <w:r>
        <w:rPr>
          <w:rFonts w:hint="eastAsia" w:ascii="楷体" w:hAnsi="楷体" w:eastAsia="楷体" w:cs="楷体"/>
          <w:b/>
          <w:sz w:val="32"/>
          <w:szCs w:val="32"/>
        </w:rPr>
        <w:t>SR_U_04可靠性需求</w:t>
      </w:r>
      <w:bookmarkEnd w:id="247"/>
      <w:bookmarkEnd w:id="248"/>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5682"/>
      </w:tblGrid>
      <w:tr w14:paraId="0744B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trPr>
        <w:tc>
          <w:tcPr>
            <w:tcW w:w="1666" w:type="pct"/>
            <w:vAlign w:val="center"/>
          </w:tcPr>
          <w:p w14:paraId="0F102F68">
            <w:pPr>
              <w:pStyle w:val="41"/>
              <w:rPr>
                <w:rFonts w:hint="eastAsia"/>
                <w:b/>
                <w:bCs/>
              </w:rPr>
            </w:pPr>
            <w:r>
              <w:rPr>
                <w:rFonts w:hint="eastAsia"/>
                <w:b/>
                <w:bCs/>
              </w:rPr>
              <w:t>数据输入检查</w:t>
            </w:r>
          </w:p>
        </w:tc>
        <w:tc>
          <w:tcPr>
            <w:tcW w:w="3333" w:type="pct"/>
            <w:vAlign w:val="center"/>
          </w:tcPr>
          <w:p w14:paraId="72937DBC">
            <w:pPr>
              <w:pStyle w:val="41"/>
              <w:jc w:val="left"/>
              <w:rPr>
                <w:rFonts w:hint="eastAsia"/>
              </w:rPr>
            </w:pPr>
            <w:r>
              <w:rPr>
                <w:rFonts w:hint="eastAsia"/>
              </w:rPr>
              <w:t>对输入有提示，数据有检查，防止数据异常。</w:t>
            </w:r>
          </w:p>
        </w:tc>
      </w:tr>
      <w:tr w14:paraId="03BC1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trPr>
        <w:tc>
          <w:tcPr>
            <w:tcW w:w="1666" w:type="pct"/>
            <w:vAlign w:val="center"/>
          </w:tcPr>
          <w:p w14:paraId="42B6E5D9">
            <w:pPr>
              <w:pStyle w:val="41"/>
              <w:rPr>
                <w:rFonts w:hint="eastAsia"/>
                <w:b/>
                <w:bCs/>
              </w:rPr>
            </w:pPr>
            <w:r>
              <w:rPr>
                <w:rFonts w:hint="eastAsia"/>
                <w:b/>
                <w:bCs/>
              </w:rPr>
              <w:t>健壮性</w:t>
            </w:r>
          </w:p>
        </w:tc>
        <w:tc>
          <w:tcPr>
            <w:tcW w:w="3333" w:type="pct"/>
            <w:vAlign w:val="center"/>
          </w:tcPr>
          <w:p w14:paraId="6FB38460">
            <w:pPr>
              <w:pStyle w:val="41"/>
              <w:jc w:val="left"/>
              <w:rPr>
                <w:rFonts w:hint="eastAsia"/>
              </w:rPr>
            </w:pPr>
            <w:r>
              <w:rPr>
                <w:rFonts w:hint="eastAsia"/>
              </w:rPr>
              <w:t>系统健壮性强，应该能处理系统运行过程中出现的各种异常情况，如：人为操作错误、输入非法数据、硬件设备失败等，系统应该能正确的处理，恰当的回避。因软件系统的失效而造成不能完成业务的概率要小于5‰。</w:t>
            </w:r>
          </w:p>
        </w:tc>
      </w:tr>
      <w:tr w14:paraId="16B01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trPr>
        <w:tc>
          <w:tcPr>
            <w:tcW w:w="1666" w:type="pct"/>
            <w:vAlign w:val="center"/>
          </w:tcPr>
          <w:p w14:paraId="1F4A6B5F">
            <w:pPr>
              <w:pStyle w:val="41"/>
              <w:rPr>
                <w:rFonts w:hint="eastAsia"/>
                <w:b/>
                <w:bCs/>
              </w:rPr>
            </w:pPr>
            <w:r>
              <w:rPr>
                <w:rFonts w:hint="eastAsia"/>
                <w:b/>
                <w:bCs/>
              </w:rPr>
              <w:t>运行及故障时间</w:t>
            </w:r>
          </w:p>
        </w:tc>
        <w:tc>
          <w:tcPr>
            <w:tcW w:w="3333" w:type="pct"/>
            <w:vAlign w:val="center"/>
          </w:tcPr>
          <w:p w14:paraId="6179AA7F">
            <w:pPr>
              <w:pStyle w:val="41"/>
              <w:jc w:val="left"/>
              <w:rPr>
                <w:rFonts w:hint="eastAsia"/>
              </w:rPr>
            </w:pPr>
            <w:r>
              <w:rPr>
                <w:rFonts w:hint="eastAsia"/>
              </w:rPr>
              <w:t>要求系统7x24小时运行，全年持续运行故障停运时间累计不能超过10小时。系统缺陷率每1,000小时最多发生1次故障。在1,000,000次交易中，最多出现1次需要重新启动系统的情况。</w:t>
            </w:r>
          </w:p>
        </w:tc>
      </w:tr>
    </w:tbl>
    <w:p w14:paraId="204C0F3C">
      <w:pPr>
        <w:pStyle w:val="43"/>
        <w:widowControl w:val="0"/>
        <w:numPr>
          <w:ilvl w:val="1"/>
          <w:numId w:val="7"/>
        </w:numPr>
        <w:adjustRightInd w:val="0"/>
        <w:snapToGrid w:val="0"/>
        <w:spacing w:before="0"/>
        <w:ind w:left="0" w:firstLine="0" w:firstLineChars="0"/>
        <w:jc w:val="both"/>
        <w:outlineLvl w:val="1"/>
        <w:rPr>
          <w:rFonts w:hint="eastAsia" w:ascii="楷体" w:hAnsi="楷体" w:eastAsia="楷体" w:cs="楷体"/>
          <w:b/>
          <w:sz w:val="32"/>
          <w:szCs w:val="32"/>
        </w:rPr>
      </w:pPr>
      <w:bookmarkStart w:id="249" w:name="_Toc3770"/>
      <w:bookmarkStart w:id="250" w:name="_Toc13534"/>
      <w:r>
        <w:rPr>
          <w:rFonts w:hint="eastAsia" w:ascii="楷体" w:hAnsi="楷体" w:eastAsia="楷体" w:cs="楷体"/>
          <w:b/>
          <w:sz w:val="32"/>
          <w:szCs w:val="32"/>
        </w:rPr>
        <w:t>SR_U_05易用性需求</w:t>
      </w:r>
      <w:bookmarkEnd w:id="249"/>
      <w:bookmarkEnd w:id="250"/>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5682"/>
      </w:tblGrid>
      <w:tr w14:paraId="01D13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trPr>
        <w:tc>
          <w:tcPr>
            <w:tcW w:w="1666" w:type="pct"/>
            <w:vAlign w:val="center"/>
          </w:tcPr>
          <w:p w14:paraId="095EEDD8">
            <w:pPr>
              <w:pStyle w:val="41"/>
              <w:rPr>
                <w:rFonts w:hint="eastAsia"/>
                <w:b/>
                <w:bCs/>
              </w:rPr>
            </w:pPr>
            <w:r>
              <w:rPr>
                <w:rFonts w:hint="eastAsia"/>
                <w:b/>
                <w:bCs/>
              </w:rPr>
              <w:t>界面</w:t>
            </w:r>
          </w:p>
        </w:tc>
        <w:tc>
          <w:tcPr>
            <w:tcW w:w="3333" w:type="pct"/>
            <w:vAlign w:val="center"/>
          </w:tcPr>
          <w:p w14:paraId="741B954F">
            <w:pPr>
              <w:pStyle w:val="41"/>
              <w:jc w:val="left"/>
              <w:rPr>
                <w:rFonts w:hint="eastAsia"/>
              </w:rPr>
            </w:pPr>
            <w:r>
              <w:t>统一按照水利厅UI标准执行</w:t>
            </w:r>
          </w:p>
        </w:tc>
      </w:tr>
      <w:tr w14:paraId="44ECF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trPr>
        <w:tc>
          <w:tcPr>
            <w:tcW w:w="1666" w:type="pct"/>
            <w:vAlign w:val="center"/>
          </w:tcPr>
          <w:p w14:paraId="3226BE97">
            <w:pPr>
              <w:pStyle w:val="41"/>
              <w:rPr>
                <w:rFonts w:hint="eastAsia"/>
                <w:b/>
                <w:bCs/>
              </w:rPr>
            </w:pPr>
            <w:r>
              <w:rPr>
                <w:rFonts w:hint="eastAsia"/>
                <w:b/>
                <w:bCs/>
              </w:rPr>
              <w:t>操作习惯</w:t>
            </w:r>
          </w:p>
        </w:tc>
        <w:tc>
          <w:tcPr>
            <w:tcW w:w="3333" w:type="pct"/>
            <w:vAlign w:val="center"/>
          </w:tcPr>
          <w:p w14:paraId="4D50CFB8">
            <w:pPr>
              <w:pStyle w:val="41"/>
              <w:jc w:val="left"/>
              <w:rPr>
                <w:rFonts w:hint="eastAsia"/>
              </w:rPr>
            </w:pPr>
            <w:r>
              <w:rPr>
                <w:rFonts w:hint="eastAsia"/>
              </w:rPr>
              <w:t>符合常见的用户操作习惯。要对用户的操作命令作出反应，帮助用户处理问题。</w:t>
            </w:r>
          </w:p>
        </w:tc>
      </w:tr>
      <w:tr w14:paraId="76EED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trPr>
        <w:tc>
          <w:tcPr>
            <w:tcW w:w="1666" w:type="pct"/>
            <w:vAlign w:val="center"/>
          </w:tcPr>
          <w:p w14:paraId="5B27E0D3">
            <w:pPr>
              <w:pStyle w:val="41"/>
              <w:rPr>
                <w:rFonts w:hint="eastAsia"/>
                <w:b/>
                <w:bCs/>
              </w:rPr>
            </w:pPr>
            <w:r>
              <w:rPr>
                <w:rFonts w:hint="eastAsia"/>
                <w:b/>
                <w:bCs/>
              </w:rPr>
              <w:t>文档需求</w:t>
            </w:r>
          </w:p>
        </w:tc>
        <w:tc>
          <w:tcPr>
            <w:tcW w:w="3333" w:type="pct"/>
            <w:vAlign w:val="center"/>
          </w:tcPr>
          <w:p w14:paraId="346E4106">
            <w:pPr>
              <w:pStyle w:val="41"/>
              <w:jc w:val="left"/>
              <w:rPr>
                <w:rFonts w:hint="eastAsia"/>
              </w:rPr>
            </w:pPr>
            <w:r>
              <w:rPr>
                <w:rFonts w:hint="eastAsia"/>
              </w:rPr>
              <w:t>操作文档可读性强，9</w:t>
            </w:r>
            <w:r>
              <w:t>5</w:t>
            </w:r>
            <w:r>
              <w:rPr>
                <w:rFonts w:hint="eastAsia"/>
              </w:rPr>
              <w:t>%用户可通过阅读操作文档，完成系统内的所有功能操作。</w:t>
            </w:r>
          </w:p>
        </w:tc>
      </w:tr>
    </w:tbl>
    <w:p w14:paraId="7BDC2911">
      <w:pPr>
        <w:pStyle w:val="43"/>
        <w:widowControl w:val="0"/>
        <w:numPr>
          <w:ilvl w:val="1"/>
          <w:numId w:val="7"/>
        </w:numPr>
        <w:adjustRightInd w:val="0"/>
        <w:snapToGrid w:val="0"/>
        <w:spacing w:before="0"/>
        <w:ind w:left="0" w:firstLine="0" w:firstLineChars="0"/>
        <w:jc w:val="both"/>
        <w:outlineLvl w:val="1"/>
        <w:rPr>
          <w:rFonts w:hint="eastAsia" w:ascii="楷体" w:hAnsi="楷体" w:eastAsia="楷体" w:cs="楷体"/>
          <w:b/>
          <w:sz w:val="32"/>
          <w:szCs w:val="32"/>
        </w:rPr>
      </w:pPr>
      <w:bookmarkStart w:id="251" w:name="_Toc23864"/>
      <w:bookmarkStart w:id="252" w:name="_Toc23005"/>
      <w:r>
        <w:rPr>
          <w:rFonts w:hint="eastAsia" w:ascii="楷体" w:hAnsi="楷体" w:eastAsia="楷体" w:cs="楷体"/>
          <w:b/>
          <w:sz w:val="32"/>
          <w:szCs w:val="32"/>
        </w:rPr>
        <w:t>SR_U_06可扩展性需求</w:t>
      </w:r>
      <w:bookmarkEnd w:id="251"/>
      <w:bookmarkEnd w:id="252"/>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5682"/>
      </w:tblGrid>
      <w:tr w14:paraId="74F0C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trPr>
        <w:tc>
          <w:tcPr>
            <w:tcW w:w="1666" w:type="pct"/>
            <w:vAlign w:val="center"/>
          </w:tcPr>
          <w:p w14:paraId="71214478">
            <w:pPr>
              <w:pStyle w:val="41"/>
              <w:rPr>
                <w:rFonts w:hint="eastAsia"/>
                <w:b/>
                <w:bCs/>
              </w:rPr>
            </w:pPr>
            <w:r>
              <w:rPr>
                <w:rFonts w:hint="eastAsia"/>
                <w:b/>
                <w:bCs/>
              </w:rPr>
              <w:t>负载均衡</w:t>
            </w:r>
          </w:p>
        </w:tc>
        <w:tc>
          <w:tcPr>
            <w:tcW w:w="3333" w:type="pct"/>
            <w:vAlign w:val="center"/>
          </w:tcPr>
          <w:p w14:paraId="4A553902">
            <w:pPr>
              <w:pStyle w:val="41"/>
              <w:jc w:val="both"/>
              <w:rPr>
                <w:rFonts w:hint="eastAsia"/>
              </w:rPr>
            </w:pPr>
            <w:r>
              <w:rPr>
                <w:rFonts w:hint="eastAsia"/>
              </w:rPr>
              <w:t>实现负载均衡，日后若信息量较大，系统可相应增加服务器实现扩展。</w:t>
            </w:r>
          </w:p>
        </w:tc>
      </w:tr>
      <w:tr w14:paraId="00F11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trPr>
        <w:tc>
          <w:tcPr>
            <w:tcW w:w="1666" w:type="pct"/>
            <w:vAlign w:val="center"/>
          </w:tcPr>
          <w:p w14:paraId="16350EFD">
            <w:pPr>
              <w:pStyle w:val="41"/>
              <w:rPr>
                <w:rFonts w:hint="eastAsia"/>
                <w:b/>
                <w:bCs/>
              </w:rPr>
            </w:pPr>
            <w:r>
              <w:rPr>
                <w:rFonts w:hint="eastAsia"/>
                <w:b/>
                <w:bCs/>
              </w:rPr>
              <w:t>模块解耦</w:t>
            </w:r>
          </w:p>
        </w:tc>
        <w:tc>
          <w:tcPr>
            <w:tcW w:w="3333" w:type="pct"/>
            <w:vAlign w:val="center"/>
          </w:tcPr>
          <w:p w14:paraId="7CE7EE0A">
            <w:pPr>
              <w:pStyle w:val="41"/>
              <w:jc w:val="both"/>
              <w:rPr>
                <w:rFonts w:hint="eastAsia"/>
              </w:rPr>
            </w:pPr>
            <w:r>
              <w:rPr>
                <w:rFonts w:hint="eastAsia"/>
              </w:rPr>
              <w:t>保证系统模块之间的低耦合性，在增加新功能模块时，对于旧的功能模块影响不大。</w:t>
            </w:r>
          </w:p>
        </w:tc>
      </w:tr>
    </w:tbl>
    <w:p w14:paraId="3F6A9BB9">
      <w:pPr>
        <w:pStyle w:val="43"/>
        <w:widowControl w:val="0"/>
        <w:numPr>
          <w:ilvl w:val="1"/>
          <w:numId w:val="7"/>
        </w:numPr>
        <w:adjustRightInd w:val="0"/>
        <w:snapToGrid w:val="0"/>
        <w:spacing w:before="0"/>
        <w:ind w:left="0" w:firstLine="0" w:firstLineChars="0"/>
        <w:jc w:val="both"/>
        <w:outlineLvl w:val="1"/>
        <w:rPr>
          <w:rFonts w:hint="eastAsia" w:ascii="楷体" w:hAnsi="楷体" w:eastAsia="楷体" w:cs="楷体"/>
          <w:b/>
          <w:sz w:val="32"/>
          <w:szCs w:val="32"/>
        </w:rPr>
      </w:pPr>
      <w:bookmarkStart w:id="253" w:name="_Toc9413"/>
      <w:bookmarkStart w:id="254" w:name="_Toc18671"/>
      <w:r>
        <w:rPr>
          <w:rFonts w:hint="eastAsia" w:ascii="楷体" w:hAnsi="楷体" w:eastAsia="楷体" w:cs="楷体"/>
          <w:b/>
          <w:sz w:val="32"/>
          <w:szCs w:val="32"/>
        </w:rPr>
        <w:t>SR_U_07环境需求</w:t>
      </w:r>
      <w:bookmarkEnd w:id="253"/>
      <w:bookmarkEnd w:id="254"/>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5682"/>
      </w:tblGrid>
      <w:tr w14:paraId="5929F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trPr>
        <w:tc>
          <w:tcPr>
            <w:tcW w:w="1666" w:type="pct"/>
            <w:vAlign w:val="center"/>
          </w:tcPr>
          <w:p w14:paraId="1F82259A">
            <w:pPr>
              <w:pStyle w:val="41"/>
              <w:rPr>
                <w:rFonts w:hint="eastAsia"/>
                <w:b/>
                <w:bCs/>
              </w:rPr>
            </w:pPr>
            <w:r>
              <w:rPr>
                <w:rFonts w:hint="eastAsia"/>
                <w:b/>
                <w:bCs/>
              </w:rPr>
              <w:t>硬件环境</w:t>
            </w:r>
          </w:p>
        </w:tc>
        <w:tc>
          <w:tcPr>
            <w:tcW w:w="3333" w:type="pct"/>
            <w:vAlign w:val="center"/>
          </w:tcPr>
          <w:p w14:paraId="414E4949">
            <w:pPr>
              <w:pStyle w:val="41"/>
              <w:jc w:val="both"/>
              <w:rPr>
                <w:rFonts w:hint="eastAsia"/>
              </w:rPr>
            </w:pPr>
            <w:r>
              <w:rPr>
                <w:rFonts w:hint="eastAsia"/>
              </w:rPr>
              <w:t>E7500+4G内存+320G硬盘+百兆兆网卡+百兆局域网</w:t>
            </w:r>
          </w:p>
        </w:tc>
      </w:tr>
      <w:tr w14:paraId="363BD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trPr>
        <w:tc>
          <w:tcPr>
            <w:tcW w:w="1666" w:type="pct"/>
            <w:vAlign w:val="center"/>
          </w:tcPr>
          <w:p w14:paraId="3FC5ADFE">
            <w:pPr>
              <w:pStyle w:val="41"/>
              <w:rPr>
                <w:rFonts w:hint="eastAsia"/>
                <w:b/>
                <w:bCs/>
              </w:rPr>
            </w:pPr>
            <w:r>
              <w:rPr>
                <w:rFonts w:hint="eastAsia"/>
                <w:b/>
                <w:bCs/>
              </w:rPr>
              <w:t>软件环境</w:t>
            </w:r>
          </w:p>
        </w:tc>
        <w:tc>
          <w:tcPr>
            <w:tcW w:w="3333" w:type="pct"/>
            <w:vAlign w:val="center"/>
          </w:tcPr>
          <w:p w14:paraId="6830D59C">
            <w:pPr>
              <w:pStyle w:val="41"/>
              <w:jc w:val="both"/>
              <w:rPr>
                <w:rFonts w:hint="eastAsia"/>
              </w:rPr>
            </w:pPr>
            <w:r>
              <w:rPr>
                <w:rFonts w:hint="eastAsia"/>
              </w:rPr>
              <w:t>操作系统：Windows</w:t>
            </w:r>
          </w:p>
          <w:p w14:paraId="48811552">
            <w:pPr>
              <w:pStyle w:val="41"/>
              <w:jc w:val="both"/>
              <w:rPr>
                <w:rFonts w:hint="eastAsia"/>
              </w:rPr>
            </w:pPr>
            <w:r>
              <w:rPr>
                <w:rFonts w:hint="eastAsia"/>
              </w:rPr>
              <w:t>数据库：MySQL</w:t>
            </w:r>
            <w:r>
              <w:t>8</w:t>
            </w:r>
          </w:p>
          <w:p w14:paraId="7B670311">
            <w:pPr>
              <w:pStyle w:val="41"/>
              <w:jc w:val="both"/>
              <w:rPr>
                <w:rFonts w:hint="eastAsia"/>
              </w:rPr>
            </w:pPr>
            <w:r>
              <w:rPr>
                <w:rFonts w:hint="eastAsia"/>
              </w:rPr>
              <w:t>应用服务器：tomcat</w:t>
            </w:r>
            <w:r>
              <w:t>8</w:t>
            </w:r>
          </w:p>
        </w:tc>
      </w:tr>
    </w:tbl>
    <w:p w14:paraId="7B37CD08">
      <w:pPr>
        <w:rPr>
          <w:rFonts w:hint="eastAsia" w:eastAsia="仿宋" w:cs="Times New Roman"/>
          <w:color w:val="auto"/>
          <w:sz w:val="28"/>
          <w:szCs w:val="28"/>
          <w:lang w:val="zh-CN"/>
        </w:rPr>
      </w:pPr>
    </w:p>
    <w:p w14:paraId="0FCDED3A">
      <w:pPr>
        <w:pStyle w:val="43"/>
        <w:widowControl w:val="0"/>
        <w:numPr>
          <w:ilvl w:val="0"/>
          <w:numId w:val="7"/>
        </w:numPr>
        <w:adjustRightInd w:val="0"/>
        <w:snapToGrid w:val="0"/>
        <w:spacing w:before="0"/>
        <w:ind w:firstLineChars="0"/>
        <w:jc w:val="both"/>
        <w:outlineLvl w:val="0"/>
        <w:rPr>
          <w:rFonts w:hint="eastAsia" w:ascii="黑体" w:hAnsi="黑体" w:eastAsia="黑体"/>
          <w:sz w:val="32"/>
          <w:szCs w:val="32"/>
        </w:rPr>
      </w:pPr>
      <w:r>
        <w:rPr>
          <w:rFonts w:hint="eastAsia" w:ascii="黑体" w:hAnsi="黑体" w:eastAsia="黑体"/>
          <w:sz w:val="32"/>
          <w:szCs w:val="32"/>
        </w:rPr>
        <w:t xml:space="preserve"> </w:t>
      </w:r>
      <w:bookmarkStart w:id="255" w:name="_Toc13056"/>
      <w:r>
        <w:rPr>
          <w:rFonts w:hint="eastAsia" w:ascii="黑体" w:hAnsi="黑体" w:eastAsia="黑体"/>
          <w:sz w:val="32"/>
          <w:szCs w:val="32"/>
        </w:rPr>
        <w:t>安全设计</w:t>
      </w:r>
      <w:bookmarkEnd w:id="255"/>
    </w:p>
    <w:p w14:paraId="2715A17C">
      <w:pPr>
        <w:pStyle w:val="43"/>
        <w:widowControl w:val="0"/>
        <w:numPr>
          <w:ilvl w:val="1"/>
          <w:numId w:val="7"/>
        </w:numPr>
        <w:adjustRightInd w:val="0"/>
        <w:snapToGrid w:val="0"/>
        <w:spacing w:before="0"/>
        <w:ind w:left="0" w:firstLine="0" w:firstLineChars="0"/>
        <w:jc w:val="both"/>
        <w:outlineLvl w:val="1"/>
        <w:rPr>
          <w:rFonts w:hint="eastAsia" w:ascii="楷体" w:hAnsi="楷体" w:eastAsia="楷体" w:cs="楷体"/>
          <w:b/>
          <w:sz w:val="32"/>
          <w:szCs w:val="32"/>
          <w:lang w:eastAsia="zh-Hans"/>
        </w:rPr>
      </w:pPr>
      <w:r>
        <w:rPr>
          <w:rFonts w:hint="eastAsia" w:ascii="楷体" w:hAnsi="楷体" w:eastAsia="楷体" w:cs="楷体"/>
          <w:b/>
          <w:sz w:val="32"/>
          <w:szCs w:val="32"/>
          <w:lang w:eastAsia="zh-Hans"/>
        </w:rPr>
        <w:t xml:space="preserve"> </w:t>
      </w:r>
      <w:bookmarkStart w:id="256" w:name="_Toc9624"/>
      <w:r>
        <w:rPr>
          <w:rFonts w:hint="eastAsia" w:ascii="楷体" w:hAnsi="楷体" w:eastAsia="楷体" w:cs="楷体"/>
          <w:b/>
          <w:sz w:val="32"/>
          <w:szCs w:val="32"/>
          <w:lang w:eastAsia="zh-Hans"/>
        </w:rPr>
        <w:t>安全设计总体要求</w:t>
      </w:r>
      <w:bookmarkEnd w:id="256"/>
    </w:p>
    <w:p w14:paraId="3A5059A8">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Hans"/>
        </w:rPr>
      </w:pPr>
      <w:r>
        <w:rPr>
          <w:rFonts w:hint="eastAsia" w:ascii="楷体" w:hAnsi="楷体" w:eastAsia="楷体" w:cs="楷体"/>
          <w:b/>
          <w:sz w:val="32"/>
          <w:szCs w:val="32"/>
          <w:lang w:val="en-US" w:eastAsia="zh-Hans"/>
        </w:rPr>
        <w:t xml:space="preserve"> </w:t>
      </w:r>
      <w:bookmarkStart w:id="257" w:name="_Toc21030"/>
      <w:r>
        <w:rPr>
          <w:rFonts w:hint="eastAsia" w:ascii="楷体" w:hAnsi="楷体" w:eastAsia="楷体" w:cs="楷体"/>
          <w:b/>
          <w:sz w:val="32"/>
          <w:szCs w:val="32"/>
          <w:lang w:val="en-US" w:eastAsia="zh-Hans"/>
        </w:rPr>
        <w:t>设计依据</w:t>
      </w:r>
      <w:bookmarkEnd w:id="257"/>
    </w:p>
    <w:p w14:paraId="5CF3EA33">
      <w:pPr>
        <w:pStyle w:val="21"/>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ind w:left="0" w:right="0" w:firstLine="560" w:firstLineChars="200"/>
        <w:jc w:val="both"/>
        <w:textAlignment w:val="auto"/>
      </w:pPr>
      <w:r>
        <w:rPr>
          <w:rFonts w:hint="eastAsia" w:ascii="仿宋" w:hAnsi="仿宋" w:eastAsia="仿宋" w:cs="仿宋"/>
          <w:b w:val="0"/>
          <w:bCs w:val="0"/>
          <w:i w:val="0"/>
          <w:iCs w:val="0"/>
          <w:color w:val="333333"/>
          <w:spacing w:val="0"/>
          <w:w w:val="100"/>
          <w:sz w:val="28"/>
          <w:szCs w:val="28"/>
          <w:vertAlign w:val="baseline"/>
        </w:rPr>
        <w:t>系统安全设计应遵循国家法律法规、行业标准及上级主管部门的相关规范要求，主要包括但不限于以下依据：</w:t>
      </w:r>
    </w:p>
    <w:p w14:paraId="77E53CD3">
      <w:pPr>
        <w:pStyle w:val="21"/>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ind w:left="0" w:right="0" w:firstLine="562" w:firstLineChars="200"/>
        <w:jc w:val="both"/>
        <w:textAlignment w:val="auto"/>
      </w:pPr>
      <w:r>
        <w:rPr>
          <w:rFonts w:hint="eastAsia" w:ascii="仿宋" w:hAnsi="仿宋" w:eastAsia="仿宋" w:cs="仿宋"/>
          <w:b/>
          <w:bCs/>
          <w:i w:val="0"/>
          <w:iCs w:val="0"/>
          <w:color w:val="333333"/>
          <w:spacing w:val="0"/>
          <w:w w:val="100"/>
          <w:sz w:val="28"/>
          <w:szCs w:val="28"/>
          <w:vertAlign w:val="baseline"/>
        </w:rPr>
        <w:t>国家法律法规：</w:t>
      </w:r>
    </w:p>
    <w:p w14:paraId="71945FEB">
      <w:pPr>
        <w:pStyle w:val="21"/>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ind w:left="0" w:right="0" w:firstLine="560" w:firstLineChars="200"/>
        <w:jc w:val="both"/>
        <w:textAlignment w:val="auto"/>
      </w:pPr>
      <w:r>
        <w:rPr>
          <w:rFonts w:hint="eastAsia" w:ascii="仿宋" w:hAnsi="仿宋" w:eastAsia="仿宋" w:cs="仿宋"/>
          <w:b w:val="0"/>
          <w:bCs w:val="0"/>
          <w:i w:val="0"/>
          <w:iCs w:val="0"/>
          <w:color w:val="333333"/>
          <w:spacing w:val="0"/>
          <w:w w:val="100"/>
          <w:sz w:val="28"/>
          <w:szCs w:val="28"/>
          <w:vertAlign w:val="baseline"/>
        </w:rPr>
        <w:t>《中华人民共和国网络安全法》（2017年6月1日施行）</w:t>
      </w:r>
    </w:p>
    <w:p w14:paraId="36E62417">
      <w:pPr>
        <w:pStyle w:val="21"/>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ind w:left="0" w:right="0" w:firstLine="560" w:firstLineChars="200"/>
        <w:jc w:val="both"/>
        <w:textAlignment w:val="auto"/>
      </w:pPr>
      <w:r>
        <w:rPr>
          <w:rFonts w:hint="eastAsia" w:ascii="仿宋" w:hAnsi="仿宋" w:eastAsia="仿宋" w:cs="仿宋"/>
          <w:b w:val="0"/>
          <w:bCs w:val="0"/>
          <w:i w:val="0"/>
          <w:iCs w:val="0"/>
          <w:color w:val="333333"/>
          <w:spacing w:val="0"/>
          <w:w w:val="100"/>
          <w:sz w:val="28"/>
          <w:szCs w:val="28"/>
          <w:vertAlign w:val="baseline"/>
        </w:rPr>
        <w:t>《中华人民共和国数据安全法》（2021年9月1日施行）</w:t>
      </w:r>
    </w:p>
    <w:p w14:paraId="706F11E5">
      <w:pPr>
        <w:pStyle w:val="21"/>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ind w:left="0" w:right="0" w:firstLine="560" w:firstLineChars="200"/>
        <w:jc w:val="both"/>
        <w:textAlignment w:val="auto"/>
      </w:pPr>
      <w:r>
        <w:rPr>
          <w:rFonts w:hint="eastAsia" w:ascii="仿宋" w:hAnsi="仿宋" w:eastAsia="仿宋" w:cs="仿宋"/>
          <w:b w:val="0"/>
          <w:bCs w:val="0"/>
          <w:i w:val="0"/>
          <w:iCs w:val="0"/>
          <w:color w:val="333333"/>
          <w:spacing w:val="0"/>
          <w:w w:val="100"/>
          <w:sz w:val="28"/>
          <w:szCs w:val="28"/>
          <w:vertAlign w:val="baseline"/>
        </w:rPr>
        <w:t>《中华人民共和国个人信息保护法》（2021年11月1日施行）</w:t>
      </w:r>
    </w:p>
    <w:p w14:paraId="1F684419">
      <w:pPr>
        <w:pStyle w:val="21"/>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ind w:left="0" w:right="0" w:firstLine="560" w:firstLineChars="200"/>
        <w:jc w:val="both"/>
        <w:textAlignment w:val="auto"/>
      </w:pPr>
      <w:r>
        <w:rPr>
          <w:rFonts w:hint="eastAsia" w:ascii="仿宋" w:hAnsi="仿宋" w:eastAsia="仿宋" w:cs="仿宋"/>
          <w:b w:val="0"/>
          <w:bCs w:val="0"/>
          <w:i w:val="0"/>
          <w:iCs w:val="0"/>
          <w:color w:val="333333"/>
          <w:spacing w:val="0"/>
          <w:w w:val="100"/>
          <w:sz w:val="28"/>
          <w:szCs w:val="28"/>
          <w:vertAlign w:val="baseline"/>
        </w:rPr>
        <w:t>《中华人民共和国密码法》（2020年1月1日施行）</w:t>
      </w:r>
    </w:p>
    <w:p w14:paraId="2275A26E">
      <w:pPr>
        <w:pStyle w:val="21"/>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ind w:left="0" w:right="0" w:firstLine="560" w:firstLineChars="200"/>
        <w:jc w:val="both"/>
        <w:textAlignment w:val="auto"/>
      </w:pPr>
      <w:r>
        <w:rPr>
          <w:rFonts w:hint="eastAsia" w:ascii="仿宋" w:hAnsi="仿宋" w:eastAsia="仿宋" w:cs="仿宋"/>
          <w:b w:val="0"/>
          <w:bCs w:val="0"/>
          <w:i w:val="0"/>
          <w:iCs w:val="0"/>
          <w:color w:val="333333"/>
          <w:spacing w:val="0"/>
          <w:w w:val="100"/>
          <w:sz w:val="28"/>
          <w:szCs w:val="28"/>
          <w:vertAlign w:val="baseline"/>
        </w:rPr>
        <w:t>《关键信息基础设施安全保护条例》（2021年9月1日施行）</w:t>
      </w:r>
    </w:p>
    <w:p w14:paraId="422E443C">
      <w:pPr>
        <w:pStyle w:val="21"/>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ind w:left="0" w:right="0" w:firstLine="562" w:firstLineChars="200"/>
        <w:jc w:val="both"/>
        <w:textAlignment w:val="auto"/>
      </w:pPr>
      <w:r>
        <w:rPr>
          <w:rFonts w:hint="eastAsia" w:ascii="仿宋" w:hAnsi="仿宋" w:eastAsia="仿宋" w:cs="仿宋"/>
          <w:b/>
          <w:bCs/>
          <w:i w:val="0"/>
          <w:iCs w:val="0"/>
          <w:color w:val="333333"/>
          <w:spacing w:val="0"/>
          <w:w w:val="100"/>
          <w:sz w:val="28"/>
          <w:szCs w:val="28"/>
          <w:vertAlign w:val="baseline"/>
        </w:rPr>
        <w:t>国家标准规范：</w:t>
      </w:r>
    </w:p>
    <w:p w14:paraId="437FBD88">
      <w:pPr>
        <w:pStyle w:val="21"/>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ind w:left="0" w:right="0" w:firstLine="560" w:firstLineChars="200"/>
        <w:jc w:val="both"/>
        <w:textAlignment w:val="auto"/>
      </w:pPr>
      <w:r>
        <w:rPr>
          <w:rFonts w:hint="eastAsia" w:ascii="仿宋" w:hAnsi="仿宋" w:eastAsia="仿宋" w:cs="仿宋"/>
          <w:b w:val="0"/>
          <w:bCs w:val="0"/>
          <w:i w:val="0"/>
          <w:iCs w:val="0"/>
          <w:color w:val="333333"/>
          <w:spacing w:val="0"/>
          <w:w w:val="100"/>
          <w:sz w:val="28"/>
          <w:szCs w:val="28"/>
          <w:vertAlign w:val="baseline"/>
        </w:rPr>
        <w:t>GB/T 22239-2019《信息安全技术网络安全等级保护基本要求》（等保2.0）</w:t>
      </w:r>
    </w:p>
    <w:p w14:paraId="733D10E6">
      <w:pPr>
        <w:pStyle w:val="21"/>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ind w:left="0" w:right="0" w:firstLine="560" w:firstLineChars="200"/>
        <w:jc w:val="both"/>
        <w:textAlignment w:val="auto"/>
      </w:pPr>
      <w:r>
        <w:rPr>
          <w:rFonts w:hint="eastAsia" w:ascii="仿宋" w:hAnsi="仿宋" w:eastAsia="仿宋" w:cs="仿宋"/>
          <w:b w:val="0"/>
          <w:bCs w:val="0"/>
          <w:i w:val="0"/>
          <w:iCs w:val="0"/>
          <w:color w:val="333333"/>
          <w:spacing w:val="0"/>
          <w:w w:val="100"/>
          <w:sz w:val="28"/>
          <w:szCs w:val="28"/>
          <w:vertAlign w:val="baseline"/>
        </w:rPr>
        <w:t>GB/T 25070-2019《信息安全技术网络安全等级保护安全设计技术要求》</w:t>
      </w:r>
    </w:p>
    <w:p w14:paraId="2BD9E74A">
      <w:pPr>
        <w:pStyle w:val="21"/>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ind w:left="0" w:right="0" w:firstLine="560" w:firstLineChars="200"/>
        <w:jc w:val="both"/>
        <w:textAlignment w:val="auto"/>
      </w:pPr>
      <w:r>
        <w:rPr>
          <w:rFonts w:hint="eastAsia" w:ascii="仿宋" w:hAnsi="仿宋" w:eastAsia="仿宋" w:cs="仿宋"/>
          <w:b w:val="0"/>
          <w:bCs w:val="0"/>
          <w:i w:val="0"/>
          <w:iCs w:val="0"/>
          <w:color w:val="333333"/>
          <w:spacing w:val="0"/>
          <w:w w:val="100"/>
          <w:sz w:val="28"/>
          <w:szCs w:val="28"/>
          <w:vertAlign w:val="baseline"/>
        </w:rPr>
        <w:t>GB/T 28448-2019《信息安全技术 网络安全等级保护测评要求》</w:t>
      </w:r>
    </w:p>
    <w:p w14:paraId="596290C4">
      <w:pPr>
        <w:pStyle w:val="21"/>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ind w:left="0" w:right="0" w:firstLine="560" w:firstLineChars="200"/>
        <w:jc w:val="both"/>
        <w:textAlignment w:val="auto"/>
      </w:pPr>
      <w:r>
        <w:rPr>
          <w:rFonts w:hint="eastAsia" w:ascii="仿宋" w:hAnsi="仿宋" w:eastAsia="仿宋" w:cs="仿宋"/>
          <w:b w:val="0"/>
          <w:bCs w:val="0"/>
          <w:i w:val="0"/>
          <w:iCs w:val="0"/>
          <w:color w:val="333333"/>
          <w:spacing w:val="0"/>
          <w:w w:val="100"/>
          <w:sz w:val="28"/>
          <w:szCs w:val="28"/>
          <w:vertAlign w:val="baseline"/>
        </w:rPr>
        <w:t>GB/T 35273-2020《信息安全技术 个人信息安全规范》</w:t>
      </w:r>
    </w:p>
    <w:p w14:paraId="6A088264">
      <w:pPr>
        <w:pStyle w:val="21"/>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ind w:left="0" w:right="0" w:firstLine="560" w:firstLineChars="200"/>
        <w:jc w:val="both"/>
        <w:textAlignment w:val="auto"/>
      </w:pPr>
      <w:r>
        <w:rPr>
          <w:rFonts w:hint="eastAsia" w:ascii="仿宋" w:hAnsi="仿宋" w:eastAsia="仿宋" w:cs="仿宋"/>
          <w:b w:val="0"/>
          <w:bCs w:val="0"/>
          <w:i w:val="0"/>
          <w:iCs w:val="0"/>
          <w:color w:val="333333"/>
          <w:spacing w:val="0"/>
          <w:w w:val="100"/>
          <w:sz w:val="28"/>
          <w:szCs w:val="28"/>
          <w:vertAlign w:val="baseline"/>
        </w:rPr>
        <w:t>GB/T 39786-2021《信息安全技术 信息系统密码应用基本要求》</w:t>
      </w:r>
    </w:p>
    <w:p w14:paraId="71637FD8">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562" w:firstLineChars="200"/>
        <w:jc w:val="both"/>
        <w:textAlignment w:val="auto"/>
      </w:pPr>
      <w:r>
        <w:rPr>
          <w:rFonts w:hint="eastAsia" w:ascii="仿宋" w:hAnsi="仿宋" w:eastAsia="仿宋" w:cs="仿宋"/>
          <w:b/>
          <w:bCs/>
          <w:i w:val="0"/>
          <w:iCs w:val="0"/>
          <w:color w:val="333333"/>
          <w:spacing w:val="0"/>
          <w:w w:val="100"/>
          <w:sz w:val="28"/>
          <w:szCs w:val="28"/>
          <w:vertAlign w:val="baseline"/>
        </w:rPr>
        <w:t>行业相关标准：</w:t>
      </w:r>
    </w:p>
    <w:p w14:paraId="768AF343">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560" w:firstLineChars="200"/>
        <w:jc w:val="both"/>
        <w:textAlignment w:val="auto"/>
      </w:pPr>
      <w:r>
        <w:rPr>
          <w:rFonts w:hint="eastAsia" w:ascii="仿宋" w:hAnsi="仿宋" w:eastAsia="仿宋" w:cs="仿宋"/>
          <w:b w:val="0"/>
          <w:bCs w:val="0"/>
          <w:i w:val="0"/>
          <w:iCs w:val="0"/>
          <w:color w:val="333333"/>
          <w:spacing w:val="0"/>
          <w:w w:val="100"/>
          <w:sz w:val="28"/>
          <w:szCs w:val="28"/>
          <w:vertAlign w:val="baseline"/>
        </w:rPr>
        <w:t xml:space="preserve">SL/T 803-2020《水利信息系统安全防护导则》 </w:t>
      </w:r>
    </w:p>
    <w:p w14:paraId="55B22F58">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560" w:firstLineChars="200"/>
        <w:jc w:val="both"/>
        <w:textAlignment w:val="auto"/>
      </w:pPr>
      <w:r>
        <w:rPr>
          <w:rFonts w:hint="eastAsia" w:ascii="仿宋" w:hAnsi="仿宋" w:eastAsia="仿宋" w:cs="仿宋"/>
          <w:b w:val="0"/>
          <w:bCs w:val="0"/>
          <w:i w:val="0"/>
          <w:iCs w:val="0"/>
          <w:color w:val="333333"/>
          <w:spacing w:val="0"/>
          <w:w w:val="100"/>
          <w:sz w:val="28"/>
          <w:szCs w:val="28"/>
          <w:vertAlign w:val="baseline"/>
        </w:rPr>
        <w:t>SL/T 802-2020《水利网络安全等级保护定级指南》</w:t>
      </w:r>
    </w:p>
    <w:p w14:paraId="6EDDA1F8">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Hans"/>
        </w:rPr>
      </w:pPr>
      <w:r>
        <w:rPr>
          <w:rFonts w:hint="eastAsia" w:ascii="楷体" w:hAnsi="楷体" w:eastAsia="楷体" w:cs="楷体"/>
          <w:b/>
          <w:sz w:val="32"/>
          <w:szCs w:val="32"/>
          <w:lang w:val="en-US" w:eastAsia="zh-Hans"/>
        </w:rPr>
        <w:t xml:space="preserve"> </w:t>
      </w:r>
      <w:bookmarkStart w:id="258" w:name="_Toc27376"/>
      <w:r>
        <w:rPr>
          <w:rFonts w:hint="eastAsia" w:ascii="楷体" w:hAnsi="楷体" w:eastAsia="楷体" w:cs="楷体"/>
          <w:b/>
          <w:sz w:val="32"/>
          <w:szCs w:val="32"/>
          <w:lang w:val="en-US" w:eastAsia="zh-Hans"/>
        </w:rPr>
        <w:t>安全目标与等级</w:t>
      </w:r>
      <w:bookmarkEnd w:id="258"/>
    </w:p>
    <w:p w14:paraId="76B632CA">
      <w:pPr>
        <w:pStyle w:val="21"/>
        <w:keepNext w:val="0"/>
        <w:keepLines w:val="0"/>
        <w:widowControl/>
        <w:suppressLineNumbers w:val="0"/>
        <w:spacing w:before="60" w:beforeAutospacing="0" w:after="60" w:afterAutospacing="0"/>
        <w:ind w:right="0" w:firstLine="562" w:firstLineChars="200"/>
        <w:jc w:val="both"/>
      </w:pPr>
      <w:r>
        <w:rPr>
          <w:rFonts w:hint="eastAsia" w:ascii="仿宋" w:hAnsi="仿宋" w:eastAsia="仿宋" w:cs="仿宋"/>
          <w:b/>
          <w:bCs/>
          <w:i w:val="0"/>
          <w:iCs w:val="0"/>
          <w:color w:val="333333"/>
          <w:spacing w:val="0"/>
          <w:w w:val="100"/>
          <w:sz w:val="28"/>
          <w:szCs w:val="28"/>
          <w:vertAlign w:val="baseline"/>
        </w:rPr>
        <w:t>安全总体目标：</w:t>
      </w:r>
      <w:r>
        <w:rPr>
          <w:rFonts w:hint="eastAsia" w:ascii="仿宋" w:hAnsi="仿宋" w:eastAsia="仿宋" w:cs="仿宋"/>
          <w:b w:val="0"/>
          <w:bCs w:val="0"/>
          <w:i w:val="0"/>
          <w:iCs w:val="0"/>
          <w:color w:val="333333"/>
          <w:spacing w:val="0"/>
          <w:w w:val="100"/>
          <w:sz w:val="28"/>
          <w:szCs w:val="28"/>
          <w:vertAlign w:val="baseline"/>
        </w:rPr>
        <w:t xml:space="preserve"> 保障系统的机密性、完整性、可用性和可追溯性，满足等保要求，防止未经授权的访问、数据泄露、篡改和破坏。</w:t>
      </w:r>
    </w:p>
    <w:p w14:paraId="2EE59DD8">
      <w:pPr>
        <w:pStyle w:val="21"/>
        <w:keepNext w:val="0"/>
        <w:keepLines w:val="0"/>
        <w:widowControl/>
        <w:suppressLineNumbers w:val="0"/>
        <w:spacing w:before="60" w:beforeAutospacing="0" w:after="60" w:afterAutospacing="0"/>
        <w:ind w:right="0" w:firstLine="562" w:firstLineChars="200"/>
        <w:jc w:val="both"/>
      </w:pPr>
      <w:r>
        <w:rPr>
          <w:rFonts w:hint="eastAsia" w:ascii="仿宋" w:hAnsi="仿宋" w:eastAsia="仿宋" w:cs="仿宋"/>
          <w:b/>
          <w:bCs/>
          <w:i w:val="0"/>
          <w:iCs w:val="0"/>
          <w:color w:val="333333"/>
          <w:spacing w:val="0"/>
          <w:w w:val="100"/>
          <w:sz w:val="28"/>
          <w:szCs w:val="28"/>
          <w:vertAlign w:val="baseline"/>
        </w:rPr>
        <w:t>安全保护等级：</w:t>
      </w:r>
      <w:r>
        <w:rPr>
          <w:rFonts w:hint="eastAsia" w:ascii="仿宋" w:hAnsi="仿宋" w:eastAsia="仿宋" w:cs="仿宋"/>
          <w:b w:val="0"/>
          <w:bCs w:val="0"/>
          <w:i w:val="0"/>
          <w:iCs w:val="0"/>
          <w:color w:val="333333"/>
          <w:spacing w:val="0"/>
          <w:w w:val="100"/>
          <w:sz w:val="28"/>
          <w:szCs w:val="28"/>
          <w:vertAlign w:val="baseline"/>
        </w:rPr>
        <w:t xml:space="preserve"> 依据GB/T 22239-2019标准，定为第二级。</w:t>
      </w:r>
    </w:p>
    <w:p w14:paraId="1531C442">
      <w:pPr>
        <w:pStyle w:val="21"/>
        <w:keepNext w:val="0"/>
        <w:keepLines w:val="0"/>
        <w:widowControl/>
        <w:suppressLineNumbers w:val="0"/>
        <w:spacing w:before="60" w:beforeAutospacing="0" w:after="60" w:afterAutospacing="0"/>
        <w:ind w:right="0" w:firstLine="562" w:firstLineChars="200"/>
        <w:jc w:val="both"/>
      </w:pPr>
      <w:r>
        <w:rPr>
          <w:rFonts w:hint="eastAsia" w:ascii="仿宋" w:hAnsi="仿宋" w:eastAsia="仿宋" w:cs="仿宋"/>
          <w:b/>
          <w:bCs/>
          <w:i w:val="0"/>
          <w:iCs w:val="0"/>
          <w:color w:val="333333"/>
          <w:spacing w:val="0"/>
          <w:w w:val="100"/>
          <w:sz w:val="28"/>
          <w:szCs w:val="28"/>
          <w:vertAlign w:val="baseline"/>
        </w:rPr>
        <w:t>核心安全指标：</w:t>
      </w:r>
    </w:p>
    <w:p w14:paraId="01EAAAC2">
      <w:pPr>
        <w:pStyle w:val="21"/>
        <w:keepNext w:val="0"/>
        <w:keepLines w:val="0"/>
        <w:widowControl/>
        <w:numPr>
          <w:ilvl w:val="0"/>
          <w:numId w:val="8"/>
        </w:numPr>
        <w:suppressLineNumbers w:val="0"/>
        <w:spacing w:before="60" w:beforeAutospacing="0" w:after="60" w:afterAutospacing="0"/>
        <w:ind w:left="672" w:right="0" w:hanging="336"/>
        <w:jc w:val="both"/>
      </w:pPr>
      <w:r>
        <w:rPr>
          <w:rFonts w:hint="eastAsia" w:ascii="仿宋" w:hAnsi="仿宋" w:eastAsia="仿宋" w:cs="仿宋"/>
          <w:b w:val="0"/>
          <w:bCs w:val="0"/>
          <w:i w:val="0"/>
          <w:iCs w:val="0"/>
          <w:color w:val="333333"/>
          <w:spacing w:val="0"/>
          <w:w w:val="100"/>
          <w:sz w:val="28"/>
          <w:szCs w:val="28"/>
          <w:vertAlign w:val="baseline"/>
        </w:rPr>
        <w:t>系统可用性满足业务连续性及等保要求</w:t>
      </w:r>
    </w:p>
    <w:p w14:paraId="13CABDE6">
      <w:pPr>
        <w:pStyle w:val="21"/>
        <w:keepNext w:val="0"/>
        <w:keepLines w:val="0"/>
        <w:widowControl/>
        <w:numPr>
          <w:ilvl w:val="0"/>
          <w:numId w:val="8"/>
        </w:numPr>
        <w:suppressLineNumbers w:val="0"/>
        <w:spacing w:before="60" w:beforeAutospacing="0" w:after="60" w:afterAutospacing="0"/>
        <w:ind w:left="672" w:right="0" w:hanging="336"/>
        <w:jc w:val="both"/>
      </w:pPr>
      <w:r>
        <w:rPr>
          <w:rFonts w:hint="eastAsia" w:ascii="仿宋" w:hAnsi="仿宋" w:eastAsia="仿宋" w:cs="仿宋"/>
          <w:b w:val="0"/>
          <w:bCs w:val="0"/>
          <w:i w:val="0"/>
          <w:iCs w:val="0"/>
          <w:color w:val="333333"/>
          <w:spacing w:val="0"/>
          <w:w w:val="100"/>
          <w:sz w:val="28"/>
          <w:szCs w:val="28"/>
          <w:vertAlign w:val="baseline"/>
        </w:rPr>
        <w:t>页面及查询响应迅速，保障用户体验</w:t>
      </w:r>
    </w:p>
    <w:p w14:paraId="2CEA4008">
      <w:pPr>
        <w:pStyle w:val="21"/>
        <w:keepNext w:val="0"/>
        <w:keepLines w:val="0"/>
        <w:widowControl/>
        <w:numPr>
          <w:ilvl w:val="0"/>
          <w:numId w:val="8"/>
        </w:numPr>
        <w:suppressLineNumbers w:val="0"/>
        <w:spacing w:before="60" w:beforeAutospacing="0" w:after="60" w:afterAutospacing="0"/>
        <w:ind w:left="672" w:right="0" w:hanging="336"/>
        <w:jc w:val="both"/>
      </w:pPr>
      <w:r>
        <w:rPr>
          <w:rFonts w:hint="eastAsia" w:ascii="仿宋" w:hAnsi="仿宋" w:eastAsia="仿宋" w:cs="仿宋"/>
          <w:b w:val="0"/>
          <w:bCs w:val="0"/>
          <w:i w:val="0"/>
          <w:iCs w:val="0"/>
          <w:color w:val="333333"/>
          <w:spacing w:val="0"/>
          <w:w w:val="100"/>
          <w:sz w:val="28"/>
          <w:szCs w:val="28"/>
          <w:vertAlign w:val="baseline"/>
        </w:rPr>
        <w:t>支持多用户同时在线操作，满足实际业务规模</w:t>
      </w:r>
    </w:p>
    <w:p w14:paraId="4549DA90">
      <w:pPr>
        <w:pStyle w:val="21"/>
        <w:keepNext w:val="0"/>
        <w:keepLines w:val="0"/>
        <w:widowControl/>
        <w:numPr>
          <w:ilvl w:val="0"/>
          <w:numId w:val="8"/>
        </w:numPr>
        <w:suppressLineNumbers w:val="0"/>
        <w:spacing w:before="60" w:beforeAutospacing="0" w:after="60" w:afterAutospacing="0"/>
        <w:ind w:left="672" w:right="0" w:hanging="336"/>
        <w:jc w:val="both"/>
      </w:pPr>
      <w:r>
        <w:rPr>
          <w:rFonts w:hint="eastAsia" w:ascii="仿宋" w:hAnsi="仿宋" w:eastAsia="仿宋" w:cs="仿宋"/>
          <w:b w:val="0"/>
          <w:bCs w:val="0"/>
          <w:i w:val="0"/>
          <w:iCs w:val="0"/>
          <w:color w:val="333333"/>
          <w:spacing w:val="0"/>
          <w:w w:val="100"/>
          <w:sz w:val="28"/>
          <w:szCs w:val="28"/>
          <w:vertAlign w:val="baseline"/>
        </w:rPr>
        <w:t>身份认证快速响应，数据备份恢复满足业务连续性要求</w:t>
      </w:r>
    </w:p>
    <w:p w14:paraId="27A9897F">
      <w:pPr>
        <w:pStyle w:val="21"/>
        <w:keepNext w:val="0"/>
        <w:keepLines w:val="0"/>
        <w:widowControl/>
        <w:numPr>
          <w:ilvl w:val="0"/>
          <w:numId w:val="8"/>
        </w:numPr>
        <w:suppressLineNumbers w:val="0"/>
        <w:spacing w:before="60" w:beforeAutospacing="0" w:after="60" w:afterAutospacing="0"/>
        <w:ind w:left="672" w:right="0" w:hanging="336"/>
        <w:jc w:val="both"/>
      </w:pPr>
      <w:r>
        <w:rPr>
          <w:rFonts w:hint="eastAsia" w:ascii="仿宋" w:hAnsi="仿宋" w:eastAsia="仿宋" w:cs="仿宋"/>
          <w:b w:val="0"/>
          <w:bCs w:val="0"/>
          <w:i w:val="0"/>
          <w:iCs w:val="0"/>
          <w:color w:val="333333"/>
          <w:spacing w:val="0"/>
          <w:w w:val="100"/>
          <w:sz w:val="28"/>
          <w:szCs w:val="28"/>
          <w:vertAlign w:val="baseline"/>
        </w:rPr>
        <w:t>建立重大事件快速响应、常规事件及时处理分级响应机制</w:t>
      </w:r>
    </w:p>
    <w:p w14:paraId="49300E8C">
      <w:pPr>
        <w:pStyle w:val="21"/>
        <w:keepNext w:val="0"/>
        <w:keepLines w:val="0"/>
        <w:widowControl/>
        <w:numPr>
          <w:ilvl w:val="0"/>
          <w:numId w:val="8"/>
        </w:numPr>
        <w:suppressLineNumbers w:val="0"/>
        <w:spacing w:before="60" w:beforeAutospacing="0" w:after="60" w:afterAutospacing="0"/>
        <w:ind w:left="672" w:right="0" w:hanging="336"/>
        <w:jc w:val="both"/>
      </w:pPr>
      <w:r>
        <w:rPr>
          <w:rFonts w:hint="eastAsia" w:ascii="仿宋" w:hAnsi="仿宋" w:eastAsia="仿宋" w:cs="仿宋"/>
          <w:b w:val="0"/>
          <w:bCs w:val="0"/>
          <w:i w:val="0"/>
          <w:iCs w:val="0"/>
          <w:color w:val="333333"/>
          <w:spacing w:val="0"/>
          <w:w w:val="100"/>
          <w:sz w:val="28"/>
          <w:szCs w:val="28"/>
          <w:vertAlign w:val="baseline"/>
        </w:rPr>
        <w:t>密码复杂度及登录锁定策略符合等保标准</w:t>
      </w:r>
    </w:p>
    <w:p w14:paraId="59DA81BE">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Hans"/>
        </w:rPr>
      </w:pPr>
      <w:r>
        <w:rPr>
          <w:rFonts w:hint="eastAsia" w:ascii="楷体" w:hAnsi="楷体" w:eastAsia="楷体" w:cs="楷体"/>
          <w:b/>
          <w:sz w:val="32"/>
          <w:szCs w:val="32"/>
          <w:lang w:val="en-US" w:eastAsia="zh-Hans"/>
        </w:rPr>
        <w:t xml:space="preserve"> </w:t>
      </w:r>
      <w:bookmarkStart w:id="259" w:name="_Toc742"/>
      <w:r>
        <w:rPr>
          <w:rFonts w:hint="eastAsia" w:ascii="楷体" w:hAnsi="楷体" w:eastAsia="楷体" w:cs="楷体"/>
          <w:b/>
          <w:sz w:val="32"/>
          <w:szCs w:val="32"/>
          <w:lang w:val="en-US" w:eastAsia="zh-Hans"/>
        </w:rPr>
        <w:t>安全设计原则</w:t>
      </w:r>
      <w:bookmarkEnd w:id="259"/>
    </w:p>
    <w:p w14:paraId="7B5E26CD">
      <w:pPr>
        <w:pStyle w:val="21"/>
        <w:keepNext w:val="0"/>
        <w:keepLines w:val="0"/>
        <w:widowControl/>
        <w:suppressLineNumbers w:val="0"/>
        <w:spacing w:before="60" w:beforeAutospacing="0" w:after="60" w:afterAutospacing="0"/>
        <w:ind w:right="0" w:firstLine="562" w:firstLineChars="200"/>
        <w:jc w:val="both"/>
        <w:rPr>
          <w:rFonts w:hint="eastAsia" w:eastAsia="仿宋"/>
          <w:lang w:eastAsia="zh-CN"/>
        </w:rPr>
      </w:pPr>
      <w:r>
        <w:rPr>
          <w:rFonts w:hint="eastAsia" w:ascii="仿宋" w:hAnsi="仿宋" w:eastAsia="仿宋" w:cs="仿宋"/>
          <w:b/>
          <w:bCs/>
          <w:i w:val="0"/>
          <w:iCs w:val="0"/>
          <w:color w:val="333333"/>
          <w:spacing w:val="0"/>
          <w:w w:val="100"/>
          <w:sz w:val="28"/>
          <w:szCs w:val="28"/>
          <w:vertAlign w:val="baseline"/>
        </w:rPr>
        <w:t>合规性原则：</w:t>
      </w:r>
      <w:r>
        <w:rPr>
          <w:rFonts w:hint="eastAsia" w:ascii="仿宋" w:hAnsi="仿宋" w:eastAsia="仿宋" w:cs="仿宋"/>
          <w:b w:val="0"/>
          <w:bCs w:val="0"/>
          <w:i w:val="0"/>
          <w:iCs w:val="0"/>
          <w:color w:val="333333"/>
          <w:spacing w:val="0"/>
          <w:w w:val="100"/>
          <w:sz w:val="28"/>
          <w:szCs w:val="28"/>
          <w:vertAlign w:val="baseline"/>
        </w:rPr>
        <w:t xml:space="preserve"> 严格遵循国家和行业信息安全法规标准</w:t>
      </w:r>
      <w:r>
        <w:rPr>
          <w:rFonts w:hint="eastAsia" w:ascii="仿宋" w:hAnsi="仿宋" w:eastAsia="仿宋" w:cs="仿宋"/>
          <w:b w:val="0"/>
          <w:bCs w:val="0"/>
          <w:i w:val="0"/>
          <w:iCs w:val="0"/>
          <w:color w:val="333333"/>
          <w:spacing w:val="0"/>
          <w:w w:val="100"/>
          <w:sz w:val="28"/>
          <w:szCs w:val="28"/>
          <w:vertAlign w:val="baseline"/>
          <w:lang w:eastAsia="zh-CN"/>
        </w:rPr>
        <w:t>；</w:t>
      </w:r>
    </w:p>
    <w:p w14:paraId="5F3DCA1B">
      <w:pPr>
        <w:pStyle w:val="21"/>
        <w:keepNext w:val="0"/>
        <w:keepLines w:val="0"/>
        <w:widowControl/>
        <w:suppressLineNumbers w:val="0"/>
        <w:spacing w:before="60" w:beforeAutospacing="0" w:after="60" w:afterAutospacing="0"/>
        <w:ind w:right="0" w:firstLine="562" w:firstLineChars="200"/>
        <w:jc w:val="both"/>
        <w:rPr>
          <w:rFonts w:hint="eastAsia" w:eastAsia="仿宋"/>
          <w:lang w:eastAsia="zh-CN"/>
        </w:rPr>
      </w:pPr>
      <w:r>
        <w:rPr>
          <w:rFonts w:hint="eastAsia" w:ascii="仿宋" w:hAnsi="仿宋" w:eastAsia="仿宋" w:cs="仿宋"/>
          <w:b/>
          <w:bCs/>
          <w:i w:val="0"/>
          <w:iCs w:val="0"/>
          <w:color w:val="333333"/>
          <w:spacing w:val="0"/>
          <w:w w:val="100"/>
          <w:sz w:val="28"/>
          <w:szCs w:val="28"/>
          <w:vertAlign w:val="baseline"/>
        </w:rPr>
        <w:t>纵深防御原则：</w:t>
      </w:r>
      <w:r>
        <w:rPr>
          <w:rFonts w:hint="eastAsia" w:ascii="仿宋" w:hAnsi="仿宋" w:eastAsia="仿宋" w:cs="仿宋"/>
          <w:b w:val="0"/>
          <w:bCs w:val="0"/>
          <w:i w:val="0"/>
          <w:iCs w:val="0"/>
          <w:color w:val="333333"/>
          <w:spacing w:val="0"/>
          <w:w w:val="100"/>
          <w:sz w:val="28"/>
          <w:szCs w:val="28"/>
          <w:vertAlign w:val="baseline"/>
        </w:rPr>
        <w:t xml:space="preserve"> 从物理层、网络层、主机层、应用层、数据层五维度构建多层次防护</w:t>
      </w:r>
      <w:r>
        <w:rPr>
          <w:rFonts w:hint="eastAsia" w:ascii="仿宋" w:hAnsi="仿宋" w:eastAsia="仿宋" w:cs="仿宋"/>
          <w:b w:val="0"/>
          <w:bCs w:val="0"/>
          <w:i w:val="0"/>
          <w:iCs w:val="0"/>
          <w:color w:val="333333"/>
          <w:spacing w:val="0"/>
          <w:w w:val="100"/>
          <w:sz w:val="28"/>
          <w:szCs w:val="28"/>
          <w:vertAlign w:val="baseline"/>
          <w:lang w:eastAsia="zh-CN"/>
        </w:rPr>
        <w:t>；</w:t>
      </w:r>
    </w:p>
    <w:p w14:paraId="2659ECEF">
      <w:pPr>
        <w:pStyle w:val="21"/>
        <w:keepNext w:val="0"/>
        <w:keepLines w:val="0"/>
        <w:widowControl/>
        <w:suppressLineNumbers w:val="0"/>
        <w:spacing w:before="60" w:beforeAutospacing="0" w:after="60" w:afterAutospacing="0"/>
        <w:ind w:right="0" w:firstLine="562" w:firstLineChars="200"/>
        <w:jc w:val="both"/>
        <w:rPr>
          <w:rFonts w:hint="eastAsia" w:eastAsia="仿宋"/>
          <w:lang w:eastAsia="zh-CN"/>
        </w:rPr>
      </w:pPr>
      <w:r>
        <w:rPr>
          <w:rFonts w:hint="eastAsia" w:ascii="仿宋" w:hAnsi="仿宋" w:eastAsia="仿宋" w:cs="仿宋"/>
          <w:b/>
          <w:bCs/>
          <w:i w:val="0"/>
          <w:iCs w:val="0"/>
          <w:color w:val="333333"/>
          <w:spacing w:val="0"/>
          <w:w w:val="100"/>
          <w:sz w:val="28"/>
          <w:szCs w:val="28"/>
          <w:vertAlign w:val="baseline"/>
        </w:rPr>
        <w:t>最小权限原则：</w:t>
      </w:r>
      <w:r>
        <w:rPr>
          <w:rFonts w:hint="eastAsia" w:ascii="仿宋" w:hAnsi="仿宋" w:eastAsia="仿宋" w:cs="仿宋"/>
          <w:b w:val="0"/>
          <w:bCs w:val="0"/>
          <w:i w:val="0"/>
          <w:iCs w:val="0"/>
          <w:color w:val="333333"/>
          <w:spacing w:val="0"/>
          <w:w w:val="100"/>
          <w:sz w:val="28"/>
          <w:szCs w:val="28"/>
          <w:vertAlign w:val="baseline"/>
        </w:rPr>
        <w:t xml:space="preserve"> 用户和系统账户仅授予完成职责所需的最小权限</w:t>
      </w:r>
      <w:r>
        <w:rPr>
          <w:rFonts w:hint="eastAsia" w:ascii="仿宋" w:hAnsi="仿宋" w:eastAsia="仿宋" w:cs="仿宋"/>
          <w:b w:val="0"/>
          <w:bCs w:val="0"/>
          <w:i w:val="0"/>
          <w:iCs w:val="0"/>
          <w:color w:val="333333"/>
          <w:spacing w:val="0"/>
          <w:w w:val="100"/>
          <w:sz w:val="28"/>
          <w:szCs w:val="28"/>
          <w:vertAlign w:val="baseline"/>
          <w:lang w:eastAsia="zh-CN"/>
        </w:rPr>
        <w:t>；</w:t>
      </w:r>
    </w:p>
    <w:p w14:paraId="12D20E7A">
      <w:pPr>
        <w:pStyle w:val="21"/>
        <w:keepNext w:val="0"/>
        <w:keepLines w:val="0"/>
        <w:widowControl/>
        <w:suppressLineNumbers w:val="0"/>
        <w:spacing w:before="60" w:beforeAutospacing="0" w:after="60" w:afterAutospacing="0"/>
        <w:ind w:right="0" w:firstLine="562" w:firstLineChars="200"/>
        <w:jc w:val="both"/>
        <w:rPr>
          <w:rFonts w:hint="eastAsia" w:eastAsia="仿宋"/>
          <w:lang w:eastAsia="zh-CN"/>
        </w:rPr>
      </w:pPr>
      <w:r>
        <w:rPr>
          <w:rFonts w:hint="eastAsia" w:ascii="仿宋" w:hAnsi="仿宋" w:eastAsia="仿宋" w:cs="仿宋"/>
          <w:b/>
          <w:bCs/>
          <w:i w:val="0"/>
          <w:iCs w:val="0"/>
          <w:color w:val="333333"/>
          <w:spacing w:val="0"/>
          <w:w w:val="100"/>
          <w:sz w:val="28"/>
          <w:szCs w:val="28"/>
          <w:vertAlign w:val="baseline"/>
        </w:rPr>
        <w:t>安全默认原则：</w:t>
      </w:r>
      <w:r>
        <w:rPr>
          <w:rFonts w:hint="eastAsia" w:ascii="仿宋" w:hAnsi="仿宋" w:eastAsia="仿宋" w:cs="仿宋"/>
          <w:b w:val="0"/>
          <w:bCs w:val="0"/>
          <w:i w:val="0"/>
          <w:iCs w:val="0"/>
          <w:color w:val="333333"/>
          <w:spacing w:val="0"/>
          <w:w w:val="100"/>
          <w:sz w:val="28"/>
          <w:szCs w:val="28"/>
          <w:vertAlign w:val="baseline"/>
        </w:rPr>
        <w:t xml:space="preserve"> 默认配置采用安全策略，非必要功能和端口默认关闭</w:t>
      </w:r>
      <w:r>
        <w:rPr>
          <w:rFonts w:hint="eastAsia" w:ascii="仿宋" w:hAnsi="仿宋" w:eastAsia="仿宋" w:cs="仿宋"/>
          <w:b w:val="0"/>
          <w:bCs w:val="0"/>
          <w:i w:val="0"/>
          <w:iCs w:val="0"/>
          <w:color w:val="333333"/>
          <w:spacing w:val="0"/>
          <w:w w:val="100"/>
          <w:sz w:val="28"/>
          <w:szCs w:val="28"/>
          <w:vertAlign w:val="baseline"/>
          <w:lang w:eastAsia="zh-CN"/>
        </w:rPr>
        <w:t>；</w:t>
      </w:r>
    </w:p>
    <w:p w14:paraId="7387608A">
      <w:pPr>
        <w:pStyle w:val="21"/>
        <w:keepNext w:val="0"/>
        <w:keepLines w:val="0"/>
        <w:widowControl/>
        <w:suppressLineNumbers w:val="0"/>
        <w:spacing w:before="60" w:beforeAutospacing="0" w:after="60" w:afterAutospacing="0"/>
        <w:ind w:right="0" w:firstLine="562" w:firstLineChars="200"/>
        <w:jc w:val="both"/>
        <w:rPr>
          <w:rFonts w:hint="eastAsia" w:eastAsia="仿宋"/>
          <w:lang w:eastAsia="zh-CN"/>
        </w:rPr>
      </w:pPr>
      <w:r>
        <w:rPr>
          <w:rFonts w:hint="eastAsia" w:ascii="仿宋" w:hAnsi="仿宋" w:eastAsia="仿宋" w:cs="仿宋"/>
          <w:b/>
          <w:bCs/>
          <w:i w:val="0"/>
          <w:iCs w:val="0"/>
          <w:color w:val="333333"/>
          <w:spacing w:val="0"/>
          <w:w w:val="100"/>
          <w:sz w:val="28"/>
          <w:szCs w:val="28"/>
          <w:vertAlign w:val="baseline"/>
        </w:rPr>
        <w:t>可审计原则：</w:t>
      </w:r>
      <w:r>
        <w:rPr>
          <w:rFonts w:hint="eastAsia" w:ascii="仿宋" w:hAnsi="仿宋" w:eastAsia="仿宋" w:cs="仿宋"/>
          <w:b w:val="0"/>
          <w:bCs w:val="0"/>
          <w:i w:val="0"/>
          <w:iCs w:val="0"/>
          <w:color w:val="333333"/>
          <w:spacing w:val="0"/>
          <w:w w:val="100"/>
          <w:sz w:val="28"/>
          <w:szCs w:val="28"/>
          <w:vertAlign w:val="baseline"/>
        </w:rPr>
        <w:t xml:space="preserve"> 关键操作完整记录，审计日志保存期限满足等保要求</w:t>
      </w:r>
      <w:r>
        <w:rPr>
          <w:rFonts w:hint="eastAsia" w:ascii="仿宋" w:hAnsi="仿宋" w:eastAsia="仿宋" w:cs="仿宋"/>
          <w:b w:val="0"/>
          <w:bCs w:val="0"/>
          <w:i w:val="0"/>
          <w:iCs w:val="0"/>
          <w:color w:val="333333"/>
          <w:spacing w:val="0"/>
          <w:w w:val="100"/>
          <w:sz w:val="28"/>
          <w:szCs w:val="28"/>
          <w:vertAlign w:val="baseline"/>
          <w:lang w:eastAsia="zh-CN"/>
        </w:rPr>
        <w:t>。</w:t>
      </w:r>
    </w:p>
    <w:p w14:paraId="034A3D1A">
      <w:pPr>
        <w:pStyle w:val="43"/>
        <w:widowControl w:val="0"/>
        <w:numPr>
          <w:ilvl w:val="1"/>
          <w:numId w:val="7"/>
        </w:numPr>
        <w:adjustRightInd w:val="0"/>
        <w:snapToGrid w:val="0"/>
        <w:spacing w:before="0"/>
        <w:ind w:left="0" w:firstLine="0" w:firstLineChars="0"/>
        <w:jc w:val="both"/>
        <w:outlineLvl w:val="1"/>
        <w:rPr>
          <w:rFonts w:hint="eastAsia" w:ascii="楷体" w:hAnsi="楷体" w:eastAsia="楷体" w:cs="楷体"/>
          <w:b/>
          <w:sz w:val="32"/>
          <w:szCs w:val="32"/>
          <w:lang w:eastAsia="zh-Hans"/>
        </w:rPr>
      </w:pPr>
      <w:r>
        <w:rPr>
          <w:rFonts w:hint="eastAsia" w:ascii="楷体" w:hAnsi="楷体" w:eastAsia="楷体" w:cs="楷体"/>
          <w:b/>
          <w:sz w:val="32"/>
          <w:szCs w:val="32"/>
          <w:lang w:eastAsia="zh-Hans"/>
        </w:rPr>
        <w:t xml:space="preserve"> </w:t>
      </w:r>
      <w:bookmarkStart w:id="260" w:name="_Toc6900"/>
      <w:r>
        <w:rPr>
          <w:rFonts w:hint="eastAsia" w:ascii="楷体" w:hAnsi="楷体" w:eastAsia="楷体" w:cs="楷体"/>
          <w:b/>
          <w:sz w:val="32"/>
          <w:szCs w:val="32"/>
          <w:lang w:eastAsia="zh-Hans"/>
        </w:rPr>
        <w:t>身份认证与访问控制</w:t>
      </w:r>
      <w:bookmarkEnd w:id="260"/>
    </w:p>
    <w:p w14:paraId="75C4F704">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Hans"/>
        </w:rPr>
      </w:pPr>
      <w:r>
        <w:rPr>
          <w:rFonts w:hint="eastAsia" w:ascii="楷体" w:hAnsi="楷体" w:eastAsia="楷体" w:cs="楷体"/>
          <w:b/>
          <w:sz w:val="32"/>
          <w:szCs w:val="32"/>
          <w:lang w:val="en-US" w:eastAsia="zh-Hans"/>
        </w:rPr>
        <w:t xml:space="preserve"> </w:t>
      </w:r>
      <w:bookmarkStart w:id="261" w:name="_Toc24103"/>
      <w:r>
        <w:rPr>
          <w:rFonts w:hint="eastAsia" w:ascii="楷体" w:hAnsi="楷体" w:eastAsia="楷体" w:cs="楷体"/>
          <w:b/>
          <w:sz w:val="32"/>
          <w:szCs w:val="32"/>
          <w:lang w:val="en-US" w:eastAsia="zh-Hans"/>
        </w:rPr>
        <w:t>用户认证机制</w:t>
      </w:r>
      <w:bookmarkEnd w:id="261"/>
    </w:p>
    <w:p w14:paraId="44584B17">
      <w:pPr>
        <w:pStyle w:val="21"/>
        <w:keepNext w:val="0"/>
        <w:keepLines w:val="0"/>
        <w:widowControl/>
        <w:suppressLineNumbers w:val="0"/>
        <w:spacing w:before="60" w:beforeAutospacing="0" w:after="60" w:afterAutospacing="0"/>
        <w:ind w:right="0" w:firstLine="560" w:firstLineChars="200"/>
        <w:jc w:val="both"/>
      </w:pPr>
      <w:r>
        <w:rPr>
          <w:rFonts w:hint="eastAsia" w:ascii="仿宋" w:hAnsi="仿宋" w:eastAsia="仿宋" w:cs="仿宋"/>
          <w:b w:val="0"/>
          <w:bCs w:val="0"/>
          <w:i w:val="0"/>
          <w:iCs w:val="0"/>
          <w:color w:val="333333"/>
          <w:spacing w:val="0"/>
          <w:w w:val="100"/>
          <w:sz w:val="28"/>
          <w:szCs w:val="28"/>
          <w:vertAlign w:val="baseline"/>
        </w:rPr>
        <w:t>系统支持多因素认证，包括用户名/密码基础认证、SSO统一身份认证等。</w:t>
      </w:r>
    </w:p>
    <w:p w14:paraId="02C14625">
      <w:pPr>
        <w:pStyle w:val="21"/>
        <w:keepNext w:val="0"/>
        <w:keepLines w:val="0"/>
        <w:widowControl/>
        <w:suppressLineNumbers w:val="0"/>
        <w:spacing w:before="60" w:beforeAutospacing="0" w:after="60" w:afterAutospacing="0"/>
        <w:ind w:right="0" w:firstLine="560" w:firstLineChars="200"/>
        <w:jc w:val="both"/>
      </w:pPr>
      <w:r>
        <w:rPr>
          <w:rFonts w:hint="eastAsia" w:ascii="仿宋" w:hAnsi="仿宋" w:eastAsia="仿宋" w:cs="仿宋"/>
          <w:b w:val="0"/>
          <w:bCs w:val="0"/>
          <w:i w:val="0"/>
          <w:iCs w:val="0"/>
          <w:color w:val="333333"/>
          <w:spacing w:val="0"/>
          <w:w w:val="100"/>
          <w:sz w:val="28"/>
          <w:szCs w:val="28"/>
          <w:vertAlign w:val="baseline"/>
        </w:rPr>
        <w:t>认证流程：用户登录验证身份，失败达阈值触发锁定；通过后签发Token并记录日志（含时间、IP、终端信息）；多因素场景继续验证第二因素。</w:t>
      </w:r>
    </w:p>
    <w:p w14:paraId="3EED3435">
      <w:pPr>
        <w:pStyle w:val="21"/>
        <w:keepNext w:val="0"/>
        <w:keepLines w:val="0"/>
        <w:widowControl/>
        <w:suppressLineNumbers w:val="0"/>
        <w:spacing w:before="60" w:beforeAutospacing="0" w:after="60" w:afterAutospacing="0"/>
        <w:ind w:right="0" w:firstLine="560" w:firstLineChars="200"/>
        <w:jc w:val="both"/>
      </w:pPr>
      <w:r>
        <w:rPr>
          <w:rFonts w:hint="eastAsia" w:ascii="仿宋" w:hAnsi="仿宋" w:eastAsia="仿宋" w:cs="仿宋"/>
          <w:b w:val="0"/>
          <w:bCs w:val="0"/>
          <w:i w:val="0"/>
          <w:iCs w:val="0"/>
          <w:color w:val="333333"/>
          <w:spacing w:val="0"/>
          <w:w w:val="100"/>
          <w:sz w:val="28"/>
          <w:szCs w:val="28"/>
          <w:vertAlign w:val="baseline"/>
        </w:rPr>
        <w:t>密码传输采用加密处理，存储使用不可逆哈希算法，登录接口具备防暴力破解能力。</w:t>
      </w:r>
    </w:p>
    <w:p w14:paraId="65E801E3">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Hans"/>
        </w:rPr>
      </w:pPr>
      <w:r>
        <w:rPr>
          <w:rFonts w:hint="eastAsia" w:ascii="楷体" w:hAnsi="楷体" w:eastAsia="楷体" w:cs="楷体"/>
          <w:b/>
          <w:sz w:val="32"/>
          <w:szCs w:val="32"/>
          <w:lang w:val="en-US" w:eastAsia="zh-Hans"/>
        </w:rPr>
        <w:t xml:space="preserve"> </w:t>
      </w:r>
      <w:bookmarkStart w:id="262" w:name="_Toc12521"/>
      <w:r>
        <w:rPr>
          <w:rFonts w:hint="eastAsia" w:ascii="楷体" w:hAnsi="楷体" w:eastAsia="楷体" w:cs="楷体"/>
          <w:b/>
          <w:sz w:val="32"/>
          <w:szCs w:val="32"/>
          <w:lang w:val="en-US" w:eastAsia="zh-Hans"/>
        </w:rPr>
        <w:t>权限模型</w:t>
      </w:r>
      <w:bookmarkEnd w:id="262"/>
    </w:p>
    <w:p w14:paraId="05F17D74">
      <w:pPr>
        <w:pStyle w:val="21"/>
        <w:keepNext w:val="0"/>
        <w:keepLines w:val="0"/>
        <w:widowControl/>
        <w:suppressLineNumbers w:val="0"/>
        <w:spacing w:before="60" w:beforeAutospacing="0" w:after="60" w:afterAutospacing="0"/>
        <w:ind w:right="0" w:firstLine="560" w:firstLineChars="200"/>
        <w:jc w:val="both"/>
      </w:pPr>
      <w:r>
        <w:rPr>
          <w:rFonts w:hint="eastAsia" w:ascii="仿宋" w:hAnsi="仿宋" w:eastAsia="仿宋" w:cs="仿宋"/>
          <w:b w:val="0"/>
          <w:bCs w:val="0"/>
          <w:i w:val="0"/>
          <w:iCs w:val="0"/>
          <w:color w:val="333333"/>
          <w:spacing w:val="0"/>
          <w:w w:val="100"/>
          <w:sz w:val="28"/>
          <w:szCs w:val="28"/>
          <w:vertAlign w:val="baseline"/>
        </w:rPr>
        <w:t>采用RBAC模型，用户、角色、权限三层体系。功能权限控制菜单/按钮/操作，数据权限控制行级（行政区划、组织归属）和列级（敏感字段可见性）。权限分配遵循最小权限原则，新账户默认基础权限，增量需审批，变更实时生效并审计。</w:t>
      </w:r>
    </w:p>
    <w:p w14:paraId="7948380A">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Hans"/>
        </w:rPr>
      </w:pPr>
      <w:r>
        <w:rPr>
          <w:rFonts w:hint="eastAsia" w:ascii="楷体" w:hAnsi="楷体" w:eastAsia="楷体" w:cs="楷体"/>
          <w:b/>
          <w:sz w:val="32"/>
          <w:szCs w:val="32"/>
          <w:lang w:val="en-US" w:eastAsia="zh-Hans"/>
        </w:rPr>
        <w:t xml:space="preserve"> </w:t>
      </w:r>
      <w:bookmarkStart w:id="263" w:name="_Toc26695"/>
      <w:r>
        <w:rPr>
          <w:rFonts w:hint="eastAsia" w:ascii="楷体" w:hAnsi="楷体" w:eastAsia="楷体" w:cs="楷体"/>
          <w:b/>
          <w:sz w:val="32"/>
          <w:szCs w:val="32"/>
          <w:lang w:val="en-US" w:eastAsia="zh-Hans"/>
        </w:rPr>
        <w:t>会话与密码管理</w:t>
      </w:r>
      <w:bookmarkEnd w:id="263"/>
    </w:p>
    <w:p w14:paraId="0DC4C8EF">
      <w:pPr>
        <w:pStyle w:val="21"/>
        <w:keepNext w:val="0"/>
        <w:keepLines w:val="0"/>
        <w:widowControl/>
        <w:suppressLineNumbers w:val="0"/>
        <w:spacing w:before="60" w:beforeAutospacing="0" w:after="60" w:afterAutospacing="0"/>
        <w:ind w:right="0" w:firstLine="560" w:firstLineChars="200"/>
        <w:jc w:val="both"/>
      </w:pPr>
      <w:r>
        <w:rPr>
          <w:rFonts w:hint="eastAsia" w:ascii="仿宋" w:hAnsi="仿宋" w:eastAsia="仿宋" w:cs="仿宋"/>
          <w:b w:val="0"/>
          <w:bCs w:val="0"/>
          <w:i w:val="0"/>
          <w:iCs w:val="0"/>
          <w:color w:val="333333"/>
          <w:spacing w:val="0"/>
          <w:w w:val="100"/>
          <w:sz w:val="28"/>
          <w:szCs w:val="28"/>
          <w:vertAlign w:val="baseline"/>
        </w:rPr>
        <w:t>Token设合理有效期，支持服务端会话注销、账户会话数量限制。关键操作前验证会话有效性。</w:t>
      </w:r>
    </w:p>
    <w:p w14:paraId="22B02720">
      <w:pPr>
        <w:pStyle w:val="21"/>
        <w:keepNext w:val="0"/>
        <w:keepLines w:val="0"/>
        <w:widowControl/>
        <w:suppressLineNumbers w:val="0"/>
        <w:spacing w:before="60" w:beforeAutospacing="0" w:after="60" w:afterAutospacing="0"/>
        <w:ind w:right="0" w:firstLine="560" w:firstLineChars="200"/>
        <w:jc w:val="both"/>
      </w:pPr>
      <w:r>
        <w:rPr>
          <w:rFonts w:hint="eastAsia" w:ascii="仿宋" w:hAnsi="仿宋" w:eastAsia="仿宋" w:cs="仿宋"/>
          <w:b w:val="0"/>
          <w:bCs w:val="0"/>
          <w:i w:val="0"/>
          <w:iCs w:val="0"/>
          <w:color w:val="333333"/>
          <w:spacing w:val="0"/>
          <w:w w:val="100"/>
          <w:sz w:val="28"/>
          <w:szCs w:val="28"/>
          <w:vertAlign w:val="baseline"/>
        </w:rPr>
        <w:t>密码需满足复杂度要求（大小写字母、数字、特殊字符中至少三类），设置合理有效期，到期前提醒更换。连续登录失败达阈值自动锁定，多次锁定需管理员审核解锁。</w:t>
      </w:r>
    </w:p>
    <w:p w14:paraId="25B52C09">
      <w:pPr>
        <w:pStyle w:val="43"/>
        <w:widowControl w:val="0"/>
        <w:numPr>
          <w:ilvl w:val="1"/>
          <w:numId w:val="7"/>
        </w:numPr>
        <w:adjustRightInd w:val="0"/>
        <w:snapToGrid w:val="0"/>
        <w:spacing w:before="0"/>
        <w:ind w:left="0" w:firstLine="0" w:firstLineChars="0"/>
        <w:jc w:val="both"/>
        <w:outlineLvl w:val="1"/>
        <w:rPr>
          <w:rFonts w:hint="eastAsia" w:ascii="楷体" w:hAnsi="楷体" w:eastAsia="楷体" w:cs="楷体"/>
          <w:b/>
          <w:sz w:val="32"/>
          <w:szCs w:val="32"/>
          <w:lang w:eastAsia="zh-Hans"/>
        </w:rPr>
      </w:pPr>
      <w:r>
        <w:rPr>
          <w:rFonts w:hint="eastAsia" w:ascii="楷体" w:hAnsi="楷体" w:eastAsia="楷体" w:cs="楷体"/>
          <w:b/>
          <w:sz w:val="32"/>
          <w:szCs w:val="32"/>
          <w:lang w:eastAsia="zh-Hans"/>
        </w:rPr>
        <w:t xml:space="preserve"> </w:t>
      </w:r>
      <w:bookmarkStart w:id="264" w:name="_Toc25904"/>
      <w:r>
        <w:rPr>
          <w:rFonts w:hint="eastAsia" w:ascii="楷体" w:hAnsi="楷体" w:eastAsia="楷体" w:cs="楷体"/>
          <w:b/>
          <w:sz w:val="32"/>
          <w:szCs w:val="32"/>
          <w:lang w:eastAsia="zh-Hans"/>
        </w:rPr>
        <w:t>数据安全</w:t>
      </w:r>
      <w:bookmarkEnd w:id="264"/>
    </w:p>
    <w:p w14:paraId="3B5628BE">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Hans"/>
        </w:rPr>
      </w:pPr>
      <w:r>
        <w:rPr>
          <w:rFonts w:hint="eastAsia" w:ascii="楷体" w:hAnsi="楷体" w:eastAsia="楷体" w:cs="楷体"/>
          <w:b/>
          <w:sz w:val="32"/>
          <w:szCs w:val="32"/>
          <w:lang w:val="en-US" w:eastAsia="zh-Hans"/>
        </w:rPr>
        <w:t xml:space="preserve"> </w:t>
      </w:r>
      <w:bookmarkStart w:id="265" w:name="_Toc12182"/>
      <w:r>
        <w:rPr>
          <w:rFonts w:hint="eastAsia" w:ascii="楷体" w:hAnsi="楷体" w:eastAsia="楷体" w:cs="楷体"/>
          <w:b/>
          <w:sz w:val="32"/>
          <w:szCs w:val="32"/>
          <w:lang w:val="en-US" w:eastAsia="zh-Hans"/>
        </w:rPr>
        <w:t>数据分类分级</w:t>
      </w:r>
      <w:bookmarkEnd w:id="265"/>
    </w:p>
    <w:p w14:paraId="612A79CD">
      <w:pPr>
        <w:pStyle w:val="21"/>
        <w:keepNext w:val="0"/>
        <w:keepLines w:val="0"/>
        <w:widowControl/>
        <w:suppressLineNumbers w:val="0"/>
        <w:spacing w:before="60" w:beforeAutospacing="0" w:after="60" w:afterAutospacing="0"/>
        <w:ind w:right="0" w:firstLine="560" w:firstLineChars="200"/>
        <w:jc w:val="both"/>
      </w:pPr>
      <w:r>
        <w:rPr>
          <w:rFonts w:hint="eastAsia" w:ascii="仿宋" w:hAnsi="仿宋" w:eastAsia="仿宋" w:cs="仿宋"/>
          <w:b w:val="0"/>
          <w:bCs w:val="0"/>
          <w:i w:val="0"/>
          <w:iCs w:val="0"/>
          <w:color w:val="333333"/>
          <w:spacing w:val="0"/>
          <w:w w:val="100"/>
          <w:sz w:val="28"/>
          <w:szCs w:val="28"/>
          <w:vertAlign w:val="baseline"/>
        </w:rPr>
        <w:t>数据按业务属性分为业务数据、管理数据、个人数据、接口数据四类。按敏感程度分为四级：公开级（完整性保护）、内部级（传输加密+访问控制）、敏感级（存储加密+脱敏+审计）、核心级（全程加密+严格审计+最小知悉范围）。</w:t>
      </w:r>
    </w:p>
    <w:p w14:paraId="5B24D01A">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Hans"/>
        </w:rPr>
      </w:pPr>
      <w:r>
        <w:rPr>
          <w:rFonts w:hint="eastAsia" w:ascii="楷体" w:hAnsi="楷体" w:eastAsia="楷体" w:cs="楷体"/>
          <w:b/>
          <w:sz w:val="32"/>
          <w:szCs w:val="32"/>
          <w:lang w:val="en-US" w:eastAsia="zh-Hans"/>
        </w:rPr>
        <w:t xml:space="preserve"> </w:t>
      </w:r>
      <w:bookmarkStart w:id="266" w:name="_Toc20080"/>
      <w:r>
        <w:rPr>
          <w:rFonts w:hint="eastAsia" w:ascii="楷体" w:hAnsi="楷体" w:eastAsia="楷体" w:cs="楷体"/>
          <w:b/>
          <w:sz w:val="32"/>
          <w:szCs w:val="32"/>
          <w:lang w:val="en-US" w:eastAsia="zh-Hans"/>
        </w:rPr>
        <w:t>存储安全</w:t>
      </w:r>
      <w:bookmarkEnd w:id="266"/>
    </w:p>
    <w:p w14:paraId="0B006AD1">
      <w:pPr>
        <w:pStyle w:val="21"/>
        <w:keepNext w:val="0"/>
        <w:keepLines w:val="0"/>
        <w:widowControl/>
        <w:suppressLineNumbers w:val="0"/>
        <w:spacing w:before="60" w:beforeAutospacing="0" w:after="60" w:afterAutospacing="0"/>
        <w:ind w:right="0" w:firstLine="560" w:firstLineChars="200"/>
        <w:jc w:val="both"/>
      </w:pPr>
      <w:r>
        <w:rPr>
          <w:rFonts w:hint="eastAsia" w:ascii="仿宋" w:hAnsi="仿宋" w:eastAsia="仿宋" w:cs="仿宋"/>
          <w:b w:val="0"/>
          <w:bCs w:val="0"/>
          <w:i w:val="0"/>
          <w:iCs w:val="0"/>
          <w:color w:val="333333"/>
          <w:spacing w:val="0"/>
          <w:w w:val="100"/>
          <w:sz w:val="28"/>
          <w:szCs w:val="28"/>
          <w:vertAlign w:val="baseline"/>
        </w:rPr>
        <w:t>敏感数据采用字段级加密存储（国密SM4或AES-256），密钥管理遵循国家密码管理要求。数据库部署于内网安全区域，账户实行最小权限，不同业务模块使用独立账户，开启审计功能记录所有DDL/DML操作。生产与测试数据库数据隔离，测试环境使用脱敏数据。</w:t>
      </w:r>
    </w:p>
    <w:p w14:paraId="3D190466">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Hans"/>
        </w:rPr>
      </w:pPr>
      <w:r>
        <w:rPr>
          <w:rFonts w:hint="eastAsia" w:ascii="楷体" w:hAnsi="楷体" w:eastAsia="楷体" w:cs="楷体"/>
          <w:b/>
          <w:sz w:val="32"/>
          <w:szCs w:val="32"/>
          <w:lang w:val="en-US" w:eastAsia="zh-Hans"/>
        </w:rPr>
        <w:t xml:space="preserve"> </w:t>
      </w:r>
      <w:bookmarkStart w:id="267" w:name="_Toc29553"/>
      <w:r>
        <w:rPr>
          <w:rFonts w:hint="eastAsia" w:ascii="楷体" w:hAnsi="楷体" w:eastAsia="楷体" w:cs="楷体"/>
          <w:b/>
          <w:sz w:val="32"/>
          <w:szCs w:val="32"/>
          <w:lang w:val="en-US" w:eastAsia="zh-Hans"/>
        </w:rPr>
        <w:t>传输安全</w:t>
      </w:r>
      <w:bookmarkEnd w:id="267"/>
    </w:p>
    <w:p w14:paraId="6497FF9E">
      <w:pPr>
        <w:pStyle w:val="21"/>
        <w:keepNext w:val="0"/>
        <w:keepLines w:val="0"/>
        <w:widowControl/>
        <w:suppressLineNumbers w:val="0"/>
        <w:spacing w:before="60" w:beforeAutospacing="0" w:after="60" w:afterAutospacing="0"/>
        <w:ind w:right="0" w:firstLine="560" w:firstLineChars="200"/>
        <w:jc w:val="both"/>
      </w:pPr>
      <w:r>
        <w:rPr>
          <w:rFonts w:hint="eastAsia" w:ascii="仿宋" w:hAnsi="仿宋" w:eastAsia="仿宋" w:cs="仿宋"/>
          <w:b w:val="0"/>
          <w:bCs w:val="0"/>
          <w:i w:val="0"/>
          <w:iCs w:val="0"/>
          <w:color w:val="333333"/>
          <w:spacing w:val="0"/>
          <w:w w:val="100"/>
          <w:sz w:val="28"/>
          <w:szCs w:val="28"/>
          <w:vertAlign w:val="baseline"/>
        </w:rPr>
        <w:t>对外服务统一HTTPS协议（TLS 1.2以上），系统间通信采用加密通道。敏感信息传输前加密处理，文件传输校验完整性（MD5/SHA-256）。部署防火墙隔离内外网，仅开放必要端口，配置IP白名单访问策略。</w:t>
      </w:r>
    </w:p>
    <w:p w14:paraId="192A3D9F">
      <w:pPr>
        <w:pStyle w:val="4"/>
        <w:keepNext/>
        <w:keepLines/>
        <w:pageBreakBefore w:val="0"/>
        <w:widowControl w:val="0"/>
        <w:numPr>
          <w:ilvl w:val="2"/>
          <w:numId w:val="7"/>
        </w:numPr>
        <w:kinsoku/>
        <w:wordWrap/>
        <w:overflowPunct/>
        <w:topLinePunct w:val="0"/>
        <w:autoSpaceDE/>
        <w:autoSpaceDN/>
        <w:bidi w:val="0"/>
        <w:adjustRightInd/>
        <w:snapToGrid/>
        <w:ind w:left="709" w:leftChars="0" w:hanging="709" w:firstLineChars="0"/>
        <w:textAlignment w:val="auto"/>
        <w:rPr>
          <w:rFonts w:hint="eastAsia" w:ascii="楷体" w:hAnsi="楷体" w:eastAsia="楷体" w:cs="楷体"/>
          <w:b/>
          <w:bCs w:val="0"/>
          <w:kern w:val="2"/>
          <w:sz w:val="32"/>
          <w:szCs w:val="32"/>
          <w:lang w:val="en-US" w:eastAsia="zh-Hans" w:bidi="ar-SA"/>
        </w:rPr>
      </w:pPr>
      <w:r>
        <w:rPr>
          <w:rFonts w:hint="eastAsia" w:ascii="楷体" w:hAnsi="楷体" w:eastAsia="楷体" w:cs="楷体"/>
          <w:b/>
          <w:bCs w:val="0"/>
          <w:kern w:val="2"/>
          <w:sz w:val="32"/>
          <w:szCs w:val="32"/>
          <w:lang w:val="en-US" w:eastAsia="zh-Hans" w:bidi="ar-SA"/>
        </w:rPr>
        <w:t xml:space="preserve"> </w:t>
      </w:r>
      <w:bookmarkStart w:id="268" w:name="_Toc19634"/>
      <w:r>
        <w:rPr>
          <w:rFonts w:hint="eastAsia" w:ascii="楷体" w:hAnsi="楷体" w:eastAsia="楷体" w:cs="楷体"/>
          <w:b/>
          <w:bCs w:val="0"/>
          <w:kern w:val="2"/>
          <w:sz w:val="32"/>
          <w:szCs w:val="32"/>
          <w:lang w:val="en-US" w:eastAsia="zh-Hans" w:bidi="ar-SA"/>
        </w:rPr>
        <w:t>脱敏与备份</w:t>
      </w:r>
      <w:bookmarkEnd w:id="268"/>
    </w:p>
    <w:p w14:paraId="34D2918F">
      <w:pPr>
        <w:pStyle w:val="21"/>
        <w:keepNext w:val="0"/>
        <w:keepLines w:val="0"/>
        <w:widowControl/>
        <w:suppressLineNumbers w:val="0"/>
        <w:spacing w:before="60" w:beforeAutospacing="0" w:after="60" w:afterAutospacing="0"/>
        <w:ind w:right="0" w:firstLine="560" w:firstLineChars="200"/>
        <w:jc w:val="both"/>
      </w:pPr>
      <w:r>
        <w:rPr>
          <w:rFonts w:hint="eastAsia" w:ascii="仿宋" w:hAnsi="仿宋" w:eastAsia="仿宋" w:cs="仿宋"/>
          <w:b w:val="0"/>
          <w:bCs w:val="0"/>
          <w:i w:val="0"/>
          <w:iCs w:val="0"/>
          <w:color w:val="333333"/>
          <w:spacing w:val="0"/>
          <w:w w:val="100"/>
          <w:sz w:val="28"/>
          <w:szCs w:val="28"/>
          <w:vertAlign w:val="baseline"/>
        </w:rPr>
        <w:t>对手机号、身份证号、姓名等敏感信息实施动态脱敏，支持按角色配置脱敏规则。全量备份定期执行，增量和日志备份按合理频率进行，保留周期满足业务需求。RTO和RPO满足业务连续性要求，定期进行恢复演练。备份数据加密存储，访问和恢复操作须审计记录。</w:t>
      </w:r>
    </w:p>
    <w:p w14:paraId="1D5DD2DF">
      <w:pPr>
        <w:pStyle w:val="43"/>
        <w:widowControl w:val="0"/>
        <w:numPr>
          <w:ilvl w:val="1"/>
          <w:numId w:val="7"/>
        </w:numPr>
        <w:adjustRightInd w:val="0"/>
        <w:snapToGrid w:val="0"/>
        <w:spacing w:before="0"/>
        <w:ind w:left="0" w:firstLine="0" w:firstLineChars="0"/>
        <w:jc w:val="both"/>
        <w:outlineLvl w:val="1"/>
        <w:rPr>
          <w:rFonts w:hint="eastAsia" w:ascii="楷体" w:hAnsi="楷体" w:eastAsia="楷体" w:cs="楷体"/>
          <w:b/>
          <w:sz w:val="32"/>
          <w:szCs w:val="32"/>
          <w:lang w:eastAsia="zh-Hans"/>
        </w:rPr>
      </w:pPr>
      <w:r>
        <w:rPr>
          <w:rFonts w:hint="eastAsia" w:ascii="楷体" w:hAnsi="楷体" w:eastAsia="楷体" w:cs="楷体"/>
          <w:b/>
          <w:sz w:val="32"/>
          <w:szCs w:val="32"/>
          <w:lang w:eastAsia="zh-Hans"/>
        </w:rPr>
        <w:t xml:space="preserve"> </w:t>
      </w:r>
      <w:bookmarkStart w:id="269" w:name="_Toc16722"/>
      <w:r>
        <w:rPr>
          <w:rFonts w:hint="eastAsia" w:ascii="楷体" w:hAnsi="楷体" w:eastAsia="楷体" w:cs="楷体"/>
          <w:b/>
          <w:sz w:val="32"/>
          <w:szCs w:val="32"/>
          <w:lang w:eastAsia="zh-Hans"/>
        </w:rPr>
        <w:t>接口安全</w:t>
      </w:r>
      <w:bookmarkEnd w:id="269"/>
    </w:p>
    <w:p w14:paraId="46AC1BCD">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Hans"/>
        </w:rPr>
      </w:pPr>
      <w:r>
        <w:rPr>
          <w:rFonts w:hint="eastAsia" w:ascii="楷体" w:hAnsi="楷体" w:eastAsia="楷体" w:cs="楷体"/>
          <w:b/>
          <w:sz w:val="32"/>
          <w:szCs w:val="32"/>
          <w:lang w:val="en-US" w:eastAsia="zh-Hans"/>
        </w:rPr>
        <w:t xml:space="preserve"> </w:t>
      </w:r>
      <w:bookmarkStart w:id="270" w:name="_Toc5818"/>
      <w:r>
        <w:rPr>
          <w:rFonts w:hint="eastAsia" w:ascii="楷体" w:hAnsi="楷体" w:eastAsia="楷体" w:cs="楷体"/>
          <w:b/>
          <w:sz w:val="32"/>
          <w:szCs w:val="32"/>
          <w:lang w:val="en-US" w:eastAsia="zh-Hans"/>
        </w:rPr>
        <w:t>接口认证与鉴权</w:t>
      </w:r>
      <w:bookmarkEnd w:id="270"/>
    </w:p>
    <w:p w14:paraId="599C5CC6">
      <w:pPr>
        <w:pStyle w:val="21"/>
        <w:keepNext w:val="0"/>
        <w:keepLines w:val="0"/>
        <w:widowControl/>
        <w:suppressLineNumbers w:val="0"/>
        <w:spacing w:before="60" w:beforeAutospacing="0" w:after="60" w:afterAutospacing="0"/>
        <w:ind w:right="0" w:firstLine="560" w:firstLineChars="200"/>
        <w:jc w:val="both"/>
      </w:pPr>
      <w:r>
        <w:rPr>
          <w:rFonts w:hint="eastAsia" w:ascii="仿宋" w:hAnsi="仿宋" w:eastAsia="仿宋" w:cs="仿宋"/>
          <w:b w:val="0"/>
          <w:bCs w:val="0"/>
          <w:i w:val="0"/>
          <w:iCs w:val="0"/>
          <w:color w:val="333333"/>
          <w:spacing w:val="0"/>
          <w:w w:val="100"/>
          <w:sz w:val="28"/>
          <w:szCs w:val="28"/>
          <w:vertAlign w:val="baseline"/>
        </w:rPr>
        <w:t>对外接口统一Token认证机制，调用方须持有API Key（AppID+AppSecret）进行身份认证。涉及用户数据操作的接口需同时携带用户级Access Token。</w:t>
      </w:r>
    </w:p>
    <w:p w14:paraId="0AED5D92">
      <w:pPr>
        <w:pStyle w:val="21"/>
        <w:keepNext w:val="0"/>
        <w:keepLines w:val="0"/>
        <w:widowControl/>
        <w:suppressLineNumbers w:val="0"/>
        <w:spacing w:before="60" w:beforeAutospacing="0" w:after="60" w:afterAutospacing="0"/>
        <w:ind w:right="0" w:firstLine="560" w:firstLineChars="200"/>
        <w:jc w:val="both"/>
      </w:pPr>
      <w:r>
        <w:rPr>
          <w:rFonts w:hint="eastAsia" w:ascii="仿宋" w:hAnsi="仿宋" w:eastAsia="仿宋" w:cs="仿宋"/>
          <w:b w:val="0"/>
          <w:bCs w:val="0"/>
          <w:i w:val="0"/>
          <w:iCs w:val="0"/>
          <w:color w:val="333333"/>
          <w:spacing w:val="0"/>
          <w:w w:val="100"/>
          <w:sz w:val="28"/>
          <w:szCs w:val="28"/>
          <w:vertAlign w:val="baseline"/>
        </w:rPr>
        <w:t>鉴权分接口级（控制调用权限）和数据级（控制数据范围）两个层面，每次接口调用时校验调用方权限标识。敏感操作接口（删除、批量导出、配置变更等）支持二次认证或审批流程。</w:t>
      </w:r>
    </w:p>
    <w:p w14:paraId="44703A6E">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Hans"/>
        </w:rPr>
      </w:pPr>
      <w:r>
        <w:rPr>
          <w:rFonts w:hint="eastAsia" w:ascii="楷体" w:hAnsi="楷体" w:eastAsia="楷体" w:cs="楷体"/>
          <w:b/>
          <w:sz w:val="32"/>
          <w:szCs w:val="32"/>
          <w:lang w:val="en-US" w:eastAsia="zh-Hans"/>
        </w:rPr>
        <w:t xml:space="preserve"> </w:t>
      </w:r>
      <w:bookmarkStart w:id="271" w:name="_Toc8025"/>
      <w:r>
        <w:rPr>
          <w:rFonts w:hint="eastAsia" w:ascii="楷体" w:hAnsi="楷体" w:eastAsia="楷体" w:cs="楷体"/>
          <w:b/>
          <w:sz w:val="32"/>
          <w:szCs w:val="32"/>
          <w:lang w:val="en-US" w:eastAsia="zh-Hans"/>
        </w:rPr>
        <w:t>限流与防刷</w:t>
      </w:r>
      <w:bookmarkEnd w:id="271"/>
    </w:p>
    <w:p w14:paraId="6476B1CF">
      <w:pPr>
        <w:pStyle w:val="21"/>
        <w:keepNext w:val="0"/>
        <w:keepLines w:val="0"/>
        <w:widowControl/>
        <w:suppressLineNumbers w:val="0"/>
        <w:spacing w:before="60" w:beforeAutospacing="0" w:after="60" w:afterAutospacing="0"/>
        <w:ind w:right="0" w:firstLine="560" w:firstLineChars="200"/>
        <w:jc w:val="both"/>
      </w:pPr>
      <w:r>
        <w:rPr>
          <w:rFonts w:hint="eastAsia" w:ascii="仿宋" w:hAnsi="仿宋" w:eastAsia="仿宋" w:cs="仿宋"/>
          <w:b w:val="0"/>
          <w:bCs w:val="0"/>
          <w:i w:val="0"/>
          <w:iCs w:val="0"/>
          <w:color w:val="333333"/>
          <w:spacing w:val="0"/>
          <w:w w:val="100"/>
          <w:sz w:val="28"/>
          <w:szCs w:val="28"/>
          <w:vertAlign w:val="baseline"/>
        </w:rPr>
        <w:t>根据接口重要性和系统承载能力配置差异化频率限制。登录等敏感接口增加图形验证码或滑块验证。异常请求进行IP级封禁，频率异常触发告警通知管理员。关键查询接口限制分页防止全表扫描。</w:t>
      </w:r>
    </w:p>
    <w:p w14:paraId="1F534F5C">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Hans"/>
        </w:rPr>
      </w:pPr>
      <w:r>
        <w:rPr>
          <w:rFonts w:hint="eastAsia" w:ascii="楷体" w:hAnsi="楷体" w:eastAsia="楷体" w:cs="楷体"/>
          <w:b/>
          <w:sz w:val="32"/>
          <w:szCs w:val="32"/>
          <w:lang w:val="en-US" w:eastAsia="zh-Hans"/>
        </w:rPr>
        <w:t xml:space="preserve"> </w:t>
      </w:r>
      <w:bookmarkStart w:id="272" w:name="_Toc17132"/>
      <w:r>
        <w:rPr>
          <w:rFonts w:hint="eastAsia" w:ascii="楷体" w:hAnsi="楷体" w:eastAsia="楷体" w:cs="楷体"/>
          <w:b/>
          <w:sz w:val="32"/>
          <w:szCs w:val="32"/>
          <w:lang w:val="en-US" w:eastAsia="zh-Hans"/>
        </w:rPr>
        <w:t>输入安全与传输</w:t>
      </w:r>
      <w:bookmarkEnd w:id="272"/>
    </w:p>
    <w:p w14:paraId="6737F75F">
      <w:pPr>
        <w:pStyle w:val="21"/>
        <w:keepNext w:val="0"/>
        <w:keepLines w:val="0"/>
        <w:widowControl/>
        <w:suppressLineNumbers w:val="0"/>
        <w:spacing w:before="60" w:beforeAutospacing="0" w:after="60" w:afterAutospacing="0"/>
        <w:ind w:right="0" w:firstLine="560" w:firstLineChars="200"/>
        <w:jc w:val="both"/>
      </w:pPr>
      <w:r>
        <w:rPr>
          <w:rFonts w:hint="eastAsia" w:ascii="仿宋" w:hAnsi="仿宋" w:eastAsia="仿宋" w:cs="仿宋"/>
          <w:b w:val="0"/>
          <w:bCs w:val="0"/>
          <w:i w:val="0"/>
          <w:iCs w:val="0"/>
          <w:color w:val="333333"/>
          <w:spacing w:val="0"/>
          <w:w w:val="100"/>
          <w:sz w:val="28"/>
          <w:szCs w:val="28"/>
          <w:vertAlign w:val="baseline"/>
        </w:rPr>
        <w:t>所有入参进行类型、格式、长度和范围校验。用户输入进行XSS过滤，数据库操作使用参数化查询防SQL注入。文件上传校验类型和大小。</w:t>
      </w:r>
    </w:p>
    <w:p w14:paraId="3645268B">
      <w:pPr>
        <w:pStyle w:val="21"/>
        <w:keepNext w:val="0"/>
        <w:keepLines w:val="0"/>
        <w:widowControl/>
        <w:suppressLineNumbers w:val="0"/>
        <w:spacing w:before="60" w:beforeAutospacing="0" w:after="60" w:afterAutospacing="0"/>
        <w:ind w:right="0" w:firstLine="560" w:firstLineChars="200"/>
        <w:jc w:val="both"/>
      </w:pPr>
      <w:r>
        <w:rPr>
          <w:rFonts w:hint="eastAsia" w:ascii="仿宋" w:hAnsi="仿宋" w:eastAsia="仿宋" w:cs="仿宋"/>
          <w:b w:val="0"/>
          <w:bCs w:val="0"/>
          <w:i w:val="0"/>
          <w:iCs w:val="0"/>
          <w:color w:val="333333"/>
          <w:spacing w:val="0"/>
          <w:w w:val="100"/>
          <w:sz w:val="28"/>
          <w:szCs w:val="28"/>
          <w:vertAlign w:val="baseline"/>
        </w:rPr>
        <w:t>接口通信采用HTTPS加密，请求携带HMAC-SHA256签名防篡改，时间戳设有效期防重放，签名密钥定期轮换。接口调用完整记录日志（含调用方、时间、路径、参数、状态码等），保存期限满足等保要求。</w:t>
      </w:r>
    </w:p>
    <w:p w14:paraId="4BE2D2F8">
      <w:pPr>
        <w:pStyle w:val="43"/>
        <w:widowControl w:val="0"/>
        <w:numPr>
          <w:ilvl w:val="1"/>
          <w:numId w:val="7"/>
        </w:numPr>
        <w:adjustRightInd w:val="0"/>
        <w:snapToGrid w:val="0"/>
        <w:spacing w:before="0"/>
        <w:ind w:left="0" w:firstLine="0" w:firstLineChars="0"/>
        <w:jc w:val="both"/>
        <w:outlineLvl w:val="1"/>
        <w:rPr>
          <w:rFonts w:hint="eastAsia" w:ascii="楷体" w:hAnsi="楷体" w:eastAsia="楷体" w:cs="楷体"/>
          <w:b/>
          <w:sz w:val="32"/>
          <w:szCs w:val="32"/>
          <w:lang w:eastAsia="zh-Hans"/>
        </w:rPr>
      </w:pPr>
      <w:r>
        <w:rPr>
          <w:rFonts w:hint="eastAsia" w:ascii="楷体" w:hAnsi="楷体" w:eastAsia="楷体" w:cs="楷体"/>
          <w:b/>
          <w:sz w:val="32"/>
          <w:szCs w:val="32"/>
          <w:lang w:eastAsia="zh-Hans"/>
        </w:rPr>
        <w:t xml:space="preserve"> </w:t>
      </w:r>
      <w:bookmarkStart w:id="273" w:name="_Toc22546"/>
      <w:r>
        <w:rPr>
          <w:rFonts w:hint="eastAsia" w:ascii="楷体" w:hAnsi="楷体" w:eastAsia="楷体" w:cs="楷体"/>
          <w:b/>
          <w:sz w:val="32"/>
          <w:szCs w:val="32"/>
          <w:lang w:eastAsia="zh-Hans"/>
        </w:rPr>
        <w:t>安全审计与日志</w:t>
      </w:r>
      <w:bookmarkEnd w:id="273"/>
    </w:p>
    <w:p w14:paraId="75619D2A">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Hans"/>
        </w:rPr>
      </w:pPr>
      <w:r>
        <w:rPr>
          <w:rFonts w:hint="eastAsia" w:ascii="楷体" w:hAnsi="楷体" w:eastAsia="楷体" w:cs="楷体"/>
          <w:b/>
          <w:sz w:val="32"/>
          <w:szCs w:val="32"/>
          <w:lang w:val="en-US" w:eastAsia="zh-Hans"/>
        </w:rPr>
        <w:t xml:space="preserve"> </w:t>
      </w:r>
      <w:bookmarkStart w:id="274" w:name="_Toc12401"/>
      <w:r>
        <w:rPr>
          <w:rFonts w:hint="eastAsia" w:ascii="楷体" w:hAnsi="楷体" w:eastAsia="楷体" w:cs="楷体"/>
          <w:b/>
          <w:sz w:val="32"/>
          <w:szCs w:val="32"/>
          <w:lang w:val="en-US" w:eastAsia="zh-Hans"/>
        </w:rPr>
        <w:t>审计日志体系</w:t>
      </w:r>
      <w:bookmarkEnd w:id="274"/>
    </w:p>
    <w:p w14:paraId="410D8D2E">
      <w:pPr>
        <w:pStyle w:val="21"/>
        <w:keepNext w:val="0"/>
        <w:keepLines w:val="0"/>
        <w:widowControl/>
        <w:suppressLineNumbers w:val="0"/>
        <w:spacing w:before="60" w:beforeAutospacing="0" w:after="60" w:afterAutospacing="0"/>
        <w:ind w:right="0" w:firstLine="560" w:firstLineChars="200"/>
        <w:jc w:val="both"/>
      </w:pPr>
      <w:r>
        <w:rPr>
          <w:rFonts w:hint="eastAsia" w:ascii="仿宋" w:hAnsi="仿宋" w:eastAsia="仿宋" w:cs="仿宋"/>
          <w:b w:val="0"/>
          <w:bCs w:val="0"/>
          <w:i w:val="0"/>
          <w:iCs w:val="0"/>
          <w:color w:val="333333"/>
          <w:spacing w:val="0"/>
          <w:w w:val="100"/>
          <w:sz w:val="28"/>
          <w:szCs w:val="28"/>
          <w:vertAlign w:val="baseline"/>
        </w:rPr>
        <w:t>系统审计日志覆盖六类事件：用户登录（时间、用户、IP、结果）、业务操作（操作人、类型、对象、前后对比）、权限变更（用户/角色、授权/回收）、系统管理（配置变更、服务启停、备份恢复）、安全事件（异常登录、越权访问、SQL注入/XSS检测、接口异常）、接口调用（调用方、路径、参数、状态码）。每条日志包含时间、主体、客体、行为、环境、结果六要素。</w:t>
      </w:r>
    </w:p>
    <w:p w14:paraId="3BF75BBA">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Hans"/>
        </w:rPr>
      </w:pPr>
      <w:r>
        <w:rPr>
          <w:rFonts w:hint="eastAsia" w:ascii="楷体" w:hAnsi="楷体" w:eastAsia="楷体" w:cs="楷体"/>
          <w:b/>
          <w:sz w:val="32"/>
          <w:szCs w:val="32"/>
          <w:lang w:val="en-US" w:eastAsia="zh-Hans"/>
        </w:rPr>
        <w:t xml:space="preserve"> </w:t>
      </w:r>
      <w:bookmarkStart w:id="275" w:name="_Toc22925"/>
      <w:r>
        <w:rPr>
          <w:rFonts w:hint="eastAsia" w:ascii="楷体" w:hAnsi="楷体" w:eastAsia="楷体" w:cs="楷体"/>
          <w:b/>
          <w:sz w:val="32"/>
          <w:szCs w:val="32"/>
          <w:lang w:val="en-US" w:eastAsia="zh-Hans"/>
        </w:rPr>
        <w:t>存储与分析</w:t>
      </w:r>
      <w:bookmarkEnd w:id="275"/>
    </w:p>
    <w:p w14:paraId="1AEEC351">
      <w:pPr>
        <w:pStyle w:val="21"/>
        <w:keepNext w:val="0"/>
        <w:keepLines w:val="0"/>
        <w:widowControl/>
        <w:suppressLineNumbers w:val="0"/>
        <w:spacing w:before="60" w:beforeAutospacing="0" w:after="60" w:afterAutospacing="0"/>
        <w:ind w:right="0" w:firstLine="560" w:firstLineChars="200"/>
        <w:jc w:val="both"/>
      </w:pPr>
      <w:r>
        <w:rPr>
          <w:rFonts w:hint="eastAsia" w:ascii="仿宋" w:hAnsi="仿宋" w:eastAsia="仿宋" w:cs="仿宋"/>
          <w:b w:val="0"/>
          <w:bCs w:val="0"/>
          <w:i w:val="0"/>
          <w:iCs w:val="0"/>
          <w:color w:val="333333"/>
          <w:spacing w:val="0"/>
          <w:w w:val="100"/>
          <w:sz w:val="28"/>
          <w:szCs w:val="28"/>
          <w:vertAlign w:val="baseline"/>
        </w:rPr>
        <w:t>审计日志独立存储，与应用数据库分离，保存期限满足等保要求。日志写入采用异步方式不影响业务性能。支持多维度检索和导出，数据加密归档。提供操作轨迹回溯和数据变更追溯功能。</w:t>
      </w:r>
    </w:p>
    <w:p w14:paraId="2AF3C6C3">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Hans"/>
        </w:rPr>
      </w:pPr>
      <w:r>
        <w:rPr>
          <w:rFonts w:hint="eastAsia" w:ascii="楷体" w:hAnsi="楷体" w:eastAsia="楷体" w:cs="楷体"/>
          <w:b/>
          <w:sz w:val="32"/>
          <w:szCs w:val="32"/>
          <w:lang w:val="en-US" w:eastAsia="zh-Hans"/>
        </w:rPr>
        <w:t xml:space="preserve"> </w:t>
      </w:r>
      <w:bookmarkStart w:id="276" w:name="_Toc6786"/>
      <w:r>
        <w:rPr>
          <w:rFonts w:hint="eastAsia" w:ascii="楷体" w:hAnsi="楷体" w:eastAsia="楷体" w:cs="楷体"/>
          <w:b/>
          <w:sz w:val="32"/>
          <w:szCs w:val="32"/>
          <w:lang w:val="en-US" w:eastAsia="zh-Hans"/>
        </w:rPr>
        <w:t>异常检测与告警</w:t>
      </w:r>
      <w:bookmarkEnd w:id="276"/>
    </w:p>
    <w:p w14:paraId="1867F8F5">
      <w:pPr>
        <w:pStyle w:val="21"/>
        <w:keepNext w:val="0"/>
        <w:keepLines w:val="0"/>
        <w:widowControl/>
        <w:suppressLineNumbers w:val="0"/>
        <w:spacing w:before="60" w:beforeAutospacing="0" w:after="60" w:afterAutospacing="0"/>
        <w:ind w:right="0" w:firstLine="560" w:firstLineChars="200"/>
        <w:jc w:val="both"/>
      </w:pPr>
      <w:r>
        <w:rPr>
          <w:rFonts w:hint="eastAsia" w:ascii="仿宋" w:hAnsi="仿宋" w:eastAsia="仿宋" w:cs="仿宋"/>
          <w:b w:val="0"/>
          <w:bCs w:val="0"/>
          <w:i w:val="0"/>
          <w:iCs w:val="0"/>
          <w:color w:val="333333"/>
          <w:spacing w:val="0"/>
          <w:w w:val="100"/>
          <w:sz w:val="28"/>
          <w:szCs w:val="28"/>
          <w:vertAlign w:val="baseline"/>
        </w:rPr>
        <w:t>实时检测异常登录、越权访问、数据批量导出异常、接口频繁异常、暴力破解等行为。告警分级：紧急告警（重大安全威胁，快速响应）、重要告警（可疑行为，及时处理）、一般告警（轻微异常，合理时间内处理）。支持站内消息、短信等多渠道通知。</w:t>
      </w:r>
    </w:p>
    <w:p w14:paraId="34D7795C">
      <w:pPr>
        <w:pStyle w:val="43"/>
        <w:widowControl w:val="0"/>
        <w:numPr>
          <w:ilvl w:val="1"/>
          <w:numId w:val="7"/>
        </w:numPr>
        <w:adjustRightInd w:val="0"/>
        <w:snapToGrid w:val="0"/>
        <w:spacing w:before="0"/>
        <w:ind w:left="0" w:firstLine="0" w:firstLineChars="0"/>
        <w:jc w:val="both"/>
        <w:outlineLvl w:val="1"/>
        <w:rPr>
          <w:rFonts w:hint="eastAsia" w:ascii="楷体" w:hAnsi="楷体" w:eastAsia="楷体" w:cs="楷体"/>
          <w:b/>
          <w:sz w:val="32"/>
          <w:szCs w:val="32"/>
          <w:lang w:eastAsia="zh-Hans"/>
        </w:rPr>
      </w:pPr>
      <w:r>
        <w:rPr>
          <w:rFonts w:hint="eastAsia" w:ascii="楷体" w:hAnsi="楷体" w:eastAsia="楷体" w:cs="楷体"/>
          <w:b/>
          <w:sz w:val="32"/>
          <w:szCs w:val="32"/>
          <w:lang w:eastAsia="zh-Hans"/>
        </w:rPr>
        <w:t xml:space="preserve"> </w:t>
      </w:r>
      <w:bookmarkStart w:id="277" w:name="_Toc27129"/>
      <w:r>
        <w:rPr>
          <w:rFonts w:hint="eastAsia" w:ascii="楷体" w:hAnsi="楷体" w:eastAsia="楷体" w:cs="楷体"/>
          <w:b/>
          <w:sz w:val="32"/>
          <w:szCs w:val="32"/>
          <w:lang w:eastAsia="zh-Hans"/>
        </w:rPr>
        <w:t>应用安全防护</w:t>
      </w:r>
      <w:bookmarkEnd w:id="277"/>
    </w:p>
    <w:p w14:paraId="3DB7BA91">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Hans"/>
        </w:rPr>
      </w:pPr>
      <w:r>
        <w:rPr>
          <w:rFonts w:hint="eastAsia" w:ascii="楷体" w:hAnsi="楷体" w:eastAsia="楷体" w:cs="楷体"/>
          <w:b/>
          <w:sz w:val="32"/>
          <w:szCs w:val="32"/>
          <w:lang w:val="en-US" w:eastAsia="zh-Hans"/>
        </w:rPr>
        <w:t xml:space="preserve"> </w:t>
      </w:r>
      <w:bookmarkStart w:id="278" w:name="_Toc12029"/>
      <w:r>
        <w:rPr>
          <w:rFonts w:hint="eastAsia" w:ascii="楷体" w:hAnsi="楷体" w:eastAsia="楷体" w:cs="楷体"/>
          <w:b/>
          <w:sz w:val="32"/>
          <w:szCs w:val="32"/>
          <w:lang w:val="en-US" w:eastAsia="zh-Hans"/>
        </w:rPr>
        <w:t>Web安全防护</w:t>
      </w:r>
      <w:bookmarkEnd w:id="278"/>
    </w:p>
    <w:p w14:paraId="1D9F744A">
      <w:pPr>
        <w:pStyle w:val="21"/>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ind w:left="0" w:right="0" w:firstLine="562" w:firstLineChars="200"/>
        <w:jc w:val="both"/>
        <w:textAlignment w:val="auto"/>
      </w:pPr>
      <w:r>
        <w:rPr>
          <w:rFonts w:hint="eastAsia" w:ascii="仿宋" w:hAnsi="仿宋" w:eastAsia="仿宋" w:cs="仿宋"/>
          <w:b/>
          <w:bCs/>
          <w:i w:val="0"/>
          <w:iCs w:val="0"/>
          <w:color w:val="333333"/>
          <w:spacing w:val="0"/>
          <w:w w:val="100"/>
          <w:sz w:val="28"/>
          <w:szCs w:val="28"/>
          <w:vertAlign w:val="baseline"/>
        </w:rPr>
        <w:t>XSS防护：</w:t>
      </w:r>
      <w:r>
        <w:rPr>
          <w:rFonts w:hint="eastAsia" w:ascii="仿宋" w:hAnsi="仿宋" w:eastAsia="仿宋" w:cs="仿宋"/>
          <w:b w:val="0"/>
          <w:bCs w:val="0"/>
          <w:i w:val="0"/>
          <w:iCs w:val="0"/>
          <w:color w:val="333333"/>
          <w:spacing w:val="0"/>
          <w:w w:val="100"/>
          <w:sz w:val="28"/>
          <w:szCs w:val="28"/>
          <w:vertAlign w:val="baseline"/>
        </w:rPr>
        <w:t xml:space="preserve"> 所有用户输入进行白名单校验，输出根据HTML正文、JavaScript、URL、CSS等不同上下文进行编码转义。设置CSP、X-XSS-Protection、X-Content-Type-Options等安全响应头。敏感Cookie设置HttpOnly和Secure属性。</w:t>
      </w:r>
    </w:p>
    <w:p w14:paraId="0CA29C4C">
      <w:pPr>
        <w:pStyle w:val="21"/>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ind w:left="0" w:right="0" w:firstLine="562" w:firstLineChars="200"/>
        <w:jc w:val="both"/>
        <w:textAlignment w:val="auto"/>
      </w:pPr>
      <w:r>
        <w:rPr>
          <w:rFonts w:hint="eastAsia" w:ascii="仿宋" w:hAnsi="仿宋" w:eastAsia="仿宋" w:cs="仿宋"/>
          <w:b/>
          <w:bCs/>
          <w:i w:val="0"/>
          <w:iCs w:val="0"/>
          <w:color w:val="333333"/>
          <w:spacing w:val="0"/>
          <w:w w:val="100"/>
          <w:sz w:val="28"/>
          <w:szCs w:val="28"/>
          <w:vertAlign w:val="baseline"/>
        </w:rPr>
        <w:t>SQL注入防护：</w:t>
      </w:r>
      <w:r>
        <w:rPr>
          <w:rFonts w:hint="eastAsia" w:ascii="仿宋" w:hAnsi="仿宋" w:eastAsia="仿宋" w:cs="仿宋"/>
          <w:b w:val="0"/>
          <w:bCs w:val="0"/>
          <w:i w:val="0"/>
          <w:iCs w:val="0"/>
          <w:color w:val="333333"/>
          <w:spacing w:val="0"/>
          <w:w w:val="100"/>
          <w:sz w:val="28"/>
          <w:szCs w:val="28"/>
          <w:vertAlign w:val="baseline"/>
        </w:rPr>
        <w:t xml:space="preserve"> 所有数据库操作使用参数化查询（PreparedStatement），采用ORM框架减少手写SQL风险。数据库账户遵循最小权限，定期进行SQL注入漏洞扫描。</w:t>
      </w:r>
    </w:p>
    <w:p w14:paraId="4DE7B010">
      <w:pPr>
        <w:pStyle w:val="21"/>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ind w:left="0" w:right="0" w:firstLine="562" w:firstLineChars="200"/>
        <w:jc w:val="both"/>
        <w:textAlignment w:val="auto"/>
      </w:pPr>
      <w:r>
        <w:rPr>
          <w:rFonts w:hint="eastAsia" w:ascii="仿宋" w:hAnsi="仿宋" w:eastAsia="仿宋" w:cs="仿宋"/>
          <w:b/>
          <w:bCs/>
          <w:i w:val="0"/>
          <w:iCs w:val="0"/>
          <w:color w:val="333333"/>
          <w:spacing w:val="0"/>
          <w:w w:val="100"/>
          <w:sz w:val="28"/>
          <w:szCs w:val="28"/>
          <w:vertAlign w:val="baseline"/>
        </w:rPr>
        <w:t>CSRF防护：</w:t>
      </w:r>
      <w:r>
        <w:rPr>
          <w:rFonts w:hint="eastAsia" w:ascii="仿宋" w:hAnsi="仿宋" w:eastAsia="仿宋" w:cs="仿宋"/>
          <w:b w:val="0"/>
          <w:bCs w:val="0"/>
          <w:i w:val="0"/>
          <w:iCs w:val="0"/>
          <w:color w:val="333333"/>
          <w:spacing w:val="0"/>
          <w:w w:val="100"/>
          <w:sz w:val="28"/>
          <w:szCs w:val="28"/>
          <w:vertAlign w:val="baseline"/>
        </w:rPr>
        <w:t xml:space="preserve"> 状态变更请求使用Token校验机制，设置SameSite Cookie属性为Lax或Strict，验证请求来源Referer/Origin头。</w:t>
      </w:r>
    </w:p>
    <w:p w14:paraId="7C420E52">
      <w:pPr>
        <w:pStyle w:val="21"/>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ind w:left="0" w:right="0" w:firstLine="562" w:firstLineChars="200"/>
        <w:jc w:val="both"/>
        <w:textAlignment w:val="auto"/>
      </w:pPr>
      <w:r>
        <w:rPr>
          <w:rFonts w:hint="eastAsia" w:ascii="仿宋" w:hAnsi="仿宋" w:eastAsia="仿宋" w:cs="仿宋"/>
          <w:b/>
          <w:bCs/>
          <w:i w:val="0"/>
          <w:iCs w:val="0"/>
          <w:color w:val="333333"/>
          <w:spacing w:val="0"/>
          <w:w w:val="100"/>
          <w:sz w:val="28"/>
          <w:szCs w:val="28"/>
          <w:vertAlign w:val="baseline"/>
        </w:rPr>
        <w:t>文件上传安全：</w:t>
      </w:r>
      <w:r>
        <w:rPr>
          <w:rFonts w:hint="eastAsia" w:ascii="仿宋" w:hAnsi="仿宋" w:eastAsia="仿宋" w:cs="仿宋"/>
          <w:b w:val="0"/>
          <w:bCs w:val="0"/>
          <w:i w:val="0"/>
          <w:iCs w:val="0"/>
          <w:color w:val="333333"/>
          <w:spacing w:val="0"/>
          <w:w w:val="100"/>
          <w:sz w:val="28"/>
          <w:szCs w:val="28"/>
          <w:vertAlign w:val="baseline"/>
        </w:rPr>
        <w:t xml:space="preserve"> 扩展名和MIME类型双重校验，限制文件大小，随机重命名防止路径遍历，存储于非Web目录。</w:t>
      </w:r>
    </w:p>
    <w:p w14:paraId="7DFFF176">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Hans"/>
        </w:rPr>
      </w:pPr>
      <w:r>
        <w:rPr>
          <w:rFonts w:hint="eastAsia" w:ascii="楷体" w:hAnsi="楷体" w:eastAsia="楷体" w:cs="楷体"/>
          <w:b/>
          <w:sz w:val="32"/>
          <w:szCs w:val="32"/>
          <w:lang w:val="en-US" w:eastAsia="zh-Hans"/>
        </w:rPr>
        <w:t xml:space="preserve"> </w:t>
      </w:r>
      <w:bookmarkStart w:id="279" w:name="_Toc18025"/>
      <w:r>
        <w:rPr>
          <w:rFonts w:hint="eastAsia" w:ascii="楷体" w:hAnsi="楷体" w:eastAsia="楷体" w:cs="楷体"/>
          <w:b/>
          <w:sz w:val="32"/>
          <w:szCs w:val="32"/>
          <w:lang w:val="en-US" w:eastAsia="zh-Hans"/>
        </w:rPr>
        <w:t>业务逻辑安全</w:t>
      </w:r>
      <w:bookmarkEnd w:id="279"/>
    </w:p>
    <w:p w14:paraId="3C07E703">
      <w:pPr>
        <w:pStyle w:val="21"/>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ind w:left="0" w:right="0" w:firstLine="560" w:firstLineChars="200"/>
        <w:jc w:val="both"/>
        <w:textAlignment w:val="auto"/>
        <w:rPr>
          <w:rFonts w:hint="eastAsia" w:ascii="仿宋" w:hAnsi="仿宋" w:eastAsia="仿宋" w:cs="仿宋"/>
          <w:b w:val="0"/>
          <w:bCs w:val="0"/>
          <w:i w:val="0"/>
          <w:iCs w:val="0"/>
          <w:color w:val="333333"/>
          <w:spacing w:val="0"/>
          <w:w w:val="100"/>
          <w:sz w:val="28"/>
          <w:szCs w:val="28"/>
          <w:vertAlign w:val="baseline"/>
        </w:rPr>
      </w:pPr>
      <w:r>
        <w:rPr>
          <w:rFonts w:hint="eastAsia" w:ascii="仿宋" w:hAnsi="仿宋" w:eastAsia="仿宋" w:cs="仿宋"/>
          <w:b w:val="0"/>
          <w:bCs w:val="0"/>
          <w:i w:val="0"/>
          <w:iCs w:val="0"/>
          <w:color w:val="333333"/>
          <w:spacing w:val="0"/>
          <w:w w:val="100"/>
          <w:sz w:val="28"/>
          <w:szCs w:val="28"/>
          <w:vertAlign w:val="baseline"/>
        </w:rPr>
        <w:t>数据访问校验用户权限，防止水平越权（修改参数访问他人数据）和垂直越权（普通用户访问管理功能）。关键数据修改记录变更日志。接口实施防重复提交机制（Token校验或幂等设计）。</w:t>
      </w:r>
    </w:p>
    <w:p w14:paraId="3C17BD88">
      <w:pPr>
        <w:pStyle w:val="43"/>
        <w:keepNext w:val="0"/>
        <w:keepLines w:val="0"/>
        <w:pageBreakBefore w:val="0"/>
        <w:widowControl w:val="0"/>
        <w:numPr>
          <w:ilvl w:val="2"/>
          <w:numId w:val="7"/>
        </w:numPr>
        <w:kinsoku/>
        <w:wordWrap/>
        <w:overflowPunct/>
        <w:topLinePunct w:val="0"/>
        <w:autoSpaceDE/>
        <w:autoSpaceDN/>
        <w:bidi w:val="0"/>
        <w:adjustRightInd w:val="0"/>
        <w:snapToGrid w:val="0"/>
        <w:spacing w:before="0"/>
        <w:ind w:left="709" w:leftChars="0" w:hanging="709" w:firstLineChars="0"/>
        <w:jc w:val="both"/>
        <w:textAlignment w:val="auto"/>
        <w:outlineLvl w:val="2"/>
        <w:rPr>
          <w:rFonts w:hint="eastAsia" w:ascii="楷体" w:hAnsi="楷体" w:eastAsia="楷体" w:cs="楷体"/>
          <w:b/>
          <w:sz w:val="32"/>
          <w:szCs w:val="32"/>
          <w:lang w:val="en-US" w:eastAsia="zh-Hans"/>
        </w:rPr>
      </w:pPr>
      <w:r>
        <w:rPr>
          <w:rFonts w:hint="eastAsia" w:ascii="楷体" w:hAnsi="楷体" w:eastAsia="楷体" w:cs="楷体"/>
          <w:b/>
          <w:sz w:val="32"/>
          <w:szCs w:val="32"/>
          <w:lang w:val="en-US" w:eastAsia="zh-Hans"/>
        </w:rPr>
        <w:t xml:space="preserve"> </w:t>
      </w:r>
      <w:bookmarkStart w:id="280" w:name="_Toc2735"/>
      <w:r>
        <w:rPr>
          <w:rFonts w:hint="eastAsia" w:ascii="楷体" w:hAnsi="楷体" w:eastAsia="楷体" w:cs="楷体"/>
          <w:b/>
          <w:sz w:val="32"/>
          <w:szCs w:val="32"/>
          <w:lang w:val="en-US" w:eastAsia="zh-Hans"/>
        </w:rPr>
        <w:t>安全开发与运维</w:t>
      </w:r>
      <w:bookmarkEnd w:id="280"/>
    </w:p>
    <w:p w14:paraId="287A0926">
      <w:pPr>
        <w:pStyle w:val="21"/>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ind w:left="0" w:right="0" w:firstLine="560" w:firstLineChars="200"/>
        <w:jc w:val="both"/>
        <w:textAlignment w:val="auto"/>
        <w:rPr>
          <w:rFonts w:hint="eastAsia" w:ascii="仿宋" w:hAnsi="仿宋" w:eastAsia="仿宋" w:cs="仿宋"/>
          <w:b w:val="0"/>
          <w:bCs w:val="0"/>
          <w:i w:val="0"/>
          <w:iCs w:val="0"/>
          <w:color w:val="333333"/>
          <w:spacing w:val="0"/>
          <w:w w:val="100"/>
          <w:sz w:val="28"/>
          <w:szCs w:val="28"/>
          <w:vertAlign w:val="baseline"/>
        </w:rPr>
      </w:pPr>
      <w:r>
        <w:rPr>
          <w:rFonts w:hint="eastAsia" w:ascii="仿宋" w:hAnsi="仿宋" w:eastAsia="仿宋" w:cs="仿宋"/>
          <w:b w:val="0"/>
          <w:bCs w:val="0"/>
          <w:i w:val="0"/>
          <w:iCs w:val="0"/>
          <w:color w:val="333333"/>
          <w:spacing w:val="0"/>
          <w:w w:val="100"/>
          <w:sz w:val="28"/>
          <w:szCs w:val="28"/>
          <w:vertAlign w:val="baseline"/>
        </w:rPr>
        <w:t>禁止硬编码敏感信息，日志输出脱敏处理，异常不暴露系统内部信息。第三方组件定期更新漏洞。上线前通过渗透测试和代码安全审计，漏洞分级处置。</w:t>
      </w:r>
    </w:p>
    <w:p w14:paraId="2ACC78AE">
      <w:pPr>
        <w:pStyle w:val="21"/>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ind w:left="0" w:right="0" w:firstLine="560" w:firstLineChars="200"/>
        <w:jc w:val="both"/>
        <w:textAlignment w:val="auto"/>
        <w:rPr>
          <w:rFonts w:hint="eastAsia" w:ascii="仿宋" w:hAnsi="仿宋" w:eastAsia="仿宋" w:cs="仿宋"/>
          <w:b w:val="0"/>
          <w:bCs w:val="0"/>
          <w:i w:val="0"/>
          <w:iCs w:val="0"/>
          <w:color w:val="333333"/>
          <w:spacing w:val="0"/>
          <w:w w:val="100"/>
          <w:sz w:val="28"/>
          <w:szCs w:val="28"/>
          <w:vertAlign w:val="baseline"/>
        </w:rPr>
      </w:pPr>
      <w:r>
        <w:rPr>
          <w:rFonts w:hint="eastAsia" w:ascii="仿宋" w:hAnsi="仿宋" w:eastAsia="仿宋" w:cs="仿宋"/>
          <w:b w:val="0"/>
          <w:bCs w:val="0"/>
          <w:i w:val="0"/>
          <w:iCs w:val="0"/>
          <w:color w:val="333333"/>
          <w:spacing w:val="0"/>
          <w:w w:val="100"/>
          <w:sz w:val="28"/>
          <w:szCs w:val="28"/>
          <w:vertAlign w:val="baseline"/>
        </w:rPr>
        <w:t>生产环境关闭调试模式，关闭非必要端口。部署APM和SIEM系统实时监控，建立安全事件应急响应预案，定期（如每半年）进行应急演练。</w:t>
      </w:r>
    </w:p>
    <w:p w14:paraId="79084147">
      <w:pPr>
        <w:pStyle w:val="21"/>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ind w:left="0" w:right="0" w:firstLine="560" w:firstLineChars="200"/>
        <w:jc w:val="both"/>
        <w:textAlignment w:val="auto"/>
        <w:rPr>
          <w:rFonts w:hint="eastAsia" w:ascii="仿宋" w:hAnsi="仿宋" w:eastAsia="仿宋" w:cs="仿宋"/>
          <w:b w:val="0"/>
          <w:bCs w:val="0"/>
          <w:i w:val="0"/>
          <w:iCs w:val="0"/>
          <w:color w:val="333333"/>
          <w:spacing w:val="0"/>
          <w:w w:val="100"/>
          <w:sz w:val="28"/>
          <w:szCs w:val="28"/>
          <w:vertAlign w:val="baseline"/>
        </w:rPr>
      </w:pPr>
      <w:r>
        <w:rPr>
          <w:rFonts w:hint="eastAsia" w:ascii="仿宋" w:hAnsi="仿宋" w:eastAsia="仿宋" w:cs="仿宋"/>
          <w:b w:val="0"/>
          <w:bCs w:val="0"/>
          <w:i w:val="0"/>
          <w:iCs w:val="0"/>
          <w:color w:val="333333"/>
          <w:spacing w:val="0"/>
          <w:w w:val="100"/>
          <w:sz w:val="28"/>
          <w:szCs w:val="28"/>
          <w:vertAlign w:val="baseline"/>
        </w:rPr>
        <w:t>适用范围： 本安全设计适用于水利行业信息化系统的初步设计、概要设计和详细设计阶段，可作为安全章节编制的基础模板。具体项目应根据实际业务需求、数据敏感程度和等保定级结果进行内容裁剪和指标细化。</w:t>
      </w:r>
    </w:p>
    <w:p w14:paraId="55B43745">
      <w:pPr>
        <w:rPr>
          <w:rFonts w:hint="eastAsia"/>
          <w:lang w:val="en-US" w:eastAsia="zh-CN"/>
        </w:rPr>
      </w:pPr>
    </w:p>
    <w:sectPr>
      <w:footerReference r:id="rId7" w:type="default"/>
      <w:pgSz w:w="11906" w:h="16838"/>
      <w:pgMar w:top="1440" w:right="1800" w:bottom="1440" w:left="1800" w:header="851" w:footer="992" w:gutter="0"/>
      <w:pgNumType w:fmt="decimal" w:start="1"/>
      <w:cols w:space="0" w:num="1"/>
      <w:rtlGutter w:val="0"/>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35A">
      <wne:acd wne:acdName="acd0"/>
    </wne:keymap>
  </wne:keymaps>
  <wne:acds>
    <wne:acd wne:argValue="AgBja4dlB2jGUf9Oi1t6ejIAPGg=" wne:acdName="acd0"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F7998096-F4F5-4EC3-92ED-0BFBA0A0D90D}"/>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AFA3C0B7-BBF8-4F08-B2AD-F05A58CA3D06}"/>
  </w:font>
  <w:font w:name="仿宋">
    <w:panose1 w:val="02010609060101010101"/>
    <w:charset w:val="86"/>
    <w:family w:val="auto"/>
    <w:pitch w:val="default"/>
    <w:sig w:usb0="800002BF" w:usb1="38CF7CFA" w:usb2="00000016" w:usb3="00000000" w:csb0="00040001" w:csb1="00000000"/>
    <w:embedRegular r:id="rId3" w:fontKey="{359080F0-8DBF-4961-8064-E56A49AFB3FB}"/>
  </w:font>
  <w:font w:name="楷体">
    <w:panose1 w:val="02010609060101010101"/>
    <w:charset w:val="86"/>
    <w:family w:val="auto"/>
    <w:pitch w:val="default"/>
    <w:sig w:usb0="800002BF" w:usb1="38CF7CFA" w:usb2="00000016" w:usb3="00000000" w:csb0="00040001" w:csb1="00000000"/>
    <w:embedRegular r:id="rId4" w:fontKey="{D7A512E6-8633-47D3-8BE1-591D637CA795}"/>
  </w:font>
  <w:font w:name="仿宋_GB2312">
    <w:panose1 w:val="02010609030101010101"/>
    <w:charset w:val="86"/>
    <w:family w:val="modern"/>
    <w:pitch w:val="default"/>
    <w:sig w:usb0="00000001" w:usb1="080E0000" w:usb2="00000000" w:usb3="00000000" w:csb0="00040000" w:csb1="00000000"/>
    <w:embedRegular r:id="rId5" w:fontKey="{6B81519E-32F2-4A36-80F6-C0A65C2146DA}"/>
  </w:font>
  <w:font w:name="MS Reference Sans Serif">
    <w:panose1 w:val="020B0604030504040204"/>
    <w:charset w:val="00"/>
    <w:family w:val="swiss"/>
    <w:pitch w:val="default"/>
    <w:sig w:usb0="00000287" w:usb1="00000000" w:usb2="00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1EFC0">
    <w:pPr>
      <w:pStyle w:val="15"/>
      <w:spacing w:before="12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49C64AB"/>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F+UJskBAACZAwAADgAAAGRycy9lMm9Eb2MueG1srVPNjtMwEL4j8Q6W&#10;79TZaoW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UX5QmyQEAAJkDAAAOAAAAAAAAAAEAIAAAAB4BAABkcnMvZTJvRG9j&#10;LnhtbFBLBQYAAAAABgAGAFkBAABZBQAAAAA=&#10;">
              <v:fill on="f" focussize="0,0"/>
              <v:stroke on="f"/>
              <v:imagedata o:title=""/>
              <o:lock v:ext="edit" aspectratio="f"/>
              <v:textbox inset="0mm,0mm,0mm,0mm" style="mso-fit-shape-to-text:t;">
                <w:txbxContent>
                  <w:p w14:paraId="549C64AB"/>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B338E">
    <w:pPr>
      <w:pStyle w:val="1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5631FF">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675631FF">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5E436">
    <w:pPr>
      <w:pStyle w:val="1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BA0022"/>
    <w:multiLevelType w:val="singleLevel"/>
    <w:tmpl w:val="A2BA0022"/>
    <w:lvl w:ilvl="0" w:tentative="0">
      <w:start w:val="1"/>
      <w:numFmt w:val="lowerLetter"/>
      <w:pStyle w:val="33"/>
      <w:suff w:val="nothing"/>
      <w:lvlText w:val="%1."/>
      <w:lvlJc w:val="left"/>
      <w:pPr>
        <w:tabs>
          <w:tab w:val="left" w:pos="420"/>
        </w:tabs>
        <w:ind w:left="0" w:leftChars="0" w:firstLine="0" w:firstLineChars="0"/>
      </w:pPr>
      <w:rPr>
        <w:rFonts w:hint="default"/>
      </w:rPr>
    </w:lvl>
  </w:abstractNum>
  <w:abstractNum w:abstractNumId="1">
    <w:nsid w:val="D96A4489"/>
    <w:multiLevelType w:val="singleLevel"/>
    <w:tmpl w:val="D96A4489"/>
    <w:lvl w:ilvl="0" w:tentative="0">
      <w:start w:val="1"/>
      <w:numFmt w:val="decimal"/>
      <w:pStyle w:val="32"/>
      <w:suff w:val="nothing"/>
      <w:lvlText w:val="%1)"/>
      <w:lvlJc w:val="left"/>
      <w:pPr>
        <w:tabs>
          <w:tab w:val="left" w:pos="420"/>
        </w:tabs>
        <w:ind w:left="0" w:leftChars="0" w:firstLine="0" w:firstLineChars="0"/>
      </w:pPr>
      <w:rPr>
        <w:rFonts w:hint="default"/>
      </w:rPr>
    </w:lvl>
  </w:abstractNum>
  <w:abstractNum w:abstractNumId="2">
    <w:nsid w:val="F81CDF30"/>
    <w:multiLevelType w:val="multilevel"/>
    <w:tmpl w:val="F81CDF30"/>
    <w:lvl w:ilvl="0" w:tentative="0">
      <w:start w:val="1"/>
      <w:numFmt w:val="decimal"/>
      <w:pStyle w:val="2"/>
      <w:suff w:val="nothing"/>
      <w:lvlText w:val="%1."/>
      <w:lvlJc w:val="left"/>
      <w:pPr>
        <w:tabs>
          <w:tab w:val="left" w:pos="0"/>
        </w:tabs>
        <w:ind w:left="432" w:hanging="432"/>
      </w:pPr>
      <w:rPr>
        <w:rFonts w:hint="default"/>
      </w:rPr>
    </w:lvl>
    <w:lvl w:ilvl="1" w:tentative="0">
      <w:start w:val="1"/>
      <w:numFmt w:val="decimal"/>
      <w:pStyle w:val="3"/>
      <w:suff w:val="nothing"/>
      <w:lvlText w:val="%1.%2."/>
      <w:lvlJc w:val="left"/>
      <w:pPr>
        <w:tabs>
          <w:tab w:val="left" w:pos="420"/>
        </w:tabs>
        <w:ind w:left="575" w:hanging="575"/>
      </w:pPr>
      <w:rPr>
        <w:rFonts w:hint="default"/>
      </w:rPr>
    </w:lvl>
    <w:lvl w:ilvl="2" w:tentative="0">
      <w:start w:val="1"/>
      <w:numFmt w:val="decimal"/>
      <w:pStyle w:val="4"/>
      <w:suff w:val="nothing"/>
      <w:lvlText w:val="%1.%2.%3."/>
      <w:lvlJc w:val="left"/>
      <w:pPr>
        <w:tabs>
          <w:tab w:val="left" w:pos="0"/>
        </w:tabs>
        <w:ind w:left="720" w:hanging="720"/>
      </w:pPr>
      <w:rPr>
        <w:rFonts w:hint="default"/>
      </w:rPr>
    </w:lvl>
    <w:lvl w:ilvl="3" w:tentative="0">
      <w:start w:val="1"/>
      <w:numFmt w:val="decimal"/>
      <w:pStyle w:val="5"/>
      <w:suff w:val="nothing"/>
      <w:lvlText w:val="%1.%2.%3.%4."/>
      <w:lvlJc w:val="left"/>
      <w:pPr>
        <w:tabs>
          <w:tab w:val="left" w:pos="420"/>
        </w:tabs>
        <w:ind w:left="864" w:hanging="864"/>
      </w:pPr>
      <w:rPr>
        <w:rFonts w:hint="default"/>
      </w:rPr>
    </w:lvl>
    <w:lvl w:ilvl="4" w:tentative="0">
      <w:start w:val="1"/>
      <w:numFmt w:val="decimal"/>
      <w:pStyle w:val="6"/>
      <w:suff w:val="nothing"/>
      <w:lvlText w:val="%1.%2.%3.%4.%5."/>
      <w:lvlJc w:val="left"/>
      <w:pPr>
        <w:tabs>
          <w:tab w:val="left" w:pos="0"/>
        </w:tabs>
        <w:ind w:left="0" w:leftChars="0" w:firstLine="0" w:firstLineChars="0"/>
      </w:pPr>
      <w:rPr>
        <w:rFonts w:hint="default"/>
      </w:rPr>
    </w:lvl>
    <w:lvl w:ilvl="5" w:tentative="0">
      <w:start w:val="1"/>
      <w:numFmt w:val="decimal"/>
      <w:pStyle w:val="8"/>
      <w:suff w:val="nothing"/>
      <w:lvlText w:val="%1.%2.%3.%4.%5.%6."/>
      <w:lvlJc w:val="left"/>
      <w:pPr>
        <w:tabs>
          <w:tab w:val="left" w:pos="0"/>
        </w:tabs>
        <w:ind w:left="0" w:leftChars="0" w:firstLine="0" w:firstLineChars="0"/>
      </w:pPr>
      <w:rPr>
        <w:rFonts w:hint="default"/>
      </w:rPr>
    </w:lvl>
    <w:lvl w:ilvl="6" w:tentative="0">
      <w:start w:val="1"/>
      <w:numFmt w:val="decimal"/>
      <w:pStyle w:val="9"/>
      <w:suff w:val="nothing"/>
      <w:lvlText w:val="%7)"/>
      <w:lvlJc w:val="left"/>
      <w:pPr>
        <w:tabs>
          <w:tab w:val="left" w:pos="0"/>
        </w:tabs>
        <w:ind w:left="0" w:leftChars="0" w:firstLine="0" w:firstLineChars="0"/>
      </w:pPr>
      <w:rPr>
        <w:rFonts w:hint="default"/>
      </w:rPr>
    </w:lvl>
    <w:lvl w:ilvl="7" w:tentative="0">
      <w:start w:val="1"/>
      <w:numFmt w:val="lowerLetter"/>
      <w:pStyle w:val="10"/>
      <w:suff w:val="nothing"/>
      <w:lvlText w:val="%8."/>
      <w:lvlJc w:val="left"/>
      <w:pPr>
        <w:tabs>
          <w:tab w:val="left" w:pos="0"/>
        </w:tabs>
        <w:ind w:left="0" w:leftChars="0" w:firstLine="0" w:firstLineChars="0"/>
      </w:pPr>
      <w:rPr>
        <w:rFonts w:hint="default"/>
      </w:rPr>
    </w:lvl>
    <w:lvl w:ilvl="8" w:tentative="0">
      <w:start w:val="1"/>
      <w:numFmt w:val="decimal"/>
      <w:pStyle w:val="11"/>
      <w:lvlText w:val="%1.%2.%3.%4.%5.%6.%7.%8.%9."/>
      <w:lvlJc w:val="left"/>
      <w:pPr>
        <w:ind w:left="1583" w:hanging="1583"/>
      </w:pPr>
      <w:rPr>
        <w:rFonts w:hint="default"/>
      </w:rPr>
    </w:lvl>
  </w:abstractNum>
  <w:abstractNum w:abstractNumId="3">
    <w:nsid w:val="27EB11E5"/>
    <w:multiLevelType w:val="multilevel"/>
    <w:tmpl w:val="27EB11E5"/>
    <w:lvl w:ilvl="0" w:tentative="0">
      <w:start w:val="1"/>
      <w:numFmt w:val="decimal"/>
      <w:suff w:val="nothing"/>
      <w:lvlText w:val="%1."/>
      <w:lvlJc w:val="left"/>
      <w:pPr>
        <w:ind w:left="425" w:hanging="425"/>
      </w:pPr>
      <w:rPr>
        <w:rFonts w:hint="eastAsia"/>
        <w:b/>
        <w:bCs/>
        <w:i w:val="0"/>
        <w:sz w:val="32"/>
        <w:szCs w:val="32"/>
      </w:rPr>
    </w:lvl>
    <w:lvl w:ilvl="1" w:tentative="0">
      <w:start w:val="1"/>
      <w:numFmt w:val="decimal"/>
      <w:suff w:val="nothing"/>
      <w:lvlText w:val="%1.%2."/>
      <w:lvlJc w:val="left"/>
      <w:pPr>
        <w:ind w:left="567" w:hanging="567"/>
      </w:pPr>
      <w:rPr>
        <w:rFonts w:hint="default"/>
        <w:b/>
        <w:i w:val="0"/>
        <w:sz w:val="32"/>
        <w:szCs w:val="32"/>
      </w:rPr>
    </w:lvl>
    <w:lvl w:ilvl="2" w:tentative="0">
      <w:start w:val="1"/>
      <w:numFmt w:val="decimal"/>
      <w:suff w:val="nothing"/>
      <w:lvlText w:val="%1.%2.%3."/>
      <w:lvlJc w:val="left"/>
      <w:pPr>
        <w:ind w:left="2410" w:hanging="709"/>
      </w:pPr>
      <w:rPr>
        <w:rFonts w:hint="default"/>
        <w:b/>
        <w:i w:val="0"/>
        <w:sz w:val="32"/>
        <w:szCs w:val="32"/>
      </w:rPr>
    </w:lvl>
    <w:lvl w:ilvl="3" w:tentative="0">
      <w:start w:val="1"/>
      <w:numFmt w:val="decimal"/>
      <w:suff w:val="nothing"/>
      <w:lvlText w:val="%1.%2.%3.%4."/>
      <w:lvlJc w:val="left"/>
      <w:pPr>
        <w:ind w:left="851" w:hanging="851"/>
      </w:pPr>
    </w:lvl>
    <w:lvl w:ilvl="4" w:tentative="0">
      <w:start w:val="1"/>
      <w:numFmt w:val="decimal"/>
      <w:suff w:val="nothing"/>
      <w:lvlText w:val="%1.%2.%3.%4.%5."/>
      <w:lvlJc w:val="left"/>
      <w:pPr>
        <w:ind w:left="992" w:hanging="992"/>
      </w:pPr>
      <w:rPr>
        <w:rFonts w:hint="default"/>
        <w:b/>
        <w:i w:val="0"/>
        <w:sz w:val="28"/>
      </w:rPr>
    </w:lvl>
    <w:lvl w:ilvl="5" w:tentative="0">
      <w:start w:val="1"/>
      <w:numFmt w:val="decimal"/>
      <w:suff w:val="nothing"/>
      <w:lvlText w:val="%1.%2.%3.%4.%5.%6."/>
      <w:lvlJc w:val="left"/>
      <w:pPr>
        <w:ind w:left="1134" w:hanging="1134"/>
      </w:pPr>
      <w:rPr>
        <w:rFonts w:hint="default"/>
        <w:b/>
        <w:i w:val="0"/>
        <w:sz w:val="28"/>
        <w:szCs w:val="28"/>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4">
    <w:nsid w:val="29CB3E3C"/>
    <w:multiLevelType w:val="singleLevel"/>
    <w:tmpl w:val="29CB3E3C"/>
    <w:lvl w:ilvl="0" w:tentative="0">
      <w:start w:val="1"/>
      <w:numFmt w:val="decimal"/>
      <w:pStyle w:val="31"/>
      <w:suff w:val="nothing"/>
      <w:lvlText w:val="%1."/>
      <w:lvlJc w:val="left"/>
      <w:pPr>
        <w:ind w:left="0" w:leftChars="0" w:firstLine="40" w:firstLineChars="0"/>
      </w:pPr>
      <w:rPr>
        <w:rFonts w:hint="default"/>
      </w:rPr>
    </w:lvl>
  </w:abstractNum>
  <w:abstractNum w:abstractNumId="5">
    <w:nsid w:val="44D82AC1"/>
    <w:multiLevelType w:val="singleLevel"/>
    <w:tmpl w:val="44D82AC1"/>
    <w:lvl w:ilvl="0" w:tentative="0">
      <w:start w:val="1"/>
      <w:numFmt w:val="decimal"/>
      <w:pStyle w:val="27"/>
      <w:suff w:val="nothing"/>
      <w:lvlText w:val="(%1)"/>
      <w:lvlJc w:val="left"/>
      <w:pPr>
        <w:tabs>
          <w:tab w:val="left" w:pos="0"/>
        </w:tabs>
        <w:ind w:left="0" w:leftChars="0" w:firstLine="0" w:firstLineChars="0"/>
      </w:pPr>
      <w:rPr>
        <w:rFonts w:hint="default"/>
      </w:rPr>
    </w:lvl>
  </w:abstractNum>
  <w:abstractNum w:abstractNumId="6">
    <w:nsid w:val="51CCA10D"/>
    <w:multiLevelType w:val="multilevel"/>
    <w:tmpl w:val="51CCA10D"/>
    <w:lvl w:ilvl="0" w:tentative="0">
      <w:start w:val="1"/>
      <w:numFmt w:val="bullet"/>
      <w:lvlText w:val=""/>
      <w:lvlJc w:val="left"/>
      <w:pPr>
        <w:ind w:left="720"/>
      </w:pPr>
      <w:rPr>
        <w:rFonts w:ascii="Wingdings" w:hAnsi="Wingdings" w:cs="Wingdings"/>
      </w:rPr>
    </w:lvl>
    <w:lvl w:ilvl="1" w:tentative="0">
      <w:start w:val="1"/>
      <w:numFmt w:val="bullet"/>
      <w:lvlText w:val="¡"/>
      <w:lvlJc w:val="left"/>
      <w:pPr>
        <w:ind w:left="1440"/>
      </w:pPr>
      <w:rPr>
        <w:rFonts w:hint="default" w:ascii="Wingdings" w:hAnsi="Wingdings" w:cs="Wingdings"/>
      </w:rPr>
    </w:lvl>
    <w:lvl w:ilvl="2" w:tentative="0">
      <w:start w:val="1"/>
      <w:numFmt w:val="bullet"/>
      <w:lvlText w:val=""/>
      <w:lvlJc w:val="left"/>
      <w:pPr>
        <w:ind w:left="2160"/>
      </w:pPr>
      <w:rPr>
        <w:rFonts w:hint="default" w:ascii="Wingdings" w:hAnsi="Wingdings" w:cs="Wingdings"/>
      </w:rPr>
    </w:lvl>
    <w:lvl w:ilvl="3" w:tentative="0">
      <w:start w:val="1"/>
      <w:numFmt w:val="bullet"/>
      <w:lvlText w:val=""/>
      <w:lvlJc w:val="left"/>
      <w:pPr>
        <w:ind w:left="2880"/>
      </w:pPr>
      <w:rPr>
        <w:rFonts w:hint="default" w:ascii="Wingdings" w:hAnsi="Wingdings" w:cs="Wingdings"/>
      </w:rPr>
    </w:lvl>
    <w:lvl w:ilvl="4" w:tentative="0">
      <w:start w:val="1"/>
      <w:numFmt w:val="bullet"/>
      <w:lvlText w:val="¡"/>
      <w:lvlJc w:val="left"/>
      <w:pPr>
        <w:ind w:left="3600"/>
      </w:pPr>
      <w:rPr>
        <w:rFonts w:hint="default" w:ascii="Wingdings" w:hAnsi="Wingdings" w:cs="Wingdings"/>
      </w:rPr>
    </w:lvl>
    <w:lvl w:ilvl="5" w:tentative="0">
      <w:start w:val="1"/>
      <w:numFmt w:val="bullet"/>
      <w:lvlText w:val=""/>
      <w:lvlJc w:val="left"/>
      <w:pPr>
        <w:ind w:left="4320"/>
      </w:pPr>
      <w:rPr>
        <w:rFonts w:hint="default" w:ascii="Wingdings" w:hAnsi="Wingdings" w:cs="Wingdings"/>
      </w:rPr>
    </w:lvl>
    <w:lvl w:ilvl="6" w:tentative="0">
      <w:start w:val="1"/>
      <w:numFmt w:val="bullet"/>
      <w:lvlText w:val=""/>
      <w:lvlJc w:val="left"/>
      <w:pPr>
        <w:ind w:left="5040"/>
      </w:pPr>
      <w:rPr>
        <w:rFonts w:hint="default" w:ascii="Wingdings" w:hAnsi="Wingdings" w:cs="Wingdings"/>
      </w:rPr>
    </w:lvl>
    <w:lvl w:ilvl="7" w:tentative="0">
      <w:start w:val="1"/>
      <w:numFmt w:val="bullet"/>
      <w:lvlText w:val="¡"/>
      <w:lvlJc w:val="left"/>
      <w:pPr>
        <w:ind w:left="5760"/>
      </w:pPr>
      <w:rPr>
        <w:rFonts w:hint="default" w:ascii="Wingdings" w:hAnsi="Wingdings" w:cs="Wingdings"/>
      </w:rPr>
    </w:lvl>
    <w:lvl w:ilvl="8" w:tentative="0">
      <w:start w:val="1"/>
      <w:numFmt w:val="bullet"/>
      <w:lvlText w:val=""/>
      <w:lvlJc w:val="left"/>
      <w:pPr>
        <w:ind w:left="6480"/>
      </w:pPr>
      <w:rPr>
        <w:rFonts w:hint="default" w:ascii="Wingdings" w:hAnsi="Wingdings" w:cs="Wingdings"/>
      </w:rPr>
    </w:lvl>
  </w:abstractNum>
  <w:abstractNum w:abstractNumId="7">
    <w:nsid w:val="5E133EE5"/>
    <w:multiLevelType w:val="multilevel"/>
    <w:tmpl w:val="5E133EE5"/>
    <w:lvl w:ilvl="0" w:tentative="0">
      <w:start w:val="1"/>
      <w:numFmt w:val="decimal"/>
      <w:suff w:val="space"/>
      <w:lvlText w:val="%1  "/>
      <w:lvlJc w:val="left"/>
      <w:pPr>
        <w:ind w:left="425" w:hanging="425"/>
      </w:pPr>
      <w:rPr>
        <w:rFonts w:hint="eastAsia"/>
      </w:rPr>
    </w:lvl>
    <w:lvl w:ilvl="1" w:tentative="0">
      <w:start w:val="1"/>
      <w:numFmt w:val="decimal"/>
      <w:suff w:val="space"/>
      <w:lvlText w:val="%1.%2  "/>
      <w:lvlJc w:val="left"/>
      <w:pPr>
        <w:ind w:left="425" w:hanging="425"/>
      </w:pPr>
      <w:rPr>
        <w:rFonts w:hint="eastAsia"/>
      </w:rPr>
    </w:lvl>
    <w:lvl w:ilvl="2" w:tentative="0">
      <w:start w:val="1"/>
      <w:numFmt w:val="decimal"/>
      <w:suff w:val="space"/>
      <w:lvlText w:val="%1.%2.%3  "/>
      <w:lvlJc w:val="left"/>
      <w:pPr>
        <w:ind w:left="425" w:hanging="425"/>
      </w:pPr>
      <w:rPr>
        <w:rFonts w:hint="eastAsia"/>
      </w:rPr>
    </w:lvl>
    <w:lvl w:ilvl="3" w:tentative="0">
      <w:start w:val="1"/>
      <w:numFmt w:val="decimal"/>
      <w:suff w:val="space"/>
      <w:lvlText w:val="%1.%2.%3.%4  "/>
      <w:lvlJc w:val="left"/>
      <w:pPr>
        <w:ind w:left="425" w:hanging="425"/>
      </w:pPr>
      <w:rPr>
        <w:rFonts w:hint="eastAsia"/>
      </w:rPr>
    </w:lvl>
    <w:lvl w:ilvl="4" w:tentative="0">
      <w:start w:val="1"/>
      <w:numFmt w:val="decimal"/>
      <w:suff w:val="space"/>
      <w:lvlText w:val="%5） "/>
      <w:lvlJc w:val="left"/>
      <w:pPr>
        <w:ind w:left="0" w:firstLine="425"/>
      </w:pPr>
      <w:rPr>
        <w:rFonts w:hint="eastAsia"/>
      </w:rPr>
    </w:lvl>
    <w:lvl w:ilvl="5" w:tentative="0">
      <w:start w:val="1"/>
      <w:numFmt w:val="decimal"/>
      <w:suff w:val="space"/>
      <w:lvlText w:val="（%6）"/>
      <w:lvlJc w:val="left"/>
      <w:pPr>
        <w:ind w:left="0" w:firstLine="567"/>
      </w:pPr>
      <w:rPr>
        <w:rFonts w:hint="default" w:ascii="Arial" w:hAnsi="Arial"/>
      </w:rPr>
    </w:lvl>
    <w:lvl w:ilvl="6" w:tentative="0">
      <w:start w:val="1"/>
      <w:numFmt w:val="decimal"/>
      <w:lvlRestart w:val="2"/>
      <w:suff w:val="space"/>
      <w:lvlText w:val="表%1.%2-%7"/>
      <w:lvlJc w:val="left"/>
      <w:pPr>
        <w:ind w:left="5045" w:firstLine="200"/>
      </w:pPr>
      <w:rPr>
        <w:rFonts w:hint="eastAsia"/>
      </w:rPr>
    </w:lvl>
    <w:lvl w:ilvl="7" w:tentative="0">
      <w:start w:val="1"/>
      <w:numFmt w:val="decimal"/>
      <w:lvlRestart w:val="2"/>
      <w:pStyle w:val="39"/>
      <w:suff w:val="space"/>
      <w:lvlText w:val="图%1.%2-%8"/>
      <w:lvlJc w:val="left"/>
      <w:pPr>
        <w:ind w:left="0" w:firstLine="0"/>
      </w:pPr>
      <w:rPr>
        <w:rFonts w:hint="eastAsia"/>
      </w:rPr>
    </w:lvl>
    <w:lvl w:ilvl="8" w:tentative="0">
      <w:start w:val="1"/>
      <w:numFmt w:val="none"/>
      <w:lvlText w:val=""/>
      <w:lvlJc w:val="left"/>
      <w:pPr>
        <w:ind w:left="425" w:hanging="425"/>
      </w:pPr>
      <w:rPr>
        <w:rFonts w:hint="eastAsia"/>
      </w:rPr>
    </w:lvl>
  </w:abstractNum>
  <w:num w:numId="1">
    <w:abstractNumId w:val="2"/>
  </w:num>
  <w:num w:numId="2">
    <w:abstractNumId w:val="5"/>
  </w:num>
  <w:num w:numId="3">
    <w:abstractNumId w:val="4"/>
  </w:num>
  <w:num w:numId="4">
    <w:abstractNumId w:val="1"/>
  </w:num>
  <w:num w:numId="5">
    <w:abstractNumId w:val="0"/>
  </w:num>
  <w:num w:numId="6">
    <w:abstractNumId w:val="7"/>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TrueTypeFonts/>
  <w:saveSubsetFonts/>
  <w:bordersDoNotSurroundHeader w:val="0"/>
  <w:bordersDoNotSurroundFooter w:val="0"/>
  <w:documentProtection w:edit="readOnly"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A0728B"/>
    <w:rsid w:val="016D2257"/>
    <w:rsid w:val="034F2928"/>
    <w:rsid w:val="045D1075"/>
    <w:rsid w:val="07DC1650"/>
    <w:rsid w:val="08DF3F4A"/>
    <w:rsid w:val="09E85450"/>
    <w:rsid w:val="0AE56D30"/>
    <w:rsid w:val="0CE42333"/>
    <w:rsid w:val="0D240982"/>
    <w:rsid w:val="0D9F7351"/>
    <w:rsid w:val="107665FC"/>
    <w:rsid w:val="12E42CF0"/>
    <w:rsid w:val="14213E6D"/>
    <w:rsid w:val="144639AC"/>
    <w:rsid w:val="144B4D72"/>
    <w:rsid w:val="14665D24"/>
    <w:rsid w:val="15211C4B"/>
    <w:rsid w:val="16745437"/>
    <w:rsid w:val="1759391E"/>
    <w:rsid w:val="181066D1"/>
    <w:rsid w:val="181F6157"/>
    <w:rsid w:val="1B086308"/>
    <w:rsid w:val="1BD578AA"/>
    <w:rsid w:val="1C07301F"/>
    <w:rsid w:val="1D00557C"/>
    <w:rsid w:val="1F4C47AA"/>
    <w:rsid w:val="21446E83"/>
    <w:rsid w:val="25893620"/>
    <w:rsid w:val="27BF157B"/>
    <w:rsid w:val="28222B93"/>
    <w:rsid w:val="2833182D"/>
    <w:rsid w:val="2A065602"/>
    <w:rsid w:val="2A9724A0"/>
    <w:rsid w:val="2B5B2106"/>
    <w:rsid w:val="2BB96C5E"/>
    <w:rsid w:val="2C314230"/>
    <w:rsid w:val="2D0438F4"/>
    <w:rsid w:val="2D7D3947"/>
    <w:rsid w:val="2DA33336"/>
    <w:rsid w:val="2DF67CC1"/>
    <w:rsid w:val="2F3E5171"/>
    <w:rsid w:val="2FC763BC"/>
    <w:rsid w:val="2FDA04A2"/>
    <w:rsid w:val="31432012"/>
    <w:rsid w:val="32BD0DAD"/>
    <w:rsid w:val="332317D2"/>
    <w:rsid w:val="33C85210"/>
    <w:rsid w:val="346B6AB5"/>
    <w:rsid w:val="35414141"/>
    <w:rsid w:val="35AC657F"/>
    <w:rsid w:val="35B16D0B"/>
    <w:rsid w:val="35D22DC1"/>
    <w:rsid w:val="3AB6197F"/>
    <w:rsid w:val="3B212B7C"/>
    <w:rsid w:val="3B9C1C97"/>
    <w:rsid w:val="3D7A3F3A"/>
    <w:rsid w:val="3E4203B8"/>
    <w:rsid w:val="3F3F2C8C"/>
    <w:rsid w:val="40A34CD9"/>
    <w:rsid w:val="40B01F51"/>
    <w:rsid w:val="41A24656"/>
    <w:rsid w:val="41E26743"/>
    <w:rsid w:val="41F01557"/>
    <w:rsid w:val="43361584"/>
    <w:rsid w:val="45475676"/>
    <w:rsid w:val="46C2478C"/>
    <w:rsid w:val="49250DF9"/>
    <w:rsid w:val="49863D09"/>
    <w:rsid w:val="49BD32D8"/>
    <w:rsid w:val="4B3C6305"/>
    <w:rsid w:val="4CDC7C88"/>
    <w:rsid w:val="50BD7C1E"/>
    <w:rsid w:val="515D5861"/>
    <w:rsid w:val="51AC00A9"/>
    <w:rsid w:val="51C872D0"/>
    <w:rsid w:val="52DE33CB"/>
    <w:rsid w:val="54BC281B"/>
    <w:rsid w:val="54F822A8"/>
    <w:rsid w:val="56062190"/>
    <w:rsid w:val="56252D4D"/>
    <w:rsid w:val="56C8049C"/>
    <w:rsid w:val="57331B78"/>
    <w:rsid w:val="58BC21A1"/>
    <w:rsid w:val="5C271CF7"/>
    <w:rsid w:val="5C93500A"/>
    <w:rsid w:val="5D235B2D"/>
    <w:rsid w:val="5D6F2B20"/>
    <w:rsid w:val="5D7F0ED9"/>
    <w:rsid w:val="60FA0D27"/>
    <w:rsid w:val="63237E1D"/>
    <w:rsid w:val="637D3ABD"/>
    <w:rsid w:val="655705CF"/>
    <w:rsid w:val="67452B44"/>
    <w:rsid w:val="681A7B2C"/>
    <w:rsid w:val="684B4D1B"/>
    <w:rsid w:val="6A2E3D63"/>
    <w:rsid w:val="6BA57563"/>
    <w:rsid w:val="6C680423"/>
    <w:rsid w:val="6D0F1C2A"/>
    <w:rsid w:val="6D28489A"/>
    <w:rsid w:val="6D3F733F"/>
    <w:rsid w:val="6E1C1231"/>
    <w:rsid w:val="6E846036"/>
    <w:rsid w:val="6F242A3A"/>
    <w:rsid w:val="714E2175"/>
    <w:rsid w:val="72F04CFA"/>
    <w:rsid w:val="73A0728B"/>
    <w:rsid w:val="74085625"/>
    <w:rsid w:val="76A524FB"/>
    <w:rsid w:val="76F26555"/>
    <w:rsid w:val="77202306"/>
    <w:rsid w:val="774C6D39"/>
    <w:rsid w:val="78140BA2"/>
    <w:rsid w:val="78690203"/>
    <w:rsid w:val="7D04109E"/>
    <w:rsid w:val="7E102576"/>
    <w:rsid w:val="7E527BC8"/>
    <w:rsid w:val="7F5E5A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left"/>
    </w:pPr>
    <w:rPr>
      <w:rFonts w:ascii="Times New Roman" w:hAnsi="Times New Roman" w:eastAsia="宋体" w:cstheme="minorBidi"/>
      <w:kern w:val="2"/>
      <w:sz w:val="28"/>
      <w:szCs w:val="28"/>
      <w:lang w:val="en-US" w:eastAsia="zh-CN" w:bidi="ar-SA"/>
    </w:rPr>
  </w:style>
  <w:style w:type="paragraph" w:styleId="2">
    <w:name w:val="heading 1"/>
    <w:basedOn w:val="1"/>
    <w:next w:val="1"/>
    <w:qFormat/>
    <w:uiPriority w:val="0"/>
    <w:pPr>
      <w:keepNext/>
      <w:keepLines/>
      <w:numPr>
        <w:ilvl w:val="0"/>
        <w:numId w:val="1"/>
      </w:numPr>
      <w:spacing w:beforeLines="0" w:beforeAutospacing="0" w:afterLines="0" w:afterAutospacing="0" w:line="360" w:lineRule="auto"/>
      <w:ind w:left="432" w:hanging="432"/>
      <w:jc w:val="left"/>
      <w:outlineLvl w:val="0"/>
    </w:pPr>
    <w:rPr>
      <w:rFonts w:eastAsia="黑体"/>
      <w:b/>
      <w:bCs/>
      <w:kern w:val="44"/>
      <w:sz w:val="32"/>
      <w:szCs w:val="32"/>
    </w:rPr>
  </w:style>
  <w:style w:type="paragraph" w:styleId="3">
    <w:name w:val="heading 2"/>
    <w:basedOn w:val="1"/>
    <w:next w:val="1"/>
    <w:unhideWhenUsed/>
    <w:qFormat/>
    <w:uiPriority w:val="0"/>
    <w:pPr>
      <w:keepNext/>
      <w:keepLines/>
      <w:numPr>
        <w:ilvl w:val="1"/>
        <w:numId w:val="1"/>
      </w:numPr>
      <w:spacing w:beforeLines="0" w:beforeAutospacing="0" w:afterLines="0" w:afterAutospacing="0" w:line="360" w:lineRule="auto"/>
      <w:ind w:left="575" w:hanging="575"/>
      <w:jc w:val="left"/>
      <w:outlineLvl w:val="1"/>
    </w:pPr>
    <w:rPr>
      <w:rFonts w:eastAsia="楷体"/>
      <w:b/>
      <w:bCs/>
      <w:sz w:val="32"/>
      <w:szCs w:val="32"/>
    </w:rPr>
  </w:style>
  <w:style w:type="paragraph" w:styleId="4">
    <w:name w:val="heading 3"/>
    <w:basedOn w:val="1"/>
    <w:next w:val="1"/>
    <w:unhideWhenUsed/>
    <w:qFormat/>
    <w:uiPriority w:val="0"/>
    <w:pPr>
      <w:keepNext/>
      <w:keepLines/>
      <w:numPr>
        <w:ilvl w:val="2"/>
        <w:numId w:val="1"/>
      </w:numPr>
      <w:spacing w:beforeLines="0" w:beforeAutospacing="0" w:afterLines="0" w:afterAutospacing="0" w:line="360" w:lineRule="auto"/>
      <w:ind w:left="720" w:hanging="720"/>
      <w:jc w:val="left"/>
      <w:outlineLvl w:val="2"/>
    </w:pPr>
    <w:rPr>
      <w:rFonts w:eastAsia="仿宋"/>
      <w:b/>
      <w:bCs/>
      <w:sz w:val="32"/>
      <w:szCs w:val="32"/>
    </w:rPr>
  </w:style>
  <w:style w:type="paragraph" w:styleId="5">
    <w:name w:val="heading 4"/>
    <w:basedOn w:val="1"/>
    <w:next w:val="1"/>
    <w:unhideWhenUsed/>
    <w:qFormat/>
    <w:uiPriority w:val="0"/>
    <w:pPr>
      <w:keepNext/>
      <w:keepLines/>
      <w:numPr>
        <w:ilvl w:val="3"/>
        <w:numId w:val="1"/>
      </w:numPr>
      <w:tabs>
        <w:tab w:val="left" w:pos="0"/>
        <w:tab w:val="clear" w:pos="420"/>
      </w:tabs>
      <w:spacing w:beforeLines="0" w:beforeAutospacing="0" w:afterLines="0" w:afterAutospacing="0" w:line="360" w:lineRule="auto"/>
      <w:ind w:left="864" w:hanging="864"/>
      <w:jc w:val="left"/>
      <w:outlineLvl w:val="3"/>
    </w:pPr>
    <w:rPr>
      <w:rFonts w:eastAsia="仿宋"/>
      <w:b/>
      <w:bCs/>
      <w:sz w:val="30"/>
      <w:szCs w:val="30"/>
    </w:rPr>
  </w:style>
  <w:style w:type="paragraph" w:styleId="6">
    <w:name w:val="heading 5"/>
    <w:basedOn w:val="1"/>
    <w:next w:val="7"/>
    <w:unhideWhenUsed/>
    <w:qFormat/>
    <w:uiPriority w:val="0"/>
    <w:pPr>
      <w:keepNext/>
      <w:keepLines/>
      <w:numPr>
        <w:ilvl w:val="4"/>
        <w:numId w:val="1"/>
      </w:numPr>
      <w:spacing w:before="280" w:beforeLines="0" w:beforeAutospacing="0" w:after="290" w:afterLines="0" w:afterAutospacing="0" w:line="372" w:lineRule="auto"/>
      <w:ind w:left="0" w:firstLine="0"/>
      <w:outlineLvl w:val="4"/>
    </w:pPr>
    <w:rPr>
      <w:rFonts w:ascii="Times New Roman" w:hAnsi="Times New Roman" w:eastAsia="仿宋"/>
    </w:rPr>
  </w:style>
  <w:style w:type="paragraph" w:styleId="8">
    <w:name w:val="heading 6"/>
    <w:basedOn w:val="1"/>
    <w:next w:val="1"/>
    <w:unhideWhenUsed/>
    <w:qFormat/>
    <w:uiPriority w:val="0"/>
    <w:pPr>
      <w:keepNext/>
      <w:keepLines/>
      <w:numPr>
        <w:ilvl w:val="5"/>
        <w:numId w:val="1"/>
      </w:numPr>
      <w:spacing w:before="240" w:beforeLines="0" w:beforeAutospacing="0" w:after="64" w:afterLines="0" w:afterAutospacing="0" w:line="317" w:lineRule="auto"/>
      <w:ind w:left="0" w:firstLine="0"/>
      <w:outlineLvl w:val="5"/>
    </w:pPr>
    <w:rPr>
      <w:rFonts w:ascii="Arial" w:hAnsi="Arial" w:eastAsia="仿宋"/>
    </w:rPr>
  </w:style>
  <w:style w:type="paragraph" w:styleId="9">
    <w:name w:val="heading 7"/>
    <w:basedOn w:val="1"/>
    <w:next w:val="1"/>
    <w:unhideWhenUsed/>
    <w:qFormat/>
    <w:uiPriority w:val="0"/>
    <w:pPr>
      <w:keepNext/>
      <w:keepLines/>
      <w:numPr>
        <w:ilvl w:val="6"/>
        <w:numId w:val="1"/>
      </w:numPr>
      <w:spacing w:before="240" w:beforeLines="0" w:beforeAutospacing="0" w:after="64" w:afterLines="0" w:afterAutospacing="0" w:line="317" w:lineRule="auto"/>
      <w:ind w:left="0" w:firstLine="0"/>
      <w:outlineLvl w:val="6"/>
    </w:pPr>
    <w:rPr>
      <w:rFonts w:ascii="Times New Roman" w:hAnsi="Times New Roman" w:eastAsia="仿宋"/>
    </w:rPr>
  </w:style>
  <w:style w:type="paragraph" w:styleId="10">
    <w:name w:val="heading 8"/>
    <w:basedOn w:val="1"/>
    <w:next w:val="1"/>
    <w:unhideWhenUsed/>
    <w:qFormat/>
    <w:uiPriority w:val="0"/>
    <w:pPr>
      <w:keepNext/>
      <w:keepLines/>
      <w:numPr>
        <w:ilvl w:val="7"/>
        <w:numId w:val="1"/>
      </w:numPr>
      <w:spacing w:before="240" w:beforeLines="0" w:beforeAutospacing="0" w:after="64" w:afterLines="0" w:afterAutospacing="0" w:line="317" w:lineRule="auto"/>
      <w:ind w:left="0" w:firstLine="0"/>
      <w:outlineLvl w:val="7"/>
    </w:pPr>
    <w:rPr>
      <w:rFonts w:ascii="Arial" w:hAnsi="Arial" w:eastAsia="仿宋"/>
      <w:sz w:val="28"/>
    </w:rPr>
  </w:style>
  <w:style w:type="paragraph" w:styleId="11">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5">
    <w:name w:val="Default Paragraph Font"/>
    <w:semiHidden/>
    <w:qFormat/>
    <w:uiPriority w:val="0"/>
  </w:style>
  <w:style w:type="table" w:default="1" w:styleId="23">
    <w:name w:val="Normal Table"/>
    <w:semiHidden/>
    <w:qFormat/>
    <w:uiPriority w:val="0"/>
    <w:tblPr>
      <w:tblCellMar>
        <w:top w:w="0" w:type="dxa"/>
        <w:left w:w="108" w:type="dxa"/>
        <w:bottom w:w="0" w:type="dxa"/>
        <w:right w:w="108" w:type="dxa"/>
      </w:tblCellMar>
    </w:tblPr>
  </w:style>
  <w:style w:type="paragraph" w:customStyle="1" w:styleId="7">
    <w:name w:val="正文N"/>
    <w:basedOn w:val="1"/>
    <w:qFormat/>
    <w:uiPriority w:val="0"/>
    <w:pPr>
      <w:spacing w:line="560" w:lineRule="exact"/>
      <w:ind w:firstLine="560"/>
    </w:pPr>
    <w:rPr>
      <w:rFonts w:ascii="仿宋_GB2312" w:eastAsia="仿宋"/>
      <w:szCs w:val="28"/>
    </w:rPr>
  </w:style>
  <w:style w:type="paragraph" w:styleId="12">
    <w:name w:val="caption"/>
    <w:basedOn w:val="1"/>
    <w:next w:val="1"/>
    <w:unhideWhenUsed/>
    <w:qFormat/>
    <w:uiPriority w:val="0"/>
    <w:pPr>
      <w:jc w:val="center"/>
    </w:pPr>
    <w:rPr>
      <w:rFonts w:ascii="Times New Roman" w:hAnsi="Times New Roman" w:eastAsia="宋体"/>
      <w:sz w:val="24"/>
      <w:szCs w:val="24"/>
    </w:rPr>
  </w:style>
  <w:style w:type="paragraph" w:styleId="13">
    <w:name w:val="toc 5"/>
    <w:basedOn w:val="1"/>
    <w:next w:val="1"/>
    <w:qFormat/>
    <w:uiPriority w:val="0"/>
    <w:pPr>
      <w:ind w:left="1680" w:leftChars="800"/>
    </w:pPr>
  </w:style>
  <w:style w:type="paragraph" w:styleId="14">
    <w:name w:val="toc 3"/>
    <w:basedOn w:val="1"/>
    <w:next w:val="1"/>
    <w:qFormat/>
    <w:uiPriority w:val="0"/>
    <w:pPr>
      <w:ind w:left="840" w:leftChars="400"/>
    </w:pPr>
  </w:style>
  <w:style w:type="paragraph" w:styleId="15">
    <w:name w:val="footer"/>
    <w:basedOn w:val="1"/>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7">
    <w:name w:val="toc 1"/>
    <w:basedOn w:val="1"/>
    <w:next w:val="1"/>
    <w:qFormat/>
    <w:uiPriority w:val="0"/>
  </w:style>
  <w:style w:type="paragraph" w:styleId="18">
    <w:name w:val="toc 4"/>
    <w:basedOn w:val="1"/>
    <w:next w:val="1"/>
    <w:qFormat/>
    <w:uiPriority w:val="0"/>
    <w:pPr>
      <w:ind w:left="1260" w:leftChars="600"/>
    </w:pPr>
  </w:style>
  <w:style w:type="paragraph" w:styleId="19">
    <w:name w:val="List"/>
    <w:basedOn w:val="1"/>
    <w:qFormat/>
    <w:uiPriority w:val="0"/>
    <w:pPr>
      <w:ind w:left="200" w:hanging="200" w:hangingChars="200"/>
    </w:pPr>
  </w:style>
  <w:style w:type="paragraph" w:styleId="20">
    <w:name w:val="toc 2"/>
    <w:basedOn w:val="1"/>
    <w:next w:val="1"/>
    <w:qFormat/>
    <w:uiPriority w:val="0"/>
    <w:pPr>
      <w:ind w:left="420" w:leftChars="200"/>
    </w:pPr>
  </w:style>
  <w:style w:type="paragraph" w:styleId="21">
    <w:name w:val="Normal (Web)"/>
    <w:basedOn w:val="1"/>
    <w:qFormat/>
    <w:uiPriority w:val="0"/>
    <w:rPr>
      <w:sz w:val="24"/>
    </w:rPr>
  </w:style>
  <w:style w:type="paragraph" w:styleId="22">
    <w:name w:val="Title"/>
    <w:basedOn w:val="1"/>
    <w:next w:val="1"/>
    <w:qFormat/>
    <w:uiPriority w:val="0"/>
    <w:pPr>
      <w:spacing w:before="240" w:after="60"/>
      <w:jc w:val="center"/>
      <w:outlineLvl w:val="0"/>
    </w:pPr>
    <w:rPr>
      <w:rFonts w:ascii="Arial" w:hAnsi="Arial"/>
      <w:b/>
      <w:sz w:val="32"/>
    </w:rPr>
  </w:style>
  <w:style w:type="table" w:styleId="24">
    <w:name w:val="Table Grid"/>
    <w:basedOn w:val="2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6">
    <w:name w:val="表格内容"/>
    <w:basedOn w:val="1"/>
    <w:next w:val="7"/>
    <w:qFormat/>
    <w:uiPriority w:val="0"/>
    <w:pPr>
      <w:keepNext w:val="0"/>
      <w:keepLines/>
      <w:spacing w:beforeLines="0" w:afterLines="0" w:line="240" w:lineRule="auto"/>
      <w:ind w:left="0" w:firstLine="0" w:firstLineChars="0"/>
      <w:jc w:val="center"/>
      <w:textAlignment w:val="center"/>
    </w:pPr>
    <w:rPr>
      <w:rFonts w:hint="eastAsia" w:ascii="Times New Roman" w:hAnsi="Times New Roman" w:eastAsia="宋体"/>
      <w:sz w:val="24"/>
      <w:szCs w:val="24"/>
    </w:rPr>
  </w:style>
  <w:style w:type="paragraph" w:customStyle="1" w:styleId="27">
    <w:name w:val="二级编号"/>
    <w:basedOn w:val="1"/>
    <w:qFormat/>
    <w:uiPriority w:val="0"/>
    <w:pPr>
      <w:numPr>
        <w:ilvl w:val="0"/>
        <w:numId w:val="2"/>
      </w:numPr>
      <w:ind w:firstLine="1044" w:firstLineChars="200"/>
    </w:pPr>
    <w:rPr>
      <w:rFonts w:hint="eastAsia" w:ascii="Times New Roman" w:hAnsi="Times New Roman" w:eastAsia="仿宋"/>
    </w:rPr>
  </w:style>
  <w:style w:type="paragraph" w:customStyle="1" w:styleId="28">
    <w:name w:val="封面-标题"/>
    <w:basedOn w:val="1"/>
    <w:qFormat/>
    <w:uiPriority w:val="0"/>
    <w:pPr>
      <w:jc w:val="center"/>
    </w:pPr>
    <w:rPr>
      <w:rFonts w:eastAsia="黑体"/>
      <w:b/>
      <w:bCs/>
      <w:sz w:val="52"/>
      <w:szCs w:val="52"/>
    </w:rPr>
  </w:style>
  <w:style w:type="paragraph" w:customStyle="1" w:styleId="29">
    <w:name w:val="封面-单位、时间"/>
    <w:basedOn w:val="1"/>
    <w:qFormat/>
    <w:uiPriority w:val="0"/>
    <w:pPr>
      <w:jc w:val="center"/>
    </w:pPr>
    <w:rPr>
      <w:rFonts w:ascii="Times New Roman" w:hAnsi="Times New Roman" w:eastAsia="黑体"/>
      <w:sz w:val="28"/>
      <w:szCs w:val="28"/>
    </w:rPr>
  </w:style>
  <w:style w:type="paragraph" w:customStyle="1" w:styleId="30">
    <w:name w:val="目录文字"/>
    <w:basedOn w:val="1"/>
    <w:qFormat/>
    <w:uiPriority w:val="0"/>
    <w:pPr>
      <w:jc w:val="left"/>
    </w:pPr>
    <w:rPr>
      <w:sz w:val="28"/>
      <w:szCs w:val="28"/>
    </w:rPr>
  </w:style>
  <w:style w:type="paragraph" w:customStyle="1" w:styleId="31">
    <w:name w:val="一级编号"/>
    <w:basedOn w:val="1"/>
    <w:qFormat/>
    <w:uiPriority w:val="0"/>
    <w:pPr>
      <w:numPr>
        <w:ilvl w:val="0"/>
        <w:numId w:val="3"/>
      </w:numPr>
      <w:tabs>
        <w:tab w:val="left" w:pos="0"/>
        <w:tab w:val="left" w:pos="420"/>
      </w:tabs>
      <w:ind w:firstLine="964" w:firstLineChars="200"/>
    </w:pPr>
    <w:rPr>
      <w:rFonts w:ascii="Times New Roman" w:hAnsi="Times New Roman" w:eastAsia="仿宋"/>
    </w:rPr>
  </w:style>
  <w:style w:type="paragraph" w:customStyle="1" w:styleId="32">
    <w:name w:val="三级编号"/>
    <w:basedOn w:val="1"/>
    <w:qFormat/>
    <w:uiPriority w:val="0"/>
    <w:pPr>
      <w:numPr>
        <w:ilvl w:val="0"/>
        <w:numId w:val="4"/>
      </w:numPr>
      <w:ind w:firstLine="1044" w:firstLineChars="200"/>
    </w:pPr>
    <w:rPr>
      <w:rFonts w:hint="eastAsia"/>
    </w:rPr>
  </w:style>
  <w:style w:type="paragraph" w:customStyle="1" w:styleId="33">
    <w:name w:val="四级编号"/>
    <w:basedOn w:val="1"/>
    <w:qFormat/>
    <w:uiPriority w:val="0"/>
    <w:pPr>
      <w:numPr>
        <w:ilvl w:val="0"/>
        <w:numId w:val="5"/>
      </w:numPr>
      <w:ind w:firstLine="1044" w:firstLineChars="200"/>
    </w:pPr>
  </w:style>
  <w:style w:type="paragraph" w:customStyle="1" w:styleId="34">
    <w:name w:val="正文标准-仿宋"/>
    <w:basedOn w:val="1"/>
    <w:qFormat/>
    <w:uiPriority w:val="0"/>
    <w:pPr>
      <w:numPr>
        <w:ilvl w:val="0"/>
        <w:numId w:val="0"/>
      </w:numPr>
      <w:tabs>
        <w:tab w:val="left" w:pos="0"/>
      </w:tabs>
      <w:ind w:firstLine="0" w:firstLineChars="0"/>
    </w:pPr>
    <w:rPr>
      <w:rFonts w:hint="eastAsia" w:eastAsia="仿宋"/>
    </w:rPr>
  </w:style>
  <w:style w:type="paragraph" w:customStyle="1" w:styleId="35">
    <w:name w:val="正文标准仿宋空2格"/>
    <w:basedOn w:val="1"/>
    <w:link w:val="40"/>
    <w:qFormat/>
    <w:uiPriority w:val="0"/>
    <w:pPr>
      <w:ind w:firstLine="964" w:firstLineChars="200"/>
      <w:jc w:val="both"/>
    </w:pPr>
    <w:rPr>
      <w:rFonts w:ascii="Times New Roman" w:hAnsi="Times New Roman" w:eastAsia="仿宋"/>
    </w:rPr>
  </w:style>
  <w:style w:type="paragraph" w:customStyle="1" w:styleId="36">
    <w:name w:val="目录"/>
    <w:basedOn w:val="1"/>
    <w:link w:val="37"/>
    <w:qFormat/>
    <w:uiPriority w:val="0"/>
    <w:pPr>
      <w:jc w:val="center"/>
    </w:pPr>
    <w:rPr>
      <w:rFonts w:hint="eastAsia" w:eastAsia="黑体"/>
      <w:sz w:val="48"/>
      <w:szCs w:val="48"/>
    </w:rPr>
  </w:style>
  <w:style w:type="character" w:customStyle="1" w:styleId="37">
    <w:name w:val="目录 Char"/>
    <w:link w:val="36"/>
    <w:qFormat/>
    <w:uiPriority w:val="0"/>
    <w:rPr>
      <w:rFonts w:hint="eastAsia" w:eastAsia="黑体"/>
      <w:sz w:val="48"/>
      <w:szCs w:val="48"/>
    </w:rPr>
  </w:style>
  <w:style w:type="paragraph" w:customStyle="1" w:styleId="38">
    <w:name w:val="图片"/>
    <w:basedOn w:val="1"/>
    <w:next w:val="7"/>
    <w:qFormat/>
    <w:uiPriority w:val="2"/>
    <w:pPr>
      <w:jc w:val="center"/>
    </w:pPr>
    <w:rPr>
      <w:rFonts w:ascii="仿宋_GB2312" w:eastAsia="仿宋_GB2312"/>
      <w:sz w:val="28"/>
      <w:szCs w:val="28"/>
    </w:rPr>
  </w:style>
  <w:style w:type="paragraph" w:customStyle="1" w:styleId="39">
    <w:name w:val="图名"/>
    <w:basedOn w:val="1"/>
    <w:next w:val="7"/>
    <w:qFormat/>
    <w:uiPriority w:val="1"/>
    <w:pPr>
      <w:numPr>
        <w:ilvl w:val="7"/>
        <w:numId w:val="6"/>
      </w:numPr>
      <w:jc w:val="center"/>
    </w:pPr>
    <w:rPr>
      <w:rFonts w:ascii="黑体" w:hAnsi="MS Reference Sans Serif" w:eastAsia="黑体"/>
      <w:szCs w:val="16"/>
    </w:rPr>
  </w:style>
  <w:style w:type="character" w:customStyle="1" w:styleId="40">
    <w:name w:val="正文仿宋空2格 Char"/>
    <w:link w:val="35"/>
    <w:qFormat/>
    <w:uiPriority w:val="0"/>
    <w:rPr>
      <w:rFonts w:ascii="Times New Roman" w:hAnsi="Times New Roman" w:eastAsia="仿宋"/>
    </w:rPr>
  </w:style>
  <w:style w:type="paragraph" w:customStyle="1" w:styleId="41">
    <w:name w:val="表格正文"/>
    <w:qFormat/>
    <w:uiPriority w:val="1"/>
    <w:pPr>
      <w:widowControl w:val="0"/>
      <w:jc w:val="both"/>
    </w:pPr>
    <w:rPr>
      <w:rFonts w:ascii="Times New Roman" w:hAnsi="Times New Roman" w:eastAsia="仿宋_GB2312" w:cs="Times New Roman"/>
      <w:sz w:val="24"/>
      <w:szCs w:val="24"/>
      <w:lang w:val="en-US" w:eastAsia="zh-Hans" w:bidi="ar-SA"/>
    </w:rPr>
  </w:style>
  <w:style w:type="paragraph" w:customStyle="1" w:styleId="42">
    <w:name w:val="标准图"/>
    <w:basedOn w:val="1"/>
    <w:qFormat/>
    <w:uiPriority w:val="0"/>
    <w:pPr>
      <w:keepNext/>
      <w:keepLines/>
      <w:spacing w:beforeLines="0" w:afterLines="0" w:line="240" w:lineRule="auto"/>
      <w:jc w:val="center"/>
      <w:textAlignment w:val="center"/>
    </w:pPr>
    <w:rPr>
      <w:rFonts w:hint="eastAsia" w:ascii="Times New Roman" w:hAnsi="Times New Roman" w:eastAsia="宋体"/>
      <w:sz w:val="24"/>
      <w:szCs w:val="24"/>
    </w:rPr>
  </w:style>
  <w:style w:type="paragraph" w:styleId="43">
    <w:name w:val="List Paragraph"/>
    <w:basedOn w:val="1"/>
    <w:qFormat/>
    <w:uiPriority w:val="34"/>
    <w:pPr>
      <w:ind w:firstLine="420" w:firstLineChars="200"/>
    </w:pPr>
  </w:style>
  <w:style w:type="paragraph" w:customStyle="1" w:styleId="44">
    <w:name w:val="表格新"/>
    <w:basedOn w:val="1"/>
    <w:qFormat/>
    <w:uiPriority w:val="0"/>
    <w:pPr>
      <w:spacing w:line="216" w:lineRule="auto"/>
      <w:jc w:val="center"/>
    </w:pPr>
    <w:rPr>
      <w:rFonts w:hint="eastAsia" w:ascii="Times New Roman" w:hAnsi="Times New Roman" w:eastAsia="宋体" w:cs="Times New Roman"/>
      <w:sz w:val="24"/>
      <w:szCs w:val="24"/>
    </w:rPr>
  </w:style>
  <w:style w:type="paragraph" w:customStyle="1" w:styleId="45">
    <w:name w:val="Compact"/>
    <w:autoRedefine/>
    <w:qFormat/>
    <w:uiPriority w:val="0"/>
    <w:pPr>
      <w:widowControl/>
      <w:tabs>
        <w:tab w:val="left" w:pos="3090"/>
      </w:tabs>
      <w:spacing w:after="0"/>
      <w:jc w:val="left"/>
    </w:pPr>
    <w:rPr>
      <w:rFonts w:ascii="Times New Roman" w:hAnsi="Times New Roman" w:eastAsia="宋体" w:cs="Times New Roman"/>
      <w:kern w:val="0"/>
      <w:sz w:val="24"/>
      <w:szCs w:val="24"/>
      <w:lang w:eastAsia="en-US"/>
    </w:rPr>
  </w:style>
  <w:style w:type="paragraph" w:customStyle="1" w:styleId="46">
    <w:name w:val="ComnText"/>
    <w:basedOn w:val="47"/>
    <w:qFormat/>
    <w:uiPriority w:val="0"/>
    <w:pPr>
      <w:spacing w:before="234"/>
    </w:pPr>
  </w:style>
  <w:style w:type="paragraph" w:customStyle="1" w:styleId="47">
    <w:name w:val="BaseComnText"/>
    <w:basedOn w:val="1"/>
    <w:qFormat/>
    <w:uiPriority w:val="0"/>
    <w:pPr>
      <w:spacing w:before="75" w:beforeLines="75" w:line="324" w:lineRule="auto"/>
      <w:ind w:firstLine="482"/>
    </w:pPr>
    <w:rPr>
      <w:rFonts w:cs="宋体"/>
      <w:szCs w:val="20"/>
    </w:rPr>
  </w:style>
  <w:style w:type="paragraph" w:customStyle="1" w:styleId="48">
    <w:name w:val="图表名样式"/>
    <w:basedOn w:val="1"/>
    <w:qFormat/>
    <w:uiPriority w:val="0"/>
    <w:pPr>
      <w:jc w:val="center"/>
    </w:pPr>
    <w:rPr>
      <w:rFonts w:ascii="宋体" w:hAnsi="宋体"/>
      <w:sz w:val="24"/>
      <w:szCs w:val="32"/>
    </w:rPr>
  </w:style>
  <w:style w:type="paragraph" w:customStyle="1" w:styleId="49">
    <w:name w:val="正文一"/>
    <w:basedOn w:val="1"/>
    <w:qFormat/>
    <w:uiPriority w:val="0"/>
    <w:pPr>
      <w:spacing w:line="360" w:lineRule="auto"/>
      <w:ind w:firstLine="560" w:firstLineChars="200"/>
    </w:pPr>
    <w:rPr>
      <w:rFonts w:ascii="仿宋" w:hAnsi="仿宋" w:eastAsia="仿宋" w:cs="仿宋"/>
      <w:sz w:val="28"/>
      <w:szCs w:val="28"/>
      <w:lang w:eastAsia="zh-Hans"/>
    </w:rPr>
  </w:style>
  <w:style w:type="paragraph" w:customStyle="1" w:styleId="50">
    <w:name w:val="模板2正文"/>
    <w:basedOn w:val="46"/>
    <w:qFormat/>
    <w:uiPriority w:val="0"/>
    <w:pPr>
      <w:spacing w:before="50" w:beforeLines="50" w:line="360" w:lineRule="auto"/>
      <w:ind w:firstLine="420"/>
    </w:p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microsoft.com/office/2006/relationships/keyMapCustomizations" Target="customizations.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85</Pages>
  <Words>9236</Words>
  <Characters>11169</Characters>
  <Lines>0</Lines>
  <Paragraphs>0</Paragraphs>
  <TotalTime>0</TotalTime>
  <ScaleCrop>false</ScaleCrop>
  <LinksUpToDate>false</LinksUpToDate>
  <CharactersWithSpaces>11560</CharactersWithSpaces>
  <Application>WPS Office_12.1.0.26373_F1E327BC-269C-435d-A152-05C5408002CA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2026-01-12T00:52:00Z</dcterms:created>
  <dc:creator>熊二</dc:creator>
  <cp:lastModifiedBy>起风了</cp:lastModifiedBy>
  <dcterms:modified xsi:type="dcterms:W3CDTF">2026-05-21T09:43:17Z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2052-12.1.0.26373</vt:lpwstr>
  </property>
  <property fmtid="{D5CDD505-2E9C-101B-9397-08002B2CF9AE}" pid="3" name="ICV">
    <vt:lpwstr>43A79D19287746B99A093AF0D6B988AB_13</vt:lpwstr>
  </property>
  <property fmtid="{D5CDD505-2E9C-101B-9397-08002B2CF9AE}" pid="4" name="KSOTemplateDocerSaveRecord">
    <vt:lpwstr>eyJoZGlkIjoiZTNiMmJjMGUyMDNhMGI0MjllZTc4OTE3ODRjOTBjMWQiLCJ1c2VySWQiOiIzMTM0Mjk2MDYifQ==</vt:lpwstr>
  </property>
  <property fmtid="{D5CDD505-2E9C-101B-9397-08002B2CF9AE}" pid="5" name="OfficeAIDocId">
    <vt:lpwstr>DOC_81432d8caab44e0fa815e819f55ef71b</vt:lpwstr>
  </property>
</Properties>
</file>