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1C3A52"/>
          <w:sz w:val="56"/>
          <w:szCs w:val="56"/>
        </w:rPr>
        <w:t xml:space="preserve">DevDB</w:t>
      </w:r>
    </w:p>
    <w:p>
      <w:pPr>
        <w:spacing w:before="0" w:after="100"/>
      </w:pPr>
      <w:r>
        <w:rPr>
          <w:rFonts w:ascii="Arial" w:cs="Arial" w:eastAsia="Arial" w:hAnsi="Arial"/>
          <w:color w:val="2E5C7A"/>
          <w:sz w:val="30"/>
          <w:szCs w:val="30"/>
        </w:rPr>
        <w:t xml:space="preserve">Lot-Level Simulation Engine</w:t>
      </w:r>
    </w:p>
    <w:p>
      <w:pPr>
        <w:spacing w:before="0" w:after="80"/>
      </w:pPr>
      <w:r>
        <w:rPr>
          <w:rFonts w:ascii="Arial" w:cs="Arial" w:eastAsia="Arial" w:hAnsi="Arial"/>
          <w:b/>
          <w:bCs/>
          <w:color w:val="1C3A52"/>
          <w:sz w:val="30"/>
          <w:szCs w:val="30"/>
        </w:rPr>
        <w:t xml:space="preserve">System Architecture</w:t>
      </w:r>
    </w:p>
    <w:p>
      <w:pPr>
        <w:spacing w:before="0" w:after="60"/>
      </w:pPr>
      <w:r>
        <w:rPr>
          <w:rFonts w:ascii="Arial" w:cs="Arial" w:eastAsia="Arial" w:hAnsi="Arial"/>
          <w:i/>
          <w:iCs/>
          <w:color w:val="666666"/>
          <w:sz w:val="20"/>
          <w:szCs w:val="20"/>
        </w:rPr>
        <w:t xml:space="preserve">Version 1  |  March 2026  |  devdb.devdb  |  Local PostgreSQL 16 + Python + Streamlit</w:t>
      </w:r>
    </w:p>
    <w:p>
      <w:pPr>
        <w:pBdr>
          <w:bottom w:val="single" w:color="1C3A52" w:sz="4" w:space="1"/>
        </w:pBdr>
        <w:spacing w:before="160" w:after="16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0" w:sz="1"/>
              <w:left w:val="single" w:color="2E5C7A" w:sz="12"/>
              <w:bottom w:val="single" w:color="AECDE0" w:sz="1"/>
              <w:right w:val="single" w:color="AECDE0" w:sz="1"/>
            </w:tcBorders>
            <w:shd w:fill="EEF4FA" w:val="clear"/>
            <w:tcMar>
              <w:top w:type="dxa" w:w="120"/>
              <w:left w:type="dxa" w:w="200"/>
              <w:bottom w:type="dxa" w:w="120"/>
              <w:right w:type="dxa" w:w="160"/>
            </w:tcMar>
          </w:tcPr>
          <w:p>
            <w:pPr>
              <w:spacing w:before="0" w:after="60"/>
            </w:pPr>
            <w:r>
              <w:rPr>
                <w:rFonts w:ascii="Arial" w:cs="Arial" w:eastAsia="Arial" w:hAnsi="Arial"/>
                <w:b/>
                <w:bCs/>
                <w:color w:val="1C3A52"/>
                <w:sz w:val="20"/>
                <w:szCs w:val="20"/>
              </w:rPr>
              <w:t xml:space="preserve">Document policy</w:t>
            </w:r>
          </w:p>
          <w:p>
            <w:pPr>
              <w:spacing w:before="0" w:after="0"/>
            </w:pPr>
            <w:r>
              <w:rPr>
                <w:rFonts w:ascii="Arial" w:cs="Arial" w:eastAsia="Arial" w:hAnsi="Arial"/>
                <w:color w:val="333333"/>
                <w:sz w:val="19"/>
                <w:szCs w:val="19"/>
              </w:rPr>
              <w:t xml:space="preserve">This document is the founding architecture specification for DevDB. It is regenerated in full with every significant change — no patch edits. The companion documents are the Planning Kernel Boundary Specification (pre-implementation reference) and the Scenario Pack (truth cases). All three are kept in sync.</w:t>
            </w:r>
          </w:p>
        </w:tc>
      </w:tr>
    </w:tbl>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1. What DevDB Is</w:t>
      </w:r>
    </w:p>
    <w:p>
      <w:pPr>
        <w:spacing w:before="80" w:after="80"/>
      </w:pPr>
      <w:r>
        <w:rPr>
          <w:rFonts w:ascii="Arial" w:cs="Arial" w:eastAsia="Arial" w:hAnsi="Arial"/>
          <w:sz w:val="20"/>
          <w:szCs w:val="20"/>
        </w:rPr>
        <w:t xml:space="preserve">DevDB is a residential lot inventory projection system built for JTB Homes. It models the full lifecycle of a residential lot — from raw land entitlement through construction start, completion, and final home closing — and projects that lifecycle forward to support sales planning, land acquisition decisions, and operational scheduling.</w:t>
      </w:r>
    </w:p>
    <w:p>
      <w:pPr>
        <w:spacing w:before="80" w:after="80"/>
      </w:pPr>
      <w:r>
        <w:rPr>
          <w:rFonts w:ascii="Arial" w:cs="Arial" w:eastAsia="Arial" w:hAnsi="Arial"/>
          <w:sz w:val="20"/>
          <w:szCs w:val="20"/>
        </w:rPr>
        <w:t xml:space="preserve">MARKsystems/ITK is the source of truth for per-lot construction milestone dates. All other data lives in DevDB and is managed through the Streamlit UI.</w:t>
      </w:r>
    </w:p>
    <w:p>
      <w:pPr>
        <w:spacing w:before="0" w:after="0"/>
      </w:pPr>
      <w:r>
        <w:t xml:space="preserve"/>
      </w:r>
    </w:p>
    <w:p>
      <w:pPr>
        <w:pStyle w:val="Heading2"/>
        <w:spacing w:before="240" w:after="120"/>
      </w:pPr>
      <w:r>
        <w:rPr>
          <w:rFonts w:ascii="Arial" w:cs="Arial" w:eastAsia="Arial" w:hAnsi="Arial"/>
          <w:b/>
          <w:bCs/>
          <w:color w:val="1C3A52"/>
          <w:sz w:val="24"/>
          <w:szCs w:val="24"/>
        </w:rPr>
        <w:t xml:space="preserve">1.1 The Problem Being Solved</w:t>
      </w:r>
    </w:p>
    <w:p>
      <w:pPr>
        <w:spacing w:before="80" w:after="80"/>
      </w:pPr>
      <w:r>
        <w:rPr>
          <w:rFonts w:ascii="Arial" w:cs="Arial" w:eastAsia="Arial" w:hAnsi="Arial"/>
          <w:sz w:val="20"/>
          <w:szCs w:val="20"/>
        </w:rPr>
        <w:t xml:space="preserve">The engine works at the individual lot level. Each lot has specific projected dates. Monthly aggregates are a COUNT of lots with event dates in a given month. No fractions. No carry. No probability weighting.</w:t>
      </w:r>
    </w:p>
    <w:p>
      <w:pPr>
        <w:spacing w:before="80" w:after="80"/>
      </w:pPr>
      <w:r>
        <w:rPr>
          <w:rFonts w:ascii="Arial" w:cs="Arial" w:eastAsia="Arial" w:hAnsi="Arial"/>
          <w:sz w:val="20"/>
          <w:szCs w:val="20"/>
        </w:rPr>
        <w:t xml:space="preserve">This matters because aggregate engines produce a structural problem: fractions never accumulate to whole numbers, and completed homes become permanently stranded in pipeline buckets. Lot-level simulation eliminates this entirely.</w:t>
      </w:r>
    </w:p>
    <w:p>
      <w:pPr>
        <w:spacing w:before="0" w:after="0"/>
      </w:pPr>
      <w:r>
        <w:t xml:space="preserve"/>
      </w:r>
    </w:p>
    <w:p>
      <w:pPr>
        <w:pStyle w:val="Heading2"/>
        <w:spacing w:before="240" w:after="120"/>
      </w:pPr>
      <w:r>
        <w:rPr>
          <w:rFonts w:ascii="Arial" w:cs="Arial" w:eastAsia="Arial" w:hAnsi="Arial"/>
          <w:b/>
          <w:bCs/>
          <w:color w:val="1C3A52"/>
          <w:sz w:val="24"/>
          <w:szCs w:val="24"/>
        </w:rPr>
        <w:t xml:space="preserve">1.2 The Lot Lifecycle</w:t>
      </w:r>
    </w:p>
    <w:p>
      <w:pPr>
        <w:spacing w:before="80" w:after="80"/>
      </w:pPr>
      <w:r>
        <w:rPr>
          <w:rFonts w:ascii="Arial" w:cs="Arial" w:eastAsia="Arial" w:hAnsi="Arial"/>
          <w:sz w:val="20"/>
          <w:szCs w:val="20"/>
        </w:rPr>
        <w:t xml:space="preserve">Each lot moves through a fixed sequence of states. Status is always derived from date fields — it is never stored as a column.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State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 — Pre-entitlement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date_ent is null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 — Entitled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date_ent set, date_dev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 — Delivered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 set, date_td null, date_str null or date_str &gt; current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H — Held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date_td_hold set, date_td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U — Released / Ready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date_td set, date_str null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UC — Under Construction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date_str set, date_cmp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 — Complete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date_cmp set, date_cls null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OUT — Closed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date_cls set</w:t>
            </w:r>
          </w:p>
        </w:tc>
      </w:tr>
    </w:tbl>
    <w:p>
      <w:pPr>
        <w:spacing w:before="0" w:after="0"/>
      </w:pPr>
      <w:r>
        <w:t xml:space="preserve"/>
      </w:r>
    </w:p>
    <w:p>
      <w:pPr>
        <w:spacing w:before="80" w:after="80"/>
      </w:pPr>
      <w:r>
        <w:rPr>
          <w:rFonts w:ascii="Arial" w:cs="Arial" w:eastAsia="Arial" w:hAnsi="Arial"/>
          <w:sz w:val="20"/>
          <w:szCs w:val="20"/>
        </w:rPr>
        <w:t xml:space="preserve">The D→H transition serves two purposes: real-world hold events from MARKsystems activity code 136, and engine-proactive holds placed by the takedown agreement enforcement stage. In both cases, H inventory drains to U as starts capacity allows.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1.3 Key Structural Facts</w:t>
      </w:r>
    </w:p>
    <w:p>
      <w:pPr>
        <w:pStyle w:val="ListParagraph"/>
        <w:numPr>
          <w:ilvl w:val="0"/>
          <w:numId w:val="2"/>
        </w:numPr>
        <w:spacing w:before="55" w:after="55"/>
      </w:pPr>
      <w:r>
        <w:rPr>
          <w:rFonts w:ascii="Arial" w:cs="Arial" w:eastAsia="Arial" w:hAnsi="Arial"/>
          <w:sz w:val="20"/>
          <w:szCs w:val="20"/>
        </w:rPr>
        <w:t xml:space="preserve">A projection group is the atomic simulation unit: one unique combination of Development × Lot Type × County × School District. Builder is not a grain axis — it is a per-phase split parameter.</w:t>
      </w:r>
    </w:p>
    <w:p>
      <w:pPr>
        <w:pStyle w:val="ListParagraph"/>
        <w:numPr>
          <w:ilvl w:val="0"/>
          <w:numId w:val="2"/>
        </w:numPr>
        <w:spacing w:before="55" w:after="55"/>
      </w:pPr>
      <w:r>
        <w:rPr>
          <w:rFonts w:ascii="Arial" w:cs="Arial" w:eastAsia="Arial" w:hAnsi="Arial"/>
          <w:sz w:val="20"/>
          <w:szCs w:val="20"/>
        </w:rPr>
        <w:t xml:space="preserve">An entitlement group (community) is the top-level organizational unit. It groups related developments under a single legal authorization. Any projection group simulation triggers a full entitlement group run — partial runs are not permitted.</w:t>
      </w:r>
    </w:p>
    <w:p>
      <w:pPr>
        <w:pStyle w:val="ListParagraph"/>
        <w:numPr>
          <w:ilvl w:val="0"/>
          <w:numId w:val="2"/>
        </w:numPr>
        <w:spacing w:before="55" w:after="55"/>
      </w:pPr>
      <w:r>
        <w:rPr>
          <w:rFonts w:ascii="Arial" w:cs="Arial" w:eastAsia="Arial" w:hAnsi="Arial"/>
          <w:sz w:val="20"/>
          <w:szCs w:val="20"/>
        </w:rPr>
        <w:t xml:space="preserve">A delivery event belongs to the entitlement group and can span multiple developments simultaneously. All phases linked to a delivery event share the same resolved delivery date.</w:t>
      </w:r>
    </w:p>
    <w:p>
      <w:pPr>
        <w:pStyle w:val="ListParagraph"/>
        <w:numPr>
          <w:ilvl w:val="0"/>
          <w:numId w:val="2"/>
        </w:numPr>
        <w:spacing w:before="55" w:after="55"/>
      </w:pPr>
      <w:r>
        <w:rPr>
          <w:rFonts w:ascii="Arial" w:cs="Arial" w:eastAsia="Arial" w:hAnsi="Arial"/>
          <w:sz w:val="20"/>
          <w:szCs w:val="20"/>
        </w:rPr>
        <w:t xml:space="preserve">A phase is a legal instrument within a development. Phases may contain lots of multiple lot types — they are not subdivided by product type. Projection group assignment is derived at the individual lot level from lot_type_id.</w:t>
      </w:r>
    </w:p>
    <w:p>
      <w:pPr>
        <w:pStyle w:val="ListParagraph"/>
        <w:numPr>
          <w:ilvl w:val="0"/>
          <w:numId w:val="2"/>
        </w:numPr>
        <w:spacing w:before="55" w:after="55"/>
      </w:pPr>
      <w:r>
        <w:rPr>
          <w:rFonts w:ascii="Arial" w:cs="Arial" w:eastAsia="Arial" w:hAnsi="Arial"/>
          <w:sz w:val="20"/>
          <w:szCs w:val="20"/>
        </w:rPr>
        <w:t xml:space="preserve">lot_source (real | sim) is set at lot creation and is immutable. No process, module, or agent may change it after creation.</w:t>
      </w:r>
    </w:p>
    <w:p>
      <w:pPr>
        <w:spacing w:before="0" w:after="0"/>
      </w:pPr>
      <w:r>
        <w:t xml:space="preserve"/>
      </w:r>
    </w:p>
    <w:p>
      <w:pPr>
        <w:pStyle w:val="Heading2"/>
        <w:spacing w:before="240" w:after="120"/>
      </w:pPr>
      <w:r>
        <w:rPr>
          <w:rFonts w:ascii="Arial" w:cs="Arial" w:eastAsia="Arial" w:hAnsi="Arial"/>
          <w:b/>
          <w:bCs/>
          <w:color w:val="1C3A52"/>
          <w:sz w:val="24"/>
          <w:szCs w:val="24"/>
        </w:rPr>
        <w:t xml:space="preserve">1.4 Technology Stack</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Component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Details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Simulation engine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Python (pandas + psycopg2) — deterministic shell with planning kernel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Database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Local PostgreSQL 16 — catalog: devdb, schema: devdb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UI</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Streamlit (local) — active prototype. One dashboard per projection group.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MARKsystems dates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schedhousedetail — CSV export to Postgres, manual refresh cycle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 and phase seed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One-time migration from source tables; DevDB owns from that point forward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Construction timing curves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curve_sets and curve_points — not yet migrated to Postgres</w:t>
            </w:r>
          </w:p>
        </w:tc>
      </w:tr>
    </w:tbl>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2. Engine Architecture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2.1 The Two-Part Design</w:t>
      </w:r>
    </w:p>
    <w:p>
      <w:pPr>
        <w:spacing w:before="80" w:after="80"/>
      </w:pPr>
      <w:r>
        <w:rPr>
          <w:rFonts w:ascii="Arial" w:cs="Arial" w:eastAsia="Arial" w:hAnsi="Arial"/>
          <w:sz w:val="20"/>
          <w:szCs w:val="20"/>
        </w:rPr>
        <w:t xml:space="preserve">The simulation engine has two distinct parts that must never be conflated: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0" w:sz="1"/>
              <w:left w:val="single" w:color="2E5C7A" w:sz="12"/>
              <w:bottom w:val="single" w:color="AECDE0" w:sz="1"/>
              <w:right w:val="single" w:color="AECDE0" w:sz="1"/>
            </w:tcBorders>
            <w:shd w:fill="EEF4FA" w:val="clear"/>
            <w:tcMar>
              <w:top w:type="dxa" w:w="120"/>
              <w:left w:type="dxa" w:w="200"/>
              <w:bottom w:type="dxa" w:w="120"/>
              <w:right w:type="dxa" w:w="160"/>
            </w:tcMar>
          </w:tcPr>
          <w:p>
            <w:pPr>
              <w:spacing w:before="0" w:after="60"/>
            </w:pPr>
            <w:r>
              <w:rPr>
                <w:rFonts w:ascii="Arial" w:cs="Arial" w:eastAsia="Arial" w:hAnsi="Arial"/>
                <w:b/>
                <w:bCs/>
                <w:color w:val="1C3A52"/>
                <w:sz w:val="20"/>
                <w:szCs w:val="20"/>
              </w:rPr>
              <w:t xml:space="preserve">Deterministic shell</w:t>
            </w:r>
          </w:p>
          <w:p>
            <w:pPr>
              <w:spacing w:before="0" w:after="80"/>
            </w:pPr>
            <w:r>
              <w:rPr>
                <w:rFonts w:ascii="Arial" w:cs="Arial" w:eastAsia="Arial" w:hAnsi="Arial"/>
                <w:color w:val="333333"/>
                <w:sz w:val="19"/>
                <w:szCs w:val="19"/>
              </w:rPr>
              <w:t xml:space="preserve">Sequential, owned stages that apply facts, enforce contracts, propagate decisions, and persist results. These stages have correct answers — they are not search problems. They run in a fixed order with explicit write ownership. Adding or changing a shell stage is a deliberate architectural decision.</w:t>
            </w:r>
          </w:p>
          <w:p>
            <w:pPr>
              <w:spacing w:before="0" w:after="60"/>
            </w:pPr>
            <w:r>
              <w:rPr>
                <w:rFonts w:ascii="Arial" w:cs="Arial" w:eastAsia="Arial" w:hAnsi="Arial"/>
                <w:b/>
                <w:bCs/>
                <w:color w:val="1C3A52"/>
                <w:sz w:val="20"/>
                <w:szCs w:val="20"/>
              </w:rPr>
              <w:t xml:space="preserve">Planning kernel</w:t>
            </w:r>
          </w:p>
          <w:p>
            <w:pPr>
              <w:spacing w:before="0" w:after="0"/>
            </w:pPr>
            <w:r>
              <w:rPr>
                <w:rFonts w:ascii="Arial" w:cs="Arial" w:eastAsia="Arial" w:hAnsi="Arial"/>
                <w:color w:val="333333"/>
                <w:sz w:val="19"/>
                <w:szCs w:val="19"/>
              </w:rPr>
              <w:t xml:space="preserve">A bounded component that receives frozen inputs, constructs a feasible assignment of real lots to demand slots and proposed temp lots to phases under hard constraints, and returns a side-effect-free proposal. The kernel has no write authority. It does not mutate state during construction. New planning rules are added to the kernel without touching the shell.</w:t>
            </w:r>
          </w:p>
        </w:tc>
      </w:tr>
    </w:tbl>
    <w:p>
      <w:pPr>
        <w:spacing w:before="0" w:after="0"/>
      </w:pPr>
      <w:r>
        <w:t xml:space="preserve"/>
      </w:r>
    </w:p>
    <w:p>
      <w:pPr>
        <w:spacing w:before="80" w:after="80"/>
      </w:pPr>
      <w:r>
        <w:rPr>
          <w:rFonts w:ascii="Arial" w:cs="Arial" w:eastAsia="Arial" w:hAnsi="Arial"/>
          <w:sz w:val="20"/>
          <w:szCs w:val="20"/>
        </w:rPr>
        <w:t xml:space="preserve">This separation is the core architectural decision. The shell is stable and explicit. The kernel is flexible and bounded. The boundary between them is defined in the companion Planning Kernel Boundary Specification and summarized in Section 4 of this document.</w:t>
      </w:r>
    </w:p>
    <w:p>
      <w:pPr>
        <w:spacing w:before="0" w:after="0"/>
      </w:pPr>
      <w:r>
        <w:t xml:space="preserve"/>
      </w:r>
    </w:p>
    <w:p>
      <w:pPr>
        <w:pStyle w:val="Heading2"/>
        <w:spacing w:before="240" w:after="120"/>
      </w:pPr>
      <w:r>
        <w:rPr>
          <w:rFonts w:ascii="Arial" w:cs="Arial" w:eastAsia="Arial" w:hAnsi="Arial"/>
          <w:b/>
          <w:bCs/>
          <w:color w:val="1C3A52"/>
          <w:sz w:val="24"/>
          <w:szCs w:val="24"/>
        </w:rPr>
        <w:t xml:space="preserve">2.2 The Outer Convergence Loop</w:t>
      </w:r>
    </w:p>
    <w:p>
      <w:pPr>
        <w:spacing w:before="80" w:after="80"/>
      </w:pPr>
      <w:r>
        <w:rPr>
          <w:rFonts w:ascii="Arial" w:cs="Arial" w:eastAsia="Arial" w:hAnsi="Arial"/>
          <w:sz w:val="20"/>
          <w:szCs w:val="20"/>
        </w:rPr>
        <w:t xml:space="preserve">Demand signals and delivery event dates are mutually dependent — projected delivery dates affect when lots are available, which affects demand signals, which affect projected delivery dates. The outer convergence loop resolves this:</w:t>
      </w:r>
    </w:p>
    <w:p>
      <w:pPr>
        <w:spacing w:before="0" w:after="0"/>
      </w:pPr>
      <w:r>
        <w:t xml:space="preserve"/>
      </w:r>
    </w:p>
    <w:p>
      <w:pPr>
        <w:pStyle w:val="ListParagraph"/>
        <w:numPr>
          <w:ilvl w:val="0"/>
          <w:numId w:val="2"/>
        </w:numPr>
        <w:spacing w:before="55" w:after="55"/>
      </w:pPr>
      <w:r>
        <w:rPr>
          <w:rFonts w:ascii="Arial" w:cs="Arial" w:eastAsia="Arial" w:hAnsi="Arial"/>
          <w:sz w:val="20"/>
          <w:szCs w:val="20"/>
        </w:rPr>
        <w:t xml:space="preserve">Step 1: Build run context for the entitlement group — load all parameters, delivery event dates, phase capacities, building group memberships, builder splits, TDA state, and lag constants once.</w:t>
      </w:r>
    </w:p>
    <w:p>
      <w:pPr>
        <w:pStyle w:val="ListParagraph"/>
        <w:numPr>
          <w:ilvl w:val="0"/>
          <w:numId w:val="2"/>
        </w:numPr>
        <w:spacing w:before="55" w:after="55"/>
      </w:pPr>
      <w:r>
        <w:rPr>
          <w:rFonts w:ascii="Arial" w:cs="Arial" w:eastAsia="Arial" w:hAnsi="Arial"/>
          <w:sz w:val="20"/>
          <w:szCs w:val="20"/>
        </w:rPr>
        <w:t xml:space="preserve">Step 2: For each projection group in the entitlement group, run the full starts sequence (shell prep stages → planning kernel → shell apply stages).</w:t>
      </w:r>
    </w:p>
    <w:p>
      <w:pPr>
        <w:pStyle w:val="ListParagraph"/>
        <w:numPr>
          <w:ilvl w:val="0"/>
          <w:numId w:val="2"/>
        </w:numPr>
        <w:spacing w:before="55" w:after="55"/>
      </w:pPr>
      <w:r>
        <w:rPr>
          <w:rFonts w:ascii="Arial" w:cs="Arial" w:eastAsia="Arial" w:hAnsi="Arial"/>
          <w:sz w:val="20"/>
          <w:szCs w:val="20"/>
        </w:rPr>
        <w:t xml:space="preserve">Step 3: Run the delivery event resolver for the entitlement group — resolve placeholder delivery event dates from demand signals, propagate resolved dates to phases and lots.</w:t>
      </w:r>
    </w:p>
    <w:p>
      <w:pPr>
        <w:pStyle w:val="ListParagraph"/>
        <w:numPr>
          <w:ilvl w:val="0"/>
          <w:numId w:val="2"/>
        </w:numPr>
        <w:spacing w:before="55" w:after="55"/>
      </w:pPr>
      <w:r>
        <w:rPr>
          <w:rFonts w:ascii="Arial" w:cs="Arial" w:eastAsia="Arial" w:hAnsi="Arial"/>
          <w:sz w:val="20"/>
          <w:szCs w:val="20"/>
        </w:rPr>
        <w:t xml:space="preserve">Step 4: Check whether any delivery event projected date changed since the previous iteration.</w:t>
      </w:r>
    </w:p>
    <w:p>
      <w:pPr>
        <w:pStyle w:val="ListParagraph"/>
        <w:numPr>
          <w:ilvl w:val="0"/>
          <w:numId w:val="2"/>
        </w:numPr>
        <w:spacing w:before="55" w:after="55"/>
      </w:pPr>
      <w:r>
        <w:rPr>
          <w:rFonts w:ascii="Arial" w:cs="Arial" w:eastAsia="Arial" w:hAnsi="Arial"/>
          <w:sz w:val="20"/>
          <w:szCs w:val="20"/>
        </w:rPr>
        <w:t xml:space="preserve">Step 5: If yes — refresh run context and return to Step 2. If no — convergence reached.</w:t>
      </w:r>
    </w:p>
    <w:p>
      <w:pPr>
        <w:spacing w:before="0" w:after="0"/>
      </w:pPr>
      <w:r>
        <w:t xml:space="preserve"/>
      </w:r>
    </w:p>
    <w:p>
      <w:pPr>
        <w:spacing w:before="80" w:after="80"/>
      </w:pPr>
      <w:r>
        <w:rPr>
          <w:rFonts w:ascii="Arial" w:cs="Arial" w:eastAsia="Arial" w:hAnsi="Arial"/>
          <w:sz w:val="20"/>
          <w:szCs w:val="20"/>
        </w:rPr>
        <w:t xml:space="preserve">Maximum outer iterations: 5 (safety cap). Production runs are expected to converge in 1–2 iterations. The coordinator that drives this loop stays deliberately simple — it runs the sequence, checks the condition, and repeats. No domain logic lives in the coordinator.</w:t>
      </w:r>
    </w:p>
    <w:p>
      <w:pPr>
        <w:spacing w:before="0" w:after="0"/>
      </w:pPr>
      <w:r>
        <w:t xml:space="preserve"/>
      </w:r>
    </w:p>
    <w:p>
      <w:pPr>
        <w:pStyle w:val="Heading2"/>
        <w:spacing w:before="240" w:after="120"/>
      </w:pPr>
      <w:r>
        <w:rPr>
          <w:rFonts w:ascii="Arial" w:cs="Arial" w:eastAsia="Arial" w:hAnsi="Arial"/>
          <w:b/>
          <w:bCs/>
          <w:color w:val="1C3A52"/>
          <w:sz w:val="24"/>
          <w:szCs w:val="24"/>
        </w:rPr>
        <w:t xml:space="preserve">2.3 Shell Stage Sequence — Starts Side</w:t>
      </w:r>
    </w:p>
    <w:p>
      <w:pPr>
        <w:spacing w:before="80" w:after="80"/>
      </w:pPr>
      <w:r>
        <w:rPr>
          <w:rFonts w:ascii="Arial" w:cs="Arial" w:eastAsia="Arial" w:hAnsi="Arial"/>
          <w:sz w:val="20"/>
          <w:szCs w:val="20"/>
        </w:rPr>
        <w:t xml:space="preserve">These stages run in order for each projection group within an outer iteration. Each stage has a single owner and explicit write permissions. No stage may write to fields owned by another stage.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Stage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Category</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What it does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Load real lots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Preparation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Load all real lots for the projection group into an immutable working snapshot. Sim lots from prior runs are not loaded — they are deleted by the persistence stage at the end of this run.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Apply actuals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Preparation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Apply MARKsystems schedhousedetail dates to real lots using the priority hierarchy. Activity codes: 135→date_td, 136→date_td_hold, A05→date_str, F15→date_frm, V86→date_cmp, V96→date_cls. Date priority: actualfinishdate (if inactive IS NULL or != Y) → rvearlyfinshdate → earlyfinishdate. Never overwrite a field tagged manual. Always use resolve_marks_date() — never inline the inactive null guard.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Gap fill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Preparation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Fill missing date fields on real lots where a true gap exists. A true gap requires a known date on both sides of the missing field. A lot with only date_dev set and nothing downstream is not a gap — leave it unchanged. See Section 3.1 for complete rules.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TDA enforcement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Preparation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Evaluate active takedown agreement checkpoint obligations. Set date_td_hold on available D lots to meet upcoming checkpoint requirements. Record residual gaps for checkpoints that cannot be met. Never block the run. Never set date_td — only date_td_hold. Both date_td and date_td_hold count toward checkpoint fulfillment.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Compute demand series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Preparation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Translate annual_starts_target and seasonal weights into a monthly demand series. Apply max_starts_per_month cap. Demand start = first day of month after the most recent locked delivery event actual date. Falls back to run start date if no locked events exist.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Planning kernel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Planning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Receives frozen inputs. Solves real lot assignment and temp lot creation. Returns a three-object proposal. See Section 4 and the Boundary Specification. No writes during solve.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Validate proposal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Application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Check the returned proposal against all hard constraints: chronology, capacity, fill order, building group consistency, real lot immutability. A proposal that fails validation is an engine error, not a user data error.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Expand timing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Derive date_cmp and date_cls for each lot in the proposal using lag constants from the run context. date_cls is computed independently per unit — it is never shared across building group units.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Persist results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Application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Atomically delete prior sim lots for this projection group and insert new sim lot rows. Write real lot date_str assignments. Write demand-derived dates to sim_dev_phases. Clear needs_rerun on success. Rollback on any failure — prior sim lots are fully preserved.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Record violations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Application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Detect and persist any chronology violations in the final applied lot state to sim_lot_date_violations. Clear stale violations for the projection group before inserting new ones. Non-blocking.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Refresh ledger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Application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Refresh v_sim_ledger_monthly to reflect the newly persisted lot state.</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2.4 Delivery Event Resolver — Supply Side</w:t>
      </w:r>
    </w:p>
    <w:p>
      <w:pPr>
        <w:spacing w:before="80" w:after="80"/>
      </w:pPr>
      <w:r>
        <w:rPr>
          <w:rFonts w:ascii="Arial" w:cs="Arial" w:eastAsia="Arial" w:hAnsi="Arial"/>
          <w:sz w:val="20"/>
          <w:szCs w:val="20"/>
        </w:rPr>
        <w:t xml:space="preserve">The delivery event resolver runs once per outer iteration, after all projection groups have completed their starts sequence. It resolves projected delivery dates for placeholder events from demand signals and propagates those dates to phases and lots. It runs as a deterministic sequential set of functions — not as a solver.</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Stage</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What it does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Rebuild placeholders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Delete stale auto-scheduled placeholder delivery events. Rebuild from sim_entitlement_delivery_config using the lean scheduling rule: latest viable date that ensures no projection group exhausts D inventory before the next delivery window. User-defined events are fixed anchors — never touched.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Apply locked actuals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Propagate date_dev_actual from locked events to all lots in child phases. Earliest actual date wins when multiple locked events share a phase. Write date_dev_actual to phase projected dates for locked phases.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Resolve dependency order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Topologically sort delivery events by predecessor relationships. Identify the initial eligible event pool. Dependency cycles are a hard error.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Rank by urgency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Rank eligible events by shortest runway to inventory exhaustion across child phases.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Assign projected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Compute MIN(date_dev_demand_derived) across child phases. Adjust for delivery window. Write date_dev_projected to the event. Dates may only move earlier, never later. Placeholder guard: never move a placeholder event earlier than what the lean scheduler wrote.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Propagate to phases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Write date_dev_projected from resolved events to all child sim_dev_phases rows.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Propagate to lots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Write date_dev to sim lots unconditionally. Write date_dev to real lots only where date_dev, date_str, date_cmp, and date_cls are all null.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Set needs_rerun flags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Compare pre- and post-run date_dev_projected. Set needs_rerun on all projection groups whose delivery dates changed.</w:t>
            </w:r>
          </w:p>
        </w:tc>
      </w:tr>
    </w:tbl>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3. Simulation Rules</w:t>
      </w:r>
    </w:p>
    <w:p>
      <w:pPr>
        <w:spacing w:before="80" w:after="80"/>
      </w:pPr>
      <w:r>
        <w:rPr>
          <w:rFonts w:ascii="Arial" w:cs="Arial" w:eastAsia="Arial" w:hAnsi="Arial"/>
          <w:sz w:val="20"/>
          <w:szCs w:val="20"/>
        </w:rPr>
        <w:t xml:space="preserve">This section defines the behavioral rules that govern the simulation. These are not implementation details — they are architectural constraints that every implementation must satisfy.</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3.1 Gap Fill Rules</w:t>
      </w:r>
    </w:p>
    <w:p>
      <w:pPr>
        <w:spacing w:before="80" w:after="80"/>
      </w:pPr>
      <w:r>
        <w:rPr>
          <w:rFonts w:ascii="Arial" w:cs="Arial" w:eastAsia="Arial" w:hAnsi="Arial"/>
          <w:sz w:val="20"/>
          <w:szCs w:val="20"/>
        </w:rPr>
        <w:t xml:space="preserve">Gap fill applies to real lots only. It fills a missing date field only when a true gap exists — meaning a date is known on both sides of the missing field. Filling forward from a single anchor with no right-side bookend is forbidden.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Fill target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Condition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date_td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 is set AND at least one of date_str / date_cmp / date_cls exists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date_str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date_td is set AND at least one of date_cmp / date_cls exists. NEVER on H lots (date_td_hold set, date_td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date_cmp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date_str is set AND date_cls exists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date_cls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date_cmp is set — forward terminus, no right anchor needed</w:t>
            </w:r>
          </w:p>
        </w:tc>
      </w:tr>
    </w:tbl>
    <w:p>
      <w:pPr>
        <w:spacing w:before="0" w:after="0"/>
      </w:pPr>
      <w:r>
        <w:t xml:space="preserve"/>
      </w:r>
    </w:p>
    <w:p>
      <w:pPr>
        <w:spacing w:before="80" w:after="80"/>
      </w:pPr>
      <w:r>
        <w:rPr>
          <w:rFonts w:ascii="Arial" w:cs="Arial" w:eastAsia="Arial" w:hAnsi="Arial"/>
          <w:sz w:val="20"/>
          <w:szCs w:val="20"/>
        </w:rPr>
        <w:t xml:space="preserve">Special cases:</w:t>
      </w:r>
    </w:p>
    <w:p>
      <w:pPr>
        <w:pStyle w:val="ListParagraph"/>
        <w:numPr>
          <w:ilvl w:val="0"/>
          <w:numId w:val="2"/>
        </w:numPr>
        <w:spacing w:before="55" w:after="55"/>
      </w:pPr>
      <w:r>
        <w:rPr>
          <w:rFonts w:ascii="Arial" w:cs="Arial" w:eastAsia="Arial" w:hAnsi="Arial"/>
          <w:sz w:val="20"/>
          <w:szCs w:val="20"/>
        </w:rPr>
        <w:t xml:space="preserve">Lot with only date_dev set and no downstream dates: leave unchanged. Not a gap.</w:t>
      </w:r>
    </w:p>
    <w:p>
      <w:pPr>
        <w:pStyle w:val="ListParagraph"/>
        <w:numPr>
          <w:ilvl w:val="0"/>
          <w:numId w:val="2"/>
        </w:numPr>
        <w:spacing w:before="55" w:after="55"/>
      </w:pPr>
      <w:r>
        <w:rPr>
          <w:rFonts w:ascii="Arial" w:cs="Arial" w:eastAsia="Arial" w:hAnsi="Arial"/>
          <w:sz w:val="20"/>
          <w:szCs w:val="20"/>
        </w:rPr>
        <w:t xml:space="preserve">No-anchor fallback: lot with all milestone dates null — use the phase delivery date as the anchor. Fill date_dev, date_td, date_str, date_cmp, date_cls forward from there. Tag all filled dates as engine_filled. Flag the lot. Non-blocking.</w:t>
      </w:r>
    </w:p>
    <w:p>
      <w:pPr>
        <w:pStyle w:val="ListParagraph"/>
        <w:numPr>
          <w:ilvl w:val="0"/>
          <w:numId w:val="2"/>
        </w:numPr>
        <w:spacing w:before="55" w:after="55"/>
      </w:pPr>
      <w:r>
        <w:rPr>
          <w:rFonts w:ascii="Arial" w:cs="Arial" w:eastAsia="Arial" w:hAnsi="Arial"/>
          <w:sz w:val="20"/>
          <w:szCs w:val="20"/>
        </w:rPr>
        <w:t xml:space="preserve">Fill would violate chronology: fill anyway and let the violation recorder catch it. Gap fill does not validate — it fills.</w:t>
      </w:r>
    </w:p>
    <w:p>
      <w:pPr>
        <w:pStyle w:val="ListParagraph"/>
        <w:numPr>
          <w:ilvl w:val="0"/>
          <w:numId w:val="2"/>
        </w:numPr>
        <w:spacing w:before="55" w:after="55"/>
      </w:pPr>
      <w:r>
        <w:rPr>
          <w:rFonts w:ascii="Arial" w:cs="Arial" w:eastAsia="Arial" w:hAnsi="Arial"/>
          <w:sz w:val="20"/>
          <w:szCs w:val="20"/>
        </w:rPr>
        <w:t xml:space="preserve">No curve available: use the system default lag. Flag the lot.</w:t>
      </w:r>
    </w:p>
    <w:p>
      <w:pPr>
        <w:pStyle w:val="ListParagraph"/>
        <w:numPr>
          <w:ilvl w:val="0"/>
          <w:numId w:val="2"/>
        </w:numPr>
        <w:spacing w:before="55" w:after="55"/>
      </w:pPr>
      <w:r>
        <w:rPr>
          <w:rFonts w:ascii="Arial" w:cs="Arial" w:eastAsia="Arial" w:hAnsi="Arial"/>
          <w:sz w:val="20"/>
          <w:szCs w:val="20"/>
        </w:rPr>
        <w:t xml:space="preserve">H lot (date_td_hold set, date_td null): skip date_str. Leave for the planning kernel.</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3.2 Takedown Agreement Enforcement</w:t>
      </w:r>
    </w:p>
    <w:p>
      <w:pPr>
        <w:spacing w:before="80" w:after="80"/>
      </w:pPr>
      <w:r>
        <w:rPr>
          <w:rFonts w:ascii="Arial" w:cs="Arial" w:eastAsia="Arial" w:hAnsi="Arial"/>
          <w:sz w:val="20"/>
          <w:szCs w:val="20"/>
        </w:rPr>
        <w:t xml:space="preserve">Takedown agreements are contractual obligations on specific real lots. They stand alone — they are not anchored to a phase or development. One active agreement per lot is a hard constraint.</w:t>
      </w:r>
    </w:p>
    <w:p>
      <w:pPr>
        <w:spacing w:before="80" w:after="80"/>
      </w:pPr>
      <w:r>
        <w:rPr>
          <w:rFonts w:ascii="Arial" w:cs="Arial" w:eastAsia="Arial" w:hAnsi="Arial"/>
          <w:sz w:val="20"/>
          <w:szCs w:val="20"/>
        </w:rPr>
        <w:t xml:space="preserve">Checkpoint obligations are cumulative: lots_required_cumulative is the total required through that date, not the count for that checkpoint alone. Both date_td and date_td_hold count toward fulfillment.</w:t>
      </w:r>
    </w:p>
    <w:p>
      <w:pPr>
        <w:spacing w:before="80" w:after="80"/>
      </w:pPr>
      <w:r>
        <w:rPr>
          <w:rFonts w:ascii="Arial" w:cs="Arial" w:eastAsia="Arial" w:hAnsi="Arial"/>
          <w:sz w:val="20"/>
          <w:szCs w:val="20"/>
        </w:rPr>
        <w:t xml:space="preserve">The enforcement stage evaluates upcoming checkpoints. Where the cumulative count (including both date_td and date_td_hold) is insufficient, it schedules D→H holds by setting date_td_hold on available D lots. If required-order lots are defined in sim_takedown_lot_assignments, those are prioritized. When D inventory is exhausted before a checkpoint is satisfied, the residual gap is recorded and the checkpoint is flagged At Risk. The run continues regardless.</w:t>
      </w:r>
    </w:p>
    <w:p>
      <w:pPr>
        <w:spacing w:before="80" w:after="80"/>
      </w:pPr>
      <w:r>
        <w:rPr>
          <w:rFonts w:ascii="Arial" w:cs="Arial" w:eastAsia="Arial" w:hAnsi="Arial"/>
          <w:sz w:val="20"/>
          <w:szCs w:val="20"/>
        </w:rPr>
        <w:t xml:space="preserve">The enforcement stage only writes date_td_hold. It never sets date_td. It never modifies lots outside active agreements.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3.3 Delivery Date Scheduling</w:t>
      </w:r>
    </w:p>
    <w:p>
      <w:pPr>
        <w:spacing w:before="80" w:after="80"/>
      </w:pPr>
      <w:r>
        <w:rPr>
          <w:rFonts w:ascii="Arial" w:cs="Arial" w:eastAsia="Arial" w:hAnsi="Arial"/>
          <w:sz w:val="20"/>
          <w:szCs w:val="20"/>
        </w:rPr>
        <w:t xml:space="preserve">Delivery events are resolved in dependency order. Among eligible events, the most supply-constrained event (shortest runway to inventory exhaustion) is resolved first.</w:t>
      </w:r>
    </w:p>
    <w:p>
      <w:pPr>
        <w:spacing w:before="80" w:after="80"/>
      </w:pPr>
      <w:r>
        <w:rPr>
          <w:rFonts w:ascii="Arial" w:cs="Arial" w:eastAsia="Arial" w:hAnsi="Arial"/>
          <w:sz w:val="20"/>
          <w:szCs w:val="20"/>
        </w:rPr>
        <w:t xml:space="preserve">Auto-scheduling rules for placeholder events:</w:t>
      </w:r>
    </w:p>
    <w:p>
      <w:pPr>
        <w:pStyle w:val="ListParagraph"/>
        <w:numPr>
          <w:ilvl w:val="0"/>
          <w:numId w:val="2"/>
        </w:numPr>
        <w:spacing w:before="55" w:after="55"/>
      </w:pPr>
      <w:r>
        <w:rPr>
          <w:rFonts w:ascii="Arial" w:cs="Arial" w:eastAsia="Arial" w:hAnsi="Arial"/>
          <w:sz w:val="20"/>
          <w:szCs w:val="20"/>
        </w:rPr>
        <w:t xml:space="preserve">Scheduling objective: lean — latest viable date that ensures no projection group exhausts D inventory before the next delivery opportunity.</w:t>
      </w:r>
    </w:p>
    <w:p>
      <w:pPr>
        <w:pStyle w:val="ListParagraph"/>
        <w:numPr>
          <w:ilvl w:val="0"/>
          <w:numId w:val="2"/>
        </w:numPr>
        <w:spacing w:before="55" w:after="55"/>
      </w:pPr>
      <w:r>
        <w:rPr>
          <w:rFonts w:ascii="Arial" w:cs="Arial" w:eastAsia="Arial" w:hAnsi="Arial"/>
          <w:sz w:val="20"/>
          <w:szCs w:val="20"/>
        </w:rPr>
        <w:t xml:space="preserve">Fires at most max_deliveries_per_year times per year, within the configured delivery window.</w:t>
      </w:r>
    </w:p>
    <w:p>
      <w:pPr>
        <w:pStyle w:val="ListParagraph"/>
        <w:numPr>
          <w:ilvl w:val="0"/>
          <w:numId w:val="2"/>
        </w:numPr>
        <w:spacing w:before="55" w:after="55"/>
      </w:pPr>
      <w:r>
        <w:rPr>
          <w:rFonts w:ascii="Arial" w:cs="Arial" w:eastAsia="Arial" w:hAnsi="Arial"/>
          <w:sz w:val="20"/>
          <w:szCs w:val="20"/>
        </w:rPr>
        <w:t xml:space="preserve">Respects min_gap_months between deliveries in the same calendar year.</w:t>
      </w:r>
    </w:p>
    <w:p>
      <w:pPr>
        <w:pStyle w:val="ListParagraph"/>
        <w:numPr>
          <w:ilvl w:val="0"/>
          <w:numId w:val="2"/>
        </w:numPr>
        <w:spacing w:before="55" w:after="55"/>
      </w:pPr>
      <w:r>
        <w:rPr>
          <w:rFonts w:ascii="Arial" w:cs="Arial" w:eastAsia="Arial" w:hAnsi="Arial"/>
          <w:sz w:val="20"/>
          <w:szCs w:val="20"/>
        </w:rPr>
        <w:t xml:space="preserve">Does not create an auto-scheduled event in the same calendar year as the most recent locked delivery event.</w:t>
      </w:r>
    </w:p>
    <w:p>
      <w:pPr>
        <w:pStyle w:val="ListParagraph"/>
        <w:numPr>
          <w:ilvl w:val="0"/>
          <w:numId w:val="2"/>
        </w:numPr>
        <w:spacing w:before="55" w:after="55"/>
      </w:pPr>
      <w:r>
        <w:rPr>
          <w:rFonts w:ascii="Arial" w:cs="Arial" w:eastAsia="Arial" w:hAnsi="Arial"/>
          <w:sz w:val="20"/>
          <w:szCs w:val="20"/>
        </w:rPr>
        <w:t xml:space="preserve">When a phase alone cannot bridge to the next allowable window, additional sequential phases are bundled into the same delivery event. All bundled phases share the delivery date.</w:t>
      </w:r>
    </w:p>
    <w:p>
      <w:pPr>
        <w:pStyle w:val="ListParagraph"/>
        <w:numPr>
          <w:ilvl w:val="0"/>
          <w:numId w:val="2"/>
        </w:numPr>
        <w:spacing w:before="55" w:after="55"/>
      </w:pPr>
      <w:r>
        <w:rPr>
          <w:rFonts w:ascii="Arial" w:cs="Arial" w:eastAsia="Arial" w:hAnsi="Arial"/>
          <w:sz w:val="20"/>
          <w:szCs w:val="20"/>
        </w:rPr>
        <w:t xml:space="preserve">When a required predecessor phase has not yet been delivered, it is forced into the delivery event and flagged visibly.</w:t>
      </w:r>
    </w:p>
    <w:p>
      <w:pPr>
        <w:pStyle w:val="ListParagraph"/>
        <w:numPr>
          <w:ilvl w:val="0"/>
          <w:numId w:val="2"/>
        </w:numPr>
        <w:spacing w:before="55" w:after="55"/>
      </w:pPr>
      <w:r>
        <w:rPr>
          <w:rFonts w:ascii="Arial" w:cs="Arial" w:eastAsia="Arial" w:hAnsi="Arial"/>
          <w:sz w:val="20"/>
          <w:szCs w:val="20"/>
        </w:rPr>
        <w:t xml:space="preserve">User-defined delivery events are fixed anchors. The auto-scheduler cannot add to, modify, or replace them.</w:t>
      </w:r>
    </w:p>
    <w:p>
      <w:pPr>
        <w:spacing w:before="0" w:after="0"/>
      </w:pPr>
      <w:r>
        <w:t xml:space="preserve"/>
      </w:r>
    </w:p>
    <w:p>
      <w:pPr>
        <w:spacing w:before="80" w:after="80"/>
      </w:pPr>
      <w:r>
        <w:rPr>
          <w:rFonts w:ascii="Arial" w:cs="Arial" w:eastAsia="Arial" w:hAnsi="Arial"/>
          <w:sz w:val="20"/>
          <w:szCs w:val="20"/>
        </w:rPr>
        <w:t xml:space="preserve">Date assignment constraint: delivery dates may only move earlier, never later. A projected date that is already in the past is correctable; a future projected date that has been set must not be moved to a later date.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3.4 Building Group Rules</w:t>
      </w:r>
    </w:p>
    <w:p>
      <w:pPr>
        <w:spacing w:before="80" w:after="80"/>
      </w:pPr>
      <w:r>
        <w:rPr>
          <w:rFonts w:ascii="Arial" w:cs="Arial" w:eastAsia="Arial" w:hAnsi="Arial"/>
          <w:sz w:val="20"/>
          <w:szCs w:val="20"/>
        </w:rPr>
        <w:t xml:space="preserve">A building group represents a physical multi-unit structure where construction proceeds as a single unit. All lots sharing a building_group_id receive:</w:t>
      </w:r>
    </w:p>
    <w:p>
      <w:pPr>
        <w:pStyle w:val="ListParagraph"/>
        <w:numPr>
          <w:ilvl w:val="0"/>
          <w:numId w:val="2"/>
        </w:numPr>
        <w:spacing w:before="55" w:after="55"/>
      </w:pPr>
      <w:r>
        <w:rPr>
          <w:rFonts w:ascii="Arial" w:cs="Arial" w:eastAsia="Arial" w:hAnsi="Arial"/>
          <w:sz w:val="20"/>
          <w:szCs w:val="20"/>
        </w:rPr>
        <w:t xml:space="preserve">Identical date_str — construction start is shared across all units in the group</w:t>
      </w:r>
    </w:p>
    <w:p>
      <w:pPr>
        <w:pStyle w:val="ListParagraph"/>
        <w:numPr>
          <w:ilvl w:val="0"/>
          <w:numId w:val="2"/>
        </w:numPr>
        <w:spacing w:before="55" w:after="55"/>
      </w:pPr>
      <w:r>
        <w:rPr>
          <w:rFonts w:ascii="Arial" w:cs="Arial" w:eastAsia="Arial" w:hAnsi="Arial"/>
          <w:sz w:val="20"/>
          <w:szCs w:val="20"/>
        </w:rPr>
        <w:t xml:space="preserve">Identical date_cmp — completion is shared across all units in the group</w:t>
      </w:r>
    </w:p>
    <w:p>
      <w:pPr>
        <w:pStyle w:val="ListParagraph"/>
        <w:numPr>
          <w:ilvl w:val="0"/>
          <w:numId w:val="2"/>
        </w:numPr>
        <w:spacing w:before="55" w:after="55"/>
      </w:pPr>
      <w:r>
        <w:rPr>
          <w:rFonts w:ascii="Arial" w:cs="Arial" w:eastAsia="Arial" w:hAnsi="Arial"/>
          <w:sz w:val="20"/>
          <w:szCs w:val="20"/>
        </w:rPr>
        <w:t xml:space="preserve">Independent date_cls — each unit closes independently; matching close dates are valid but not required</w:t>
      </w:r>
    </w:p>
    <w:p>
      <w:pPr>
        <w:spacing w:before="80" w:after="80"/>
      </w:pPr>
      <w:r>
        <w:rPr>
          <w:rFonts w:ascii="Arial" w:cs="Arial" w:eastAsia="Arial" w:hAnsi="Arial"/>
          <w:sz w:val="20"/>
          <w:szCs w:val="20"/>
        </w:rPr>
        <w:t xml:space="preserve">The engine treats a building group as one starts slot. A building with four units consumes one demand slot, not four.</w:t>
      </w:r>
    </w:p>
    <w:p>
      <w:pPr>
        <w:spacing w:before="80" w:after="80"/>
      </w:pPr>
      <w:r>
        <w:rPr>
          <w:rFonts w:ascii="Arial" w:cs="Arial" w:eastAsia="Arial" w:hAnsi="Arial"/>
          <w:sz w:val="20"/>
          <w:szCs w:val="20"/>
        </w:rPr>
        <w:t xml:space="preserve">For building groups that contain real lots with actual or manual date_str: those values anchor the group. The planning kernel reads those anchors to constrain temp-lot date proposals. Anchors constrain only temp-lot proposal generation — they do not trigger normalization or back-propagation to real lots. The anchor values are read-only inputs to the kernel; they are never outputs of the kernel.</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3.5 Phase Fill Order</w:t>
      </w:r>
    </w:p>
    <w:p>
      <w:pPr>
        <w:spacing w:before="80" w:after="80"/>
      </w:pPr>
      <w:r>
        <w:rPr>
          <w:rFonts w:ascii="Arial" w:cs="Arial" w:eastAsia="Arial" w:hAnsi="Arial"/>
          <w:sz w:val="20"/>
          <w:szCs w:val="20"/>
        </w:rPr>
        <w:t xml:space="preserve">Phases within a development are filled in delivery date order (date_dev_projected ascending), then by sequence_number ascending within the same delivery date. A phase is exhausted before the next phase receives any temp lots. sequence_number is the authoritative delivery order — the phase surrogate key has no ordering meaning and must never be used for fill-order sorting.</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3.6 Temp Lot Rules</w:t>
      </w:r>
    </w:p>
    <w:p>
      <w:pPr>
        <w:spacing w:before="80" w:after="80"/>
      </w:pPr>
      <w:r>
        <w:rPr>
          <w:rFonts w:ascii="Arial" w:cs="Arial" w:eastAsia="Arial" w:hAnsi="Arial"/>
          <w:sz w:val="20"/>
          <w:szCs w:val="20"/>
        </w:rPr>
        <w:t xml:space="preserve">Temp lots are simulation-generated lots that fill demand slots not covered by real lots. Key rules:</w:t>
      </w:r>
    </w:p>
    <w:p>
      <w:pPr>
        <w:pStyle w:val="ListParagraph"/>
        <w:numPr>
          <w:ilvl w:val="0"/>
          <w:numId w:val="2"/>
        </w:numPr>
        <w:spacing w:before="55" w:after="55"/>
      </w:pPr>
      <w:r>
        <w:rPr>
          <w:rFonts w:ascii="Arial" w:cs="Arial" w:eastAsia="Arial" w:hAnsi="Arial"/>
          <w:sz w:val="20"/>
          <w:szCs w:val="20"/>
        </w:rPr>
        <w:t xml:space="preserve">Every unmet demand slot produces exactly one temp lot. Sellout is mandatory.</w:t>
      </w:r>
    </w:p>
    <w:p>
      <w:pPr>
        <w:pStyle w:val="ListParagraph"/>
        <w:numPr>
          <w:ilvl w:val="0"/>
          <w:numId w:val="2"/>
        </w:numPr>
        <w:spacing w:before="55" w:after="55"/>
      </w:pPr>
      <w:r>
        <w:rPr>
          <w:rFonts w:ascii="Arial" w:cs="Arial" w:eastAsia="Arial" w:hAnsi="Arial"/>
          <w:sz w:val="20"/>
          <w:szCs w:val="20"/>
        </w:rPr>
        <w:t xml:space="preserve">date_str = demand slot month, always. This is independent of date_dev.</w:t>
      </w:r>
    </w:p>
    <w:p>
      <w:pPr>
        <w:pStyle w:val="ListParagraph"/>
        <w:numPr>
          <w:ilvl w:val="0"/>
          <w:numId w:val="2"/>
        </w:numPr>
        <w:spacing w:before="55" w:after="55"/>
      </w:pPr>
      <w:r>
        <w:rPr>
          <w:rFonts w:ascii="Arial" w:cs="Arial" w:eastAsia="Arial" w:hAnsi="Arial"/>
          <w:sz w:val="20"/>
          <w:szCs w:val="20"/>
        </w:rPr>
        <w:t xml:space="preserve">date_dev = phase delivery date, always. This is independent of date_str. These two fields are fully independent.</w:t>
      </w:r>
    </w:p>
    <w:p>
      <w:pPr>
        <w:pStyle w:val="ListParagraph"/>
        <w:numPr>
          <w:ilvl w:val="0"/>
          <w:numId w:val="2"/>
        </w:numPr>
        <w:spacing w:before="55" w:after="55"/>
      </w:pPr>
      <w:r>
        <w:rPr>
          <w:rFonts w:ascii="Arial" w:cs="Arial" w:eastAsia="Arial" w:hAnsi="Arial"/>
          <w:sz w:val="20"/>
          <w:szCs w:val="20"/>
        </w:rPr>
        <w:t xml:space="preserve">date_td = date_str on every sim lot at creation. This is a hard invariant, not a soft default. Sim lots never have takedown agreements.</w:t>
      </w:r>
    </w:p>
    <w:p>
      <w:pPr>
        <w:pStyle w:val="ListParagraph"/>
        <w:numPr>
          <w:ilvl w:val="0"/>
          <w:numId w:val="2"/>
        </w:numPr>
        <w:spacing w:before="55" w:after="55"/>
      </w:pPr>
      <w:r>
        <w:rPr>
          <w:rFonts w:ascii="Arial" w:cs="Arial" w:eastAsia="Arial" w:hAnsi="Arial"/>
          <w:sz w:val="20"/>
          <w:szCs w:val="20"/>
        </w:rPr>
        <w:t xml:space="preserve">Temp lots never exceed phase capacity as defined by sim_phase_product_splits. When all phase slots are filled and demand remains unmet, the ledger shows a gap and the user is prompted to define more phases.</w:t>
      </w:r>
    </w:p>
    <w:p>
      <w:pPr>
        <w:pStyle w:val="ListParagraph"/>
        <w:numPr>
          <w:ilvl w:val="0"/>
          <w:numId w:val="2"/>
        </w:numPr>
        <w:spacing w:before="55" w:after="55"/>
      </w:pPr>
      <w:r>
        <w:rPr>
          <w:rFonts w:ascii="Arial" w:cs="Arial" w:eastAsia="Arial" w:hAnsi="Arial"/>
          <w:sz w:val="20"/>
          <w:szCs w:val="20"/>
        </w:rPr>
        <w:t xml:space="preserve">projection_group_id on temp lots is derived from (dev_id, lot_type_id) via the lot type → projection group map. It is never inherited from the pipeline parameter.</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3.7 Provenance and Immutability Rules</w:t>
      </w:r>
    </w:p>
    <w:p>
      <w:pPr>
        <w:spacing w:before="80" w:after="80"/>
      </w:pPr>
      <w:r>
        <w:rPr>
          <w:rFonts w:ascii="Arial" w:cs="Arial" w:eastAsia="Arial" w:hAnsi="Arial"/>
          <w:sz w:val="20"/>
          <w:szCs w:val="20"/>
        </w:rPr>
        <w:t xml:space="preserve">These rules protect the trustworthiness of the lot table. They are not defaults or preferences — they are hard constraints with no exceptions.</w:t>
      </w:r>
    </w:p>
    <w:p>
      <w:pPr>
        <w:pStyle w:val="ListParagraph"/>
        <w:numPr>
          <w:ilvl w:val="0"/>
          <w:numId w:val="2"/>
        </w:numPr>
        <w:spacing w:before="55" w:after="55"/>
      </w:pPr>
      <w:r>
        <w:rPr>
          <w:rFonts w:ascii="Arial" w:cs="Arial" w:eastAsia="Arial" w:hAnsi="Arial"/>
          <w:sz w:val="20"/>
          <w:szCs w:val="20"/>
        </w:rPr>
        <w:t xml:space="preserve">lot_source is set at lot creation and never changes. real lots are always real. sim lots are always sim. No automated process, module, agent, or manual intervention may change lot_source after creation.</w:t>
      </w:r>
    </w:p>
    <w:p>
      <w:pPr>
        <w:pStyle w:val="ListParagraph"/>
        <w:numPr>
          <w:ilvl w:val="0"/>
          <w:numId w:val="2"/>
        </w:numPr>
        <w:spacing w:before="55" w:after="55"/>
      </w:pPr>
      <w:r>
        <w:rPr>
          <w:rFonts w:ascii="Arial" w:cs="Arial" w:eastAsia="Arial" w:hAnsi="Arial"/>
          <w:sz w:val="20"/>
          <w:szCs w:val="20"/>
        </w:rPr>
        <w:t xml:space="preserve">Any date field tagged actual or manual on a real lot is permanently read-only to all engine stages except the actuals application stage. The actuals application stage is the only stage permitted to write actual-tagged dates, and it writes them only from schedhousedetail.</w:t>
      </w:r>
    </w:p>
    <w:p>
      <w:pPr>
        <w:pStyle w:val="ListParagraph"/>
        <w:numPr>
          <w:ilvl w:val="0"/>
          <w:numId w:val="2"/>
        </w:numPr>
        <w:spacing w:before="55" w:after="55"/>
      </w:pPr>
      <w:r>
        <w:rPr>
          <w:rFonts w:ascii="Arial" w:cs="Arial" w:eastAsia="Arial" w:hAnsi="Arial"/>
          <w:sz w:val="20"/>
          <w:szCs w:val="20"/>
        </w:rPr>
        <w:t xml:space="preserve">date_dev on any existing lot is set by the delivery event propagation stage. No other stage may modify it.</w:t>
      </w:r>
    </w:p>
    <w:p>
      <w:pPr>
        <w:pStyle w:val="ListParagraph"/>
        <w:numPr>
          <w:ilvl w:val="0"/>
          <w:numId w:val="2"/>
        </w:numPr>
        <w:spacing w:before="55" w:after="55"/>
      </w:pPr>
      <w:r>
        <w:rPr>
          <w:rFonts w:ascii="Arial" w:cs="Arial" w:eastAsia="Arial" w:hAnsi="Arial"/>
          <w:sz w:val="20"/>
          <w:szCs w:val="20"/>
        </w:rPr>
        <w:t xml:space="preserve">lot_id is a surrogate key assigned at creation. It is never modified.</w:t>
      </w:r>
    </w:p>
    <w:p>
      <w:pPr>
        <w:pStyle w:val="ListParagraph"/>
        <w:numPr>
          <w:ilvl w:val="0"/>
          <w:numId w:val="2"/>
        </w:numPr>
        <w:spacing w:before="55" w:after="55"/>
      </w:pPr>
      <w:r>
        <w:rPr>
          <w:rFonts w:ascii="Arial" w:cs="Arial" w:eastAsia="Arial" w:hAnsi="Arial"/>
          <w:sz w:val="20"/>
          <w:szCs w:val="20"/>
        </w:rPr>
        <w:t xml:space="preserve">Orphaned real lots — lots whose schedhousedetail source record has been deleted — require manual user resolution before the next simulation run. The engine never automatically removes or reclassifies real lots.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3.8 Simulation Run Model</w:t>
      </w:r>
    </w:p>
    <w:p>
      <w:pPr>
        <w:spacing w:before="80" w:after="80"/>
      </w:pPr>
      <w:r>
        <w:rPr>
          <w:rFonts w:ascii="Arial" w:cs="Arial" w:eastAsia="Arial" w:hAnsi="Arial"/>
          <w:sz w:val="20"/>
          <w:szCs w:val="20"/>
        </w:rPr>
        <w:t xml:space="preserve">Day-to-day simulation runs are ephemeral. Each run deletes the previous set of sim lots for the projection group and replaces it with a freshly generated set. No run history accumulates in sim_lots.</w:t>
      </w:r>
    </w:p>
    <w:p>
      <w:pPr>
        <w:spacing w:before="80" w:after="80"/>
      </w:pPr>
      <w:r>
        <w:rPr>
          <w:rFonts w:ascii="Arial" w:cs="Arial" w:eastAsia="Arial" w:hAnsi="Arial"/>
          <w:sz w:val="20"/>
          <w:szCs w:val="20"/>
        </w:rPr>
        <w:t xml:space="preserve">Manual date corrections on real lots survive reruns — they are tagged manual and protected by the immutability rules above.</w:t>
      </w:r>
    </w:p>
    <w:p>
      <w:pPr>
        <w:spacing w:before="80" w:after="80"/>
      </w:pPr>
      <w:r>
        <w:rPr>
          <w:rFonts w:ascii="Arial" w:cs="Arial" w:eastAsia="Arial" w:hAnsi="Arial"/>
          <w:sz w:val="20"/>
          <w:szCs w:val="20"/>
        </w:rPr>
        <w:t xml:space="preserve">Named snapshots are user-triggered and permanent. Snapshot types: annual_plan, quarterly, pre_acquisition, ad_hoc. A snapshot stores the complete sim_lots state and ledger at that point in time.</w:t>
      </w:r>
    </w:p>
    <w:p>
      <w:pPr>
        <w:spacing w:before="80" w:after="80"/>
      </w:pPr>
      <w:r>
        <w:rPr>
          <w:rFonts w:ascii="Arial" w:cs="Arial" w:eastAsia="Arial" w:hAnsi="Arial"/>
          <w:sz w:val="20"/>
          <w:szCs w:val="20"/>
        </w:rPr>
        <w:t xml:space="preserve">needs_rerun tracks data freshness per projection group. It is set when inputs change and cleared when the persistence stage completes successfully. It is never cleared on failure.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3.9 Chronology</w:t>
      </w:r>
    </w:p>
    <w:p>
      <w:pPr>
        <w:spacing w:before="80" w:after="80"/>
      </w:pPr>
      <w:r>
        <w:rPr>
          <w:rFonts w:ascii="Arial" w:cs="Arial" w:eastAsia="Arial" w:hAnsi="Arial"/>
          <w:sz w:val="20"/>
          <w:szCs w:val="20"/>
        </w:rPr>
        <w:t xml:space="preserve">The required date ordering for any lot is: date_ent ≤ date_dev ≤ date_td ≤ date_str ≤ date_cmp ≤ date_cls, evaluated only for pairs where both dates are set. Violations are detected and persisted to sim_lot_date_violations after the proposal is applied.</w:t>
      </w:r>
    </w:p>
    <w:p>
      <w:pPr>
        <w:spacing w:before="80" w:after="80"/>
      </w:pPr>
      <w:r>
        <w:rPr>
          <w:rFonts w:ascii="Arial" w:cs="Arial" w:eastAsia="Arial" w:hAnsi="Arial"/>
          <w:sz w:val="20"/>
          <w:szCs w:val="20"/>
        </w:rPr>
        <w:t xml:space="preserve">Violations are non-blocking. The user is presented with the violation set and chooses a resolution path:</w:t>
      </w:r>
    </w:p>
    <w:p>
      <w:pPr>
        <w:pStyle w:val="ListParagraph"/>
        <w:numPr>
          <w:ilvl w:val="0"/>
          <w:numId w:val="2"/>
        </w:numPr>
        <w:spacing w:before="55" w:after="55"/>
      </w:pPr>
      <w:r>
        <w:rPr>
          <w:rFonts w:ascii="Arial" w:cs="Arial" w:eastAsia="Arial" w:hAnsi="Arial"/>
          <w:sz w:val="20"/>
          <w:szCs w:val="20"/>
        </w:rPr>
        <w:t xml:space="preserve">Path A (batch revise): the offending date is cleared and refilled from its nearest upstream anchor using lag constants. Logged as engine_corrected.</w:t>
      </w:r>
    </w:p>
    <w:p>
      <w:pPr>
        <w:pStyle w:val="ListParagraph"/>
        <w:numPr>
          <w:ilvl w:val="0"/>
          <w:numId w:val="2"/>
        </w:numPr>
        <w:spacing w:before="55" w:after="55"/>
      </w:pPr>
      <w:r>
        <w:rPr>
          <w:rFonts w:ascii="Arial" w:cs="Arial" w:eastAsia="Arial" w:hAnsi="Arial"/>
          <w:sz w:val="20"/>
          <w:szCs w:val="20"/>
        </w:rPr>
        <w:t xml:space="preserve">Path B (keep): the run proceeds with the violation intact. Logged as kept_as_is.</w:t>
      </w:r>
    </w:p>
    <w:p>
      <w:pPr>
        <w:spacing w:before="80" w:after="80"/>
      </w:pPr>
      <w:r>
        <w:rPr>
          <w:rFonts w:ascii="Arial" w:cs="Arial" w:eastAsia="Arial" w:hAnsi="Arial"/>
          <w:sz w:val="20"/>
          <w:szCs w:val="20"/>
        </w:rPr>
        <w:t xml:space="preserve">The engine never silently fixes a chronology violation. Violation resolution is always a user-visible decision.</w:t>
      </w:r>
    </w:p>
    <w:p>
      <w:pPr>
        <w:spacing w:before="0" w:after="0"/>
      </w:pPr>
      <w:r>
        <w:t xml:space="preserve"/>
      </w:r>
    </w:p>
    <w:p>
      <w:pPr>
        <w:pStyle w:val="Heading2"/>
        <w:spacing w:before="240" w:after="120"/>
      </w:pPr>
      <w:r>
        <w:rPr>
          <w:rFonts w:ascii="Arial" w:cs="Arial" w:eastAsia="Arial" w:hAnsi="Arial"/>
          <w:b/>
          <w:bCs/>
          <w:color w:val="1C3A52"/>
          <w:sz w:val="24"/>
          <w:szCs w:val="24"/>
        </w:rPr>
        <w:t xml:space="preserve">3.10 Ledger Invariants</w:t>
      </w:r>
    </w:p>
    <w:p>
      <w:pPr>
        <w:spacing w:before="80" w:after="80"/>
      </w:pPr>
      <w:r>
        <w:rPr>
          <w:rFonts w:ascii="Arial" w:cs="Arial" w:eastAsia="Arial" w:hAnsi="Arial"/>
          <w:sz w:val="20"/>
          <w:szCs w:val="20"/>
        </w:rPr>
        <w:t xml:space="preserve">The monthly ledger view must satisfy these invariants after every run. A run that produces a ledger violating any invariant contains a bug.</w:t>
      </w:r>
    </w:p>
    <w:p>
      <w:pPr>
        <w:pStyle w:val="ListParagraph"/>
        <w:numPr>
          <w:ilvl w:val="0"/>
          <w:numId w:val="2"/>
        </w:numPr>
        <w:spacing w:before="55" w:after="55"/>
      </w:pPr>
      <w:r>
        <w:rPr>
          <w:rFonts w:ascii="Arial" w:cs="Arial" w:eastAsia="Arial" w:hAnsi="Arial"/>
          <w:sz w:val="20"/>
          <w:szCs w:val="20"/>
        </w:rPr>
        <w:t xml:space="preserve">Total conservation: for every month t, TOTAL_end[t] = TOTAL_start[t] − CLS_plan[t]. Lot mass decreases only by closings.</w:t>
      </w:r>
    </w:p>
    <w:p>
      <w:pPr>
        <w:pStyle w:val="ListParagraph"/>
        <w:numPr>
          <w:ilvl w:val="0"/>
          <w:numId w:val="2"/>
        </w:numPr>
        <w:spacing w:before="55" w:after="55"/>
      </w:pPr>
      <w:r>
        <w:rPr>
          <w:rFonts w:ascii="Arial" w:cs="Arial" w:eastAsia="Arial" w:hAnsi="Arial"/>
          <w:sz w:val="20"/>
          <w:szCs w:val="20"/>
        </w:rPr>
        <w:t xml:space="preserve">Non-negativity: all bucket counts ≥ 0 for all months.</w:t>
      </w:r>
    </w:p>
    <w:p>
      <w:pPr>
        <w:pStyle w:val="ListParagraph"/>
        <w:numPr>
          <w:ilvl w:val="0"/>
          <w:numId w:val="2"/>
        </w:numPr>
        <w:spacing w:before="55" w:after="55"/>
      </w:pPr>
      <w:r>
        <w:rPr>
          <w:rFonts w:ascii="Arial" w:cs="Arial" w:eastAsia="Arial" w:hAnsi="Arial"/>
          <w:sz w:val="20"/>
          <w:szCs w:val="20"/>
        </w:rPr>
        <w:t xml:space="preserve">No double-count: no lot appears in two end-of-month status buckets simultaneously in any month.</w:t>
      </w:r>
    </w:p>
    <w:p>
      <w:pPr>
        <w:pStyle w:val="ListParagraph"/>
        <w:numPr>
          <w:ilvl w:val="0"/>
          <w:numId w:val="2"/>
        </w:numPr>
        <w:spacing w:before="55" w:after="55"/>
      </w:pPr>
      <w:r>
        <w:rPr>
          <w:rFonts w:ascii="Arial" w:cs="Arial" w:eastAsia="Arial" w:hAnsi="Arial"/>
          <w:sz w:val="20"/>
          <w:szCs w:val="20"/>
        </w:rPr>
        <w:t xml:space="preserve">Dense spine: no gaps in the month calendar for any projection group.</w:t>
      </w:r>
    </w:p>
    <w:p>
      <w:pPr>
        <w:pStyle w:val="ListParagraph"/>
        <w:numPr>
          <w:ilvl w:val="0"/>
          <w:numId w:val="2"/>
        </w:numPr>
        <w:spacing w:before="55" w:after="55"/>
      </w:pPr>
      <w:r>
        <w:rPr>
          <w:rFonts w:ascii="Arial" w:cs="Arial" w:eastAsia="Arial" w:hAnsi="Arial"/>
          <w:sz w:val="20"/>
          <w:szCs w:val="20"/>
        </w:rPr>
        <w:t xml:space="preserve">D_end drain: no lot with date_str ≤ month appears in D_end for that month.</w:t>
      </w:r>
    </w:p>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4. The Planning Kernel</w:t>
      </w:r>
    </w:p>
    <w:p>
      <w:pPr>
        <w:spacing w:before="80" w:after="80"/>
      </w:pPr>
      <w:r>
        <w:rPr>
          <w:rFonts w:ascii="Arial" w:cs="Arial" w:eastAsia="Arial" w:hAnsi="Arial"/>
          <w:sz w:val="20"/>
          <w:szCs w:val="20"/>
        </w:rPr>
        <w:t xml:space="preserve">This section summarizes the planning kernel. The authoritative reference is the companion Planning Kernel Boundary Specification. In any conflict between this section and that document, the Boundary Specification takes precedence.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4.1 What the Kernel Is</w:t>
      </w:r>
    </w:p>
    <w:p>
      <w:pPr>
        <w:spacing w:before="80" w:after="80"/>
      </w:pPr>
      <w:r>
        <w:rPr>
          <w:rFonts w:ascii="Arial" w:cs="Arial" w:eastAsia="Arial" w:hAnsi="Arial"/>
          <w:sz w:val="20"/>
          <w:szCs w:val="20"/>
        </w:rPr>
        <w:t xml:space="preserve">The planning kernel is the component that constructs feasible assignment decisions. It replaces the brittle procedural logic that previously made planning rule changes expensive — each new rule required finding the right module, modifying it without breaking its contract, and verifying downstream effects. In the kernel, new planning rules are added as constraints or eligibility conditions on the proposal without touching any shell stage.</w:t>
      </w:r>
    </w:p>
    <w:p>
      <w:pPr>
        <w:spacing w:before="80" w:after="80"/>
      </w:pPr>
      <w:r>
        <w:rPr>
          <w:rFonts w:ascii="Arial" w:cs="Arial" w:eastAsia="Arial" w:hAnsi="Arial"/>
          <w:sz w:val="20"/>
          <w:szCs w:val="20"/>
        </w:rPr>
        <w:t xml:space="preserve">The kernel is not a general solver over the entire lot table. It operates only within its defined boundary: assignment and grouping decisions for real lots and proposed temp lots, under fixed inputs.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4.2 Frozen Inputs</w:t>
      </w:r>
    </w:p>
    <w:p>
      <w:pPr>
        <w:spacing w:before="80" w:after="80"/>
      </w:pPr>
      <w:r>
        <w:rPr>
          <w:rFonts w:ascii="Arial" w:cs="Arial" w:eastAsia="Arial" w:hAnsi="Arial"/>
          <w:sz w:val="20"/>
          <w:szCs w:val="20"/>
        </w:rPr>
        <w:t xml:space="preserve">The kernel receives copies of all required data. It cannot observe changes made after inputs are fixed. The inputs are:</w:t>
      </w:r>
    </w:p>
    <w:p>
      <w:pPr>
        <w:pStyle w:val="ListParagraph"/>
        <w:numPr>
          <w:ilvl w:val="0"/>
          <w:numId w:val="2"/>
        </w:numPr>
        <w:spacing w:before="55" w:after="55"/>
      </w:pPr>
      <w:r>
        <w:rPr>
          <w:rFonts w:ascii="Arial" w:cs="Arial" w:eastAsia="Arial" w:hAnsi="Arial"/>
          <w:sz w:val="20"/>
          <w:szCs w:val="20"/>
        </w:rPr>
        <w:t xml:space="preserve">The real lot set — after actuals applied, gap fill complete, TDA enforcement complete, with all source tags and status derivations present</w:t>
      </w:r>
    </w:p>
    <w:p>
      <w:pPr>
        <w:pStyle w:val="ListParagraph"/>
        <w:numPr>
          <w:ilvl w:val="0"/>
          <w:numId w:val="2"/>
        </w:numPr>
        <w:spacing w:before="55" w:after="55"/>
      </w:pPr>
      <w:r>
        <w:rPr>
          <w:rFonts w:ascii="Arial" w:cs="Arial" w:eastAsia="Arial" w:hAnsi="Arial"/>
          <w:sz w:val="20"/>
          <w:szCs w:val="20"/>
        </w:rPr>
        <w:t xml:space="preserve">Phase and capacity data — sim_dev_phases with date_dev_projected already set, sim_phase_product_splits capacities, sequence_number ordering</w:t>
      </w:r>
    </w:p>
    <w:p>
      <w:pPr>
        <w:pStyle w:val="ListParagraph"/>
        <w:numPr>
          <w:ilvl w:val="0"/>
          <w:numId w:val="2"/>
        </w:numPr>
        <w:spacing w:before="55" w:after="55"/>
      </w:pPr>
      <w:r>
        <w:rPr>
          <w:rFonts w:ascii="Arial" w:cs="Arial" w:eastAsia="Arial" w:hAnsi="Arial"/>
          <w:sz w:val="20"/>
          <w:szCs w:val="20"/>
        </w:rPr>
        <w:t xml:space="preserve">The demand series — precomputed monthly targets array, fixed before kernel starts</w:t>
      </w:r>
    </w:p>
    <w:p>
      <w:pPr>
        <w:pStyle w:val="ListParagraph"/>
        <w:numPr>
          <w:ilvl w:val="0"/>
          <w:numId w:val="2"/>
        </w:numPr>
        <w:spacing w:before="55" w:after="55"/>
      </w:pPr>
      <w:r>
        <w:rPr>
          <w:rFonts w:ascii="Arial" w:cs="Arial" w:eastAsia="Arial" w:hAnsi="Arial"/>
          <w:sz w:val="20"/>
          <w:szCs w:val="20"/>
        </w:rPr>
        <w:t xml:space="preserve">Supporting context — builder splits, building group memberships, TDA lot roster, lot type → projection group map, curve/lag parameters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4.3 Decision Variables</w:t>
      </w:r>
    </w:p>
    <w:p>
      <w:pPr>
        <w:spacing w:before="80" w:after="80"/>
      </w:pPr>
      <w:r>
        <w:rPr>
          <w:rFonts w:ascii="Arial" w:cs="Arial" w:eastAsia="Arial" w:hAnsi="Arial"/>
          <w:sz w:val="20"/>
          <w:szCs w:val="20"/>
        </w:rPr>
        <w:t xml:space="preserve">The kernel decides four things:</w:t>
      </w:r>
    </w:p>
    <w:p>
      <w:pPr>
        <w:pStyle w:val="ListParagraph"/>
        <w:numPr>
          <w:ilvl w:val="0"/>
          <w:numId w:val="2"/>
        </w:numPr>
        <w:spacing w:before="55" w:after="55"/>
      </w:pPr>
      <w:r>
        <w:rPr>
          <w:rFonts w:ascii="Arial" w:cs="Arial" w:eastAsia="Arial" w:hAnsi="Arial"/>
          <w:sz w:val="20"/>
          <w:szCs w:val="20"/>
        </w:rPr>
        <w:t xml:space="preserve">Real lot assignment: which demand month each real lot in U / H / D status is assigned to. Pull order is a hard constraint (U by date_td asc, then H by date_td_hold asc, then D by date_dev asc) — not a free choice. The kernel's only real-lot decision is whether a lot fills a slot or remains unallocated.</w:t>
      </w:r>
    </w:p>
    <w:p>
      <w:pPr>
        <w:pStyle w:val="ListParagraph"/>
        <w:numPr>
          <w:ilvl w:val="0"/>
          <w:numId w:val="2"/>
        </w:numPr>
        <w:spacing w:before="55" w:after="55"/>
      </w:pPr>
      <w:r>
        <w:rPr>
          <w:rFonts w:ascii="Arial" w:cs="Arial" w:eastAsia="Arial" w:hAnsi="Arial"/>
          <w:sz w:val="20"/>
          <w:szCs w:val="20"/>
        </w:rPr>
        <w:t xml:space="preserve">Temp lot creation: for each unmet demand slot, which phase the temp lot is assigned to, using the fill-order rules.</w:t>
      </w:r>
    </w:p>
    <w:p>
      <w:pPr>
        <w:pStyle w:val="ListParagraph"/>
        <w:numPr>
          <w:ilvl w:val="0"/>
          <w:numId w:val="2"/>
        </w:numPr>
        <w:spacing w:before="55" w:after="55"/>
      </w:pPr>
      <w:r>
        <w:rPr>
          <w:rFonts w:ascii="Arial" w:cs="Arial" w:eastAsia="Arial" w:hAnsi="Arial"/>
          <w:sz w:val="20"/>
          <w:szCs w:val="20"/>
        </w:rPr>
        <w:t xml:space="preserve">Building group coupling (temp lots only): which date_str anchor the group shares — MIN(date_str) across all units. date_cls is not a kernel decision variable — it is derived per unit post-solve.</w:t>
      </w:r>
    </w:p>
    <w:p>
      <w:pPr>
        <w:pStyle w:val="ListParagraph"/>
        <w:numPr>
          <w:ilvl w:val="0"/>
          <w:numId w:val="2"/>
        </w:numPr>
        <w:spacing w:before="55" w:after="55"/>
      </w:pPr>
      <w:r>
        <w:rPr>
          <w:rFonts w:ascii="Arial" w:cs="Arial" w:eastAsia="Arial" w:hAnsi="Arial"/>
          <w:sz w:val="20"/>
          <w:szCs w:val="20"/>
        </w:rPr>
        <w:t xml:space="preserve">Builder assignment: which builder_id each temp lot receives, via blind percentage split from sim_phase_builder_splits.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4.4 The Proposal</w:t>
      </w:r>
    </w:p>
    <w:p>
      <w:pPr>
        <w:spacing w:before="80" w:after="80"/>
      </w:pPr>
      <w:r>
        <w:rPr>
          <w:rFonts w:ascii="Arial" w:cs="Arial" w:eastAsia="Arial" w:hAnsi="Arial"/>
          <w:sz w:val="20"/>
          <w:szCs w:val="20"/>
        </w:rPr>
        <w:t xml:space="preserve">The kernel returns a structured proposal — three normalized objects. It does not return a mutated lot table. It does not write to any table. All writes happen in the shell apply stages after the proposal is validated.</w:t>
      </w:r>
    </w:p>
    <w:p>
      <w:pPr>
        <w:pStyle w:val="ListParagraph"/>
        <w:numPr>
          <w:ilvl w:val="0"/>
          <w:numId w:val="2"/>
        </w:numPr>
        <w:spacing w:before="55" w:after="55"/>
      </w:pPr>
      <w:r>
        <w:rPr>
          <w:rFonts w:ascii="Arial" w:cs="Arial" w:eastAsia="Arial" w:hAnsi="Arial"/>
          <w:sz w:val="20"/>
          <w:szCs w:val="20"/>
        </w:rPr>
        <w:t xml:space="preserve">Object A — Real lot assignment decisions: lot_id → assigned_demand_month only. The kernel does not propose or modify any real-lot date field; all date materialization from assignments is performed by shell stages after the proposal is returned.</w:t>
      </w:r>
    </w:p>
    <w:p>
      <w:pPr>
        <w:pStyle w:val="ListParagraph"/>
        <w:numPr>
          <w:ilvl w:val="0"/>
          <w:numId w:val="2"/>
        </w:numPr>
        <w:spacing w:before="55" w:after="55"/>
      </w:pPr>
      <w:r>
        <w:rPr>
          <w:rFonts w:ascii="Arial" w:cs="Arial" w:eastAsia="Arial" w:hAnsi="Arial"/>
          <w:sz w:val="20"/>
          <w:szCs w:val="20"/>
        </w:rPr>
        <w:t xml:space="preserve">Object B — Temp lot creation decisions: one record per unmet demand slot containing demand_month, phase_id, lot_type_id, building_group_id (nullable), shared_date_str (nullable, building groups only), shared_date_cmp (nullable, building groups only), builder_id, projection_group_id.</w:t>
      </w:r>
    </w:p>
    <w:p>
      <w:pPr>
        <w:pStyle w:val="ListParagraph"/>
        <w:numPr>
          <w:ilvl w:val="0"/>
          <w:numId w:val="2"/>
        </w:numPr>
        <w:spacing w:before="55" w:after="55"/>
      </w:pPr>
      <w:r>
        <w:rPr>
          <w:rFonts w:ascii="Arial" w:cs="Arial" w:eastAsia="Arial" w:hAnsi="Arial"/>
          <w:sz w:val="20"/>
          <w:szCs w:val="20"/>
        </w:rPr>
        <w:t xml:space="preserve">Object C — Derived timing expansion inputs: date_str per lot, date_td per temp lot (= date_str), date_dev per temp lot, str_to_cmp lag identifier per temp lot, cmp_to_cls lag identifier per temp lot. The shell uses these to compute date_cmp and date_cls deterministically.</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4.5 Hard Constraints on the Proposal</w:t>
      </w:r>
    </w:p>
    <w:p>
      <w:pPr>
        <w:spacing w:before="80" w:after="80"/>
      </w:pPr>
      <w:r>
        <w:rPr>
          <w:rFonts w:ascii="Arial" w:cs="Arial" w:eastAsia="Arial" w:hAnsi="Arial"/>
          <w:sz w:val="20"/>
          <w:szCs w:val="20"/>
        </w:rPr>
        <w:t xml:space="preserve">A proposal that violates any of these is invalid:</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Constraint</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 capacity never exceeded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Temp lots per phase ≤ sim_phase_product_splits capacity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 fill order respected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date_dev_projected ASC, sequence_number ASC; exhaust before advancing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Sellout mandatory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Every unmet demand slot produces exactly one temp lot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Chronology on output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date_dev ≤ date_td ≤ date_str on each proposed lot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 lot sentinel</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Every sim lot has date_td = date_str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Building group shared anchor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All units in a group share date_str and date_cmp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date_cls independence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date_cls is never shared across building group units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Real lot immutability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No actual- or manual-tagged field on any real lot appears as a changed value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TDA lots frozen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Lots with date_td_hold set are treated as H status; their hold dates are not modified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Pull order fixed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U → H → D; within each, ascending by relevant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Builder splits — assignment rule, not feasibility constraint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Builder splits are assignment rules. The kernel must always produce a valid assignment even if splits are imperfect. Splits not summing to 1.0 are normalized with a warning and the assignment proceeds. Builder split compliance is never a reason to reject a proposal.</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4.6 What the Kernel Must Never Touch</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C6C6" w:sz="1"/>
              <w:left w:val="single" w:color="8B0000" w:sz="12"/>
              <w:bottom w:val="single" w:color="F5C6C6" w:sz="1"/>
              <w:right w:val="single" w:color="F5C6C6" w:sz="1"/>
            </w:tcBorders>
            <w:shd w:fill="FFF0F0" w:val="clear"/>
            <w:tcMar>
              <w:top w:type="dxa" w:w="120"/>
              <w:left w:type="dxa" w:w="200"/>
              <w:bottom w:type="dxa" w:w="120"/>
              <w:right w:type="dxa" w:w="160"/>
            </w:tcMar>
          </w:tcPr>
          <w:p>
            <w:pPr>
              <w:spacing w:before="0" w:after="60"/>
            </w:pPr>
            <w:r>
              <w:rPr>
                <w:rFonts w:ascii="Arial" w:cs="Arial" w:eastAsia="Arial" w:hAnsi="Arial"/>
                <w:b/>
                <w:bCs/>
                <w:color w:val="8B0000"/>
                <w:sz w:val="19"/>
                <w:szCs w:val="19"/>
              </w:rPr>
              <w:t xml:space="preserve">This is a hard boundary, not a style guideline. Violation is an architecture defect.</w:t>
            </w:r>
          </w:p>
          <w:p>
            <w:pPr>
              <w:spacing w:before="0" w:after="0"/>
            </w:pPr>
            <w:r>
              <w:rPr>
                <w:rFonts w:ascii="Arial" w:cs="Arial" w:eastAsia="Arial" w:hAnsi="Arial"/>
                <w:color w:val="333333"/>
                <w:sz w:val="19"/>
                <w:szCs w:val="19"/>
              </w:rPr>
              <w:t xml:space="preserve">Any field tagged actual or manual on any real lot — permanently read-only to the kernel.</w:t>
            </w:r>
          </w:p>
        </w:tc>
      </w:tr>
    </w:tbl>
    <w:p>
      <w:pPr>
        <w:spacing w:before="0" w:after="0"/>
      </w:pPr>
      <w:r>
        <w:t xml:space="preserve"/>
      </w:r>
    </w:p>
    <w:p>
      <w:pPr>
        <w:pStyle w:val="ListParagraph"/>
        <w:numPr>
          <w:ilvl w:val="0"/>
          <w:numId w:val="2"/>
        </w:numPr>
        <w:spacing w:before="55" w:after="55"/>
      </w:pPr>
      <w:r>
        <w:rPr>
          <w:rFonts w:ascii="Arial" w:cs="Arial" w:eastAsia="Arial" w:hAnsi="Arial"/>
          <w:sz w:val="20"/>
          <w:szCs w:val="20"/>
        </w:rPr>
        <w:t xml:space="preserve">lot_source — immutable at creation, forever</w:t>
      </w:r>
    </w:p>
    <w:p>
      <w:pPr>
        <w:pStyle w:val="ListParagraph"/>
        <w:numPr>
          <w:ilvl w:val="0"/>
          <w:numId w:val="2"/>
        </w:numPr>
        <w:spacing w:before="55" w:after="55"/>
      </w:pPr>
      <w:r>
        <w:rPr>
          <w:rFonts w:ascii="Arial" w:cs="Arial" w:eastAsia="Arial" w:hAnsi="Arial"/>
          <w:sz w:val="20"/>
          <w:szCs w:val="20"/>
        </w:rPr>
        <w:t xml:space="preserve">lot_id — surrogate key, never modified</w:t>
      </w:r>
    </w:p>
    <w:p>
      <w:pPr>
        <w:pStyle w:val="ListParagraph"/>
        <w:numPr>
          <w:ilvl w:val="0"/>
          <w:numId w:val="2"/>
        </w:numPr>
        <w:spacing w:before="55" w:after="55"/>
      </w:pPr>
      <w:r>
        <w:rPr>
          <w:rFonts w:ascii="Arial" w:cs="Arial" w:eastAsia="Arial" w:hAnsi="Arial"/>
          <w:sz w:val="20"/>
          <w:szCs w:val="20"/>
        </w:rPr>
        <w:t xml:space="preserve">projection_group_id on real lots — derived at load, not a planning variable</w:t>
      </w:r>
    </w:p>
    <w:p>
      <w:pPr>
        <w:pStyle w:val="ListParagraph"/>
        <w:numPr>
          <w:ilvl w:val="0"/>
          <w:numId w:val="2"/>
        </w:numPr>
        <w:spacing w:before="55" w:after="55"/>
      </w:pPr>
      <w:r>
        <w:rPr>
          <w:rFonts w:ascii="Arial" w:cs="Arial" w:eastAsia="Arial" w:hAnsi="Arial"/>
          <w:sz w:val="20"/>
          <w:szCs w:val="20"/>
        </w:rPr>
        <w:t xml:space="preserve">date_dev on any existing lot — set by delivery propagation before the kernel runs</w:t>
      </w:r>
    </w:p>
    <w:p>
      <w:pPr>
        <w:pStyle w:val="ListParagraph"/>
        <w:numPr>
          <w:ilvl w:val="0"/>
          <w:numId w:val="2"/>
        </w:numPr>
        <w:spacing w:before="55" w:after="55"/>
      </w:pPr>
      <w:r>
        <w:rPr>
          <w:rFonts w:ascii="Arial" w:cs="Arial" w:eastAsia="Arial" w:hAnsi="Arial"/>
          <w:sz w:val="20"/>
          <w:szCs w:val="20"/>
        </w:rPr>
        <w:t xml:space="preserve">date_cls — derived post-solve by the shell, never kernel-owned</w:t>
      </w:r>
    </w:p>
    <w:p>
      <w:pPr>
        <w:pStyle w:val="ListParagraph"/>
        <w:numPr>
          <w:ilvl w:val="0"/>
          <w:numId w:val="2"/>
        </w:numPr>
        <w:spacing w:before="55" w:after="55"/>
      </w:pPr>
      <w:r>
        <w:rPr>
          <w:rFonts w:ascii="Arial" w:cs="Arial" w:eastAsia="Arial" w:hAnsi="Arial"/>
          <w:sz w:val="20"/>
          <w:szCs w:val="20"/>
        </w:rPr>
        <w:t xml:space="preserve">date_td_hold — read to determine H status; never written by kernel</w:t>
      </w:r>
    </w:p>
    <w:p>
      <w:pPr>
        <w:pStyle w:val="ListParagraph"/>
        <w:numPr>
          <w:ilvl w:val="0"/>
          <w:numId w:val="2"/>
        </w:numPr>
        <w:spacing w:before="55" w:after="55"/>
      </w:pPr>
      <w:r>
        <w:rPr>
          <w:rFonts w:ascii="Arial" w:cs="Arial" w:eastAsia="Arial" w:hAnsi="Arial"/>
          <w:sz w:val="20"/>
          <w:szCs w:val="20"/>
        </w:rPr>
        <w:t xml:space="preserve">Any persistent table — the kernel makes no database writes</w:t>
      </w:r>
    </w:p>
    <w:p>
      <w:pPr>
        <w:pStyle w:val="ListParagraph"/>
        <w:numPr>
          <w:ilvl w:val="0"/>
          <w:numId w:val="2"/>
        </w:numPr>
        <w:spacing w:before="55" w:after="55"/>
      </w:pPr>
      <w:r>
        <w:rPr>
          <w:rFonts w:ascii="Arial" w:cs="Arial" w:eastAsia="Arial" w:hAnsi="Arial"/>
          <w:sz w:val="20"/>
          <w:szCs w:val="20"/>
        </w:rPr>
        <w:t xml:space="preserve">The demand series — fixed input, never recomputed inside the kernel</w:t>
      </w:r>
    </w:p>
    <w:p>
      <w:pPr>
        <w:pStyle w:val="ListParagraph"/>
        <w:numPr>
          <w:ilvl w:val="0"/>
          <w:numId w:val="2"/>
        </w:numPr>
        <w:spacing w:before="55" w:after="55"/>
      </w:pPr>
      <w:r>
        <w:rPr>
          <w:rFonts w:ascii="Arial" w:cs="Arial" w:eastAsia="Arial" w:hAnsi="Arial"/>
          <w:sz w:val="20"/>
          <w:szCs w:val="20"/>
        </w:rPr>
        <w:t xml:space="preserve">Locked delivery event dates — outside kernel scope entirely</w:t>
      </w:r>
    </w:p>
    <w:p>
      <w:pPr>
        <w:pStyle w:val="ListParagraph"/>
        <w:numPr>
          <w:ilvl w:val="0"/>
          <w:numId w:val="2"/>
        </w:numPr>
        <w:spacing w:before="55" w:after="55"/>
      </w:pPr>
      <w:r>
        <w:rPr>
          <w:rFonts w:ascii="Arial" w:cs="Arial" w:eastAsia="Arial" w:hAnsi="Arial"/>
          <w:sz w:val="20"/>
          <w:szCs w:val="20"/>
        </w:rPr>
        <w:t xml:space="preserve">Gap fill decisions — shell territory, runs before the kernel</w:t>
      </w:r>
    </w:p>
    <w:p>
      <w:pPr>
        <w:spacing w:before="0" w:after="0"/>
      </w:pPr>
      <w:r>
        <w:t xml:space="preserve"/>
      </w:r>
    </w:p>
    <w:p>
      <w:pPr>
        <w:pStyle w:val="Heading2"/>
        <w:spacing w:before="240" w:after="120"/>
      </w:pPr>
      <w:r>
        <w:rPr>
          <w:rFonts w:ascii="Arial" w:cs="Arial" w:eastAsia="Arial" w:hAnsi="Arial"/>
          <w:b/>
          <w:bCs/>
          <w:color w:val="1C3A52"/>
          <w:sz w:val="24"/>
          <w:szCs w:val="24"/>
        </w:rPr>
        <w:t xml:space="preserve">4.7 Adding a New Planning Rule</w:t>
      </w:r>
    </w:p>
    <w:p>
      <w:pPr>
        <w:spacing w:before="80" w:after="80"/>
      </w:pPr>
      <w:r>
        <w:rPr>
          <w:rFonts w:ascii="Arial" w:cs="Arial" w:eastAsia="Arial" w:hAnsi="Arial"/>
          <w:sz w:val="20"/>
          <w:szCs w:val="20"/>
        </w:rPr>
        <w:t xml:space="preserve">This is the core operational benefit of the kernel design. Adding a new planning rule means:</w:t>
      </w:r>
    </w:p>
    <w:p>
      <w:pPr>
        <w:pStyle w:val="ListParagraph"/>
        <w:numPr>
          <w:ilvl w:val="0"/>
          <w:numId w:val="2"/>
        </w:numPr>
        <w:spacing w:before="55" w:after="55"/>
      </w:pPr>
      <w:r>
        <w:rPr>
          <w:rFonts w:ascii="Arial" w:cs="Arial" w:eastAsia="Arial" w:hAnsi="Arial"/>
          <w:sz w:val="20"/>
          <w:szCs w:val="20"/>
        </w:rPr>
        <w:t xml:space="preserve">Expressing the rule as a hard constraint, an eligibility filter, or a scoring preference on the proposal</w:t>
      </w:r>
    </w:p>
    <w:p>
      <w:pPr>
        <w:pStyle w:val="ListParagraph"/>
        <w:numPr>
          <w:ilvl w:val="0"/>
          <w:numId w:val="2"/>
        </w:numPr>
        <w:spacing w:before="55" w:after="55"/>
      </w:pPr>
      <w:r>
        <w:rPr>
          <w:rFonts w:ascii="Arial" w:cs="Arial" w:eastAsia="Arial" w:hAnsi="Arial"/>
          <w:sz w:val="20"/>
          <w:szCs w:val="20"/>
        </w:rPr>
        <w:t xml:space="preserve">Adding it to the kernel's constraint set</w:t>
      </w:r>
    </w:p>
    <w:p>
      <w:pPr>
        <w:pStyle w:val="ListParagraph"/>
        <w:numPr>
          <w:ilvl w:val="0"/>
          <w:numId w:val="2"/>
        </w:numPr>
        <w:spacing w:before="55" w:after="55"/>
      </w:pPr>
      <w:r>
        <w:rPr>
          <w:rFonts w:ascii="Arial" w:cs="Arial" w:eastAsia="Arial" w:hAnsi="Arial"/>
          <w:sz w:val="20"/>
          <w:szCs w:val="20"/>
        </w:rPr>
        <w:t xml:space="preserve">Running the scenario pack to confirm no regressions</w:t>
      </w:r>
    </w:p>
    <w:p>
      <w:pPr>
        <w:spacing w:before="80" w:after="80"/>
      </w:pPr>
      <w:r>
        <w:rPr>
          <w:rFonts w:ascii="Arial" w:cs="Arial" w:eastAsia="Arial" w:hAnsi="Arial"/>
          <w:sz w:val="20"/>
          <w:szCs w:val="20"/>
        </w:rPr>
        <w:t xml:space="preserve">No shell stage is touched. No existing constraint is modified. No downstream write logic changes. The shell's application stages are unaffected because they operate on the proposal contract, not on the kernel's internals.</w:t>
      </w:r>
    </w:p>
    <w:p>
      <w:pPr>
        <w:spacing w:before="70" w:after="70"/>
        <w:ind w:left="480"/>
      </w:pPr>
      <w:r>
        <w:rPr>
          <w:rFonts w:ascii="Arial" w:cs="Arial" w:eastAsia="Arial" w:hAnsi="Arial"/>
          <w:i/>
          <w:iCs/>
          <w:color w:val="555555"/>
          <w:sz w:val="18"/>
          <w:szCs w:val="18"/>
        </w:rPr>
        <w:t xml:space="preserve">Example: duplex lots in the same building must share date_td, date_str, and date_cmp. This becomes a building-group constraint in the kernel — expressed as: for all temp lots in a building group, the group shares the minimum date_str across its units. Real-lot anchors in the group are read-only inputs. No shell stage is modified.</w:t>
      </w:r>
    </w:p>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5. Data Model</w:t>
      </w:r>
    </w:p>
    <w:p>
      <w:pPr>
        <w:spacing w:before="0" w:after="0"/>
      </w:pPr>
      <w:r>
        <w:t xml:space="preserve"/>
      </w:r>
    </w:p>
    <w:p>
      <w:pPr>
        <w:pStyle w:val="Heading2"/>
        <w:spacing w:before="240" w:after="120"/>
      </w:pPr>
      <w:r>
        <w:rPr>
          <w:rFonts w:ascii="Arial" w:cs="Arial" w:eastAsia="Arial" w:hAnsi="Arial"/>
          <w:b/>
          <w:bCs/>
          <w:color w:val="1C3A52"/>
          <w:sz w:val="24"/>
          <w:szCs w:val="24"/>
        </w:rPr>
        <w:t xml:space="preserve">5.1 Entity Hierarchy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Level</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Table and 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Community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sim_entitlement_groups — legal/zoning authorization covering one or more developments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Delivery config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sim_entitlement_delivery_config — auto-scheduler settings per entitlement group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Community → Dev junction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sim_ent_group_developments — links entitlement group to one or more developments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Development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tbdDEVdev — carries canonical developer and internal/external designation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Dev defaults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sim_dev_defaults — development-level defaults for phase setup UI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Delivery event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sim_delivery_events — physical delivery event; belongs to entitlement group; can span multiple developments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 deps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sim_delivery_event_predecessors — predecessor relationships between events. Column: event_id (not delivery_event_id).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Legal instrument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sim_legal_instruments — plat, site condo declaration, or condo declaration within a development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sim_dev_phases — legal delivery unit within an instrument. May contain multiple lot types.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Phase/event link</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sim_delivery_event_phases — junction linking delivery events to phases. A phase belongs to exactly one delivery event.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Product splits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sim_phase_product_splits — lot type breakdown per phase; drives temp lot generation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Builder splits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sim_phase_builder_splits — builder share percentages per phase. Column: share (not split_pct). DECIMAL — cast to float() before arithmetic.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sim_lots — individual lot; atomic simulation unit. Status derived from dates, never stored.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Building groups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sim_building_groups — physical structures for multi-unit developments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Projection params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 — simulation parameters per projection group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Run tracking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sim_runs — tracks each simulation execution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Violations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sim_lot_date_violations — chronology violations per run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Orphaned lots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sync_orphaned_lots — real lots with no matching schedhousedetail record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Snapshots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sim_snapshots + sim_snapshot_lots — named point-in-time projection captures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Actuals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sim_projection_actuals — actual starts/closings at projection group × builder × year × month grain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TDA agreement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sim_takedown_agreements — one row per finalized takedown agreement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TDA lots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sim_takedown_agreement_lots — junction: real lots covered by each agreement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TDA checkpoints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sim_takedown_checkpoints — cumulative obligations by date per agreement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TDA lot order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sim_takedown_lot_assignments — ordered-lot exceptions for D→H scheduling</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5.2 sim_lots — Key Columns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Column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PK. No IDENTITY column — persistence stage assigns via MAX(lot_id) + offset.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projection_group_id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BIGINT FK. Derived from dev_id + lot_type_id + county + school district.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FK → sim_dev_phases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builder_id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INT. Locked for real lots from homesite seed; split-assigned for sim lots.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lot_source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STRING — real | sim. Immutable after creation. No exception.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lot_number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STRING — source lot identifier for real lots; null for sim lots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sim_run_id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FK NULLABLE → sim_runs. Null for real lots.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lot_type_id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INT FK → ref_lot_types. Determines projection group assignment.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building_group_id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FK NULLABLE → sim_building_groups. Null for SF lots.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entitlement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delivery date; set by delivery propagation stage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date_td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takedown / builder release (activity 135). For sim lots: always = date_str.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date_td_hold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hold date; set by TDA enforcement only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date_str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construction start (activity A05)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date_str_source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STRING — actual | revised | scheduled | engine_filled | manual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date_frm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framing (activity F15); informational only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date_cmp</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completion (activity V86)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date_cmp_source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STRING — same values as date_str_source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date_cls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closing (activity V96)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date_cls_source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STRING — same values as date_str_source</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5.3 sim_delivery_events — Key Columns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Column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delivery_event_id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PK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ent_group_id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BIGINT FK → sim_entitlement_groups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event_name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STRING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date_dev_actual</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set by user when event is locked. Locks the event.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date_dev_projected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computed by delivery event resolver from demand signals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is_auto_created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BOOLEAN — true for auto-scheduled events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is_placeholder</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BOOLEAN — true for auto-created placeholder events representing unplanned future supply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delivery_window_start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INT — earliest permissible delivery month (1–12)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delivery_window_end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INT — latest permissible delivery month (1–12); wrap-around supported</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5.4 sim_dev_phases — Key Columns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Column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BIGINT PK — surrogate key; no ordering meaning</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instrument_id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BIGINT FK NULLABLE → sim_legal_instruments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dev_id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INT FK → tbdDEVdev</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sequence_number</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INT — authoritative delivery order within development. Always sort by this, never by phase_id.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date_dev_demand_derived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DATE — set by persistence stage from temp lot date_str signals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date_dev_projected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 set by phase propagation stage from resolved delivery event</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5.5 Source Data</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Domain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Source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Lot milestone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MARKsystems/ITK schedhousedetail — manual CSV export to Postgres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Lot records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DevDB sim_lots — seeded from homesite; DevDB owns from that point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Phase records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DevDB sim_dev_phases — seeded from source phase table; DevDB owns from that point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Legal instruments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Created in Streamlit UI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 events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Created in Streamlit UI or auto-generated by scheduler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Entitlement groups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Created in Streamlit UI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All other data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DevDB — managed in Streamlit UI or admin panel</w:t>
            </w:r>
          </w:p>
        </w:tc>
      </w:tr>
    </w:tbl>
    <w:p>
      <w:pPr>
        <w:spacing w:before="0" w:after="0"/>
      </w:pPr>
      <w:r>
        <w:t xml:space="preserve"/>
      </w:r>
    </w:p>
    <w:p>
      <w:pPr>
        <w:spacing w:before="80" w:after="80"/>
      </w:pPr>
      <w:r>
        <w:rPr>
          <w:rFonts w:ascii="Arial" w:cs="Arial" w:eastAsia="Arial" w:hAnsi="Arial"/>
          <w:sz w:val="20"/>
          <w:szCs w:val="20"/>
        </w:rPr>
        <w:t xml:space="preserve">schedhousedetail join key: match on developmentcode (STRING) = dev_code extracted from lot_number, and housenumber (INT) = lot sequence number from lot_number.</w:t>
      </w:r>
    </w:p>
    <w:p>
      <w:pPr>
        <w:spacing w:before="80" w:after="80"/>
      </w:pPr>
      <w:r>
        <w:rPr>
          <w:rFonts w:ascii="Arial" w:cs="Arial" w:eastAsia="Arial" w:hAnsi="Arial"/>
          <w:sz w:val="20"/>
          <w:szCs w:val="20"/>
        </w:rPr>
        <w:t xml:space="preserve">MARKsystems date priority per milestone: actualfinishdate (if inactive IS NULL or inactive != Y) → rvearlyfinshdate → earlyfinishdate → null. The inactive null guard is mandatory — always use resolve_marks_date() helper, never inline this logic.</w:t>
      </w:r>
    </w:p>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6. Ledger Aggregation</w:t>
      </w:r>
    </w:p>
    <w:p>
      <w:pPr>
        <w:spacing w:before="80" w:after="80"/>
      </w:pPr>
      <w:r>
        <w:rPr>
          <w:rFonts w:ascii="Arial" w:cs="Arial" w:eastAsia="Arial" w:hAnsi="Arial"/>
          <w:sz w:val="20"/>
          <w:szCs w:val="20"/>
        </w:rPr>
        <w:t xml:space="preserve">v_sim_ledger_monthly aggregates lot-level dates into monthly counts. COUNT-based only — no arithmetic on lot values. Builder sub-grouping via GROUP BY builder_id.</w:t>
      </w:r>
    </w:p>
    <w:p>
      <w:pPr>
        <w:spacing w:before="0" w:after="0"/>
      </w:pPr>
      <w:r>
        <w:t xml:space="preserve"/>
      </w:r>
    </w:p>
    <w:p>
      <w:pPr>
        <w:pStyle w:val="Heading2"/>
        <w:spacing w:before="240" w:after="120"/>
      </w:pPr>
      <w:r>
        <w:rPr>
          <w:rFonts w:ascii="Arial" w:cs="Arial" w:eastAsia="Arial" w:hAnsi="Arial"/>
          <w:b/>
          <w:bCs/>
          <w:color w:val="1C3A52"/>
          <w:sz w:val="24"/>
          <w:szCs w:val="24"/>
        </w:rPr>
        <w:t xml:space="preserve">6.1 Event Count Columns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Column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Derivation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ENT_plan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date_ent falls in calendar_month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DEV_plan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date_dev falls in calendar_month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TD_plan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date_td falls in calendar_month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STR_plan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date_str falls in calendar_month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CMP_plan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date_cmp falls in calendar_month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CLS_plan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date_cls falls in calendar_month</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6.2 End-of-Month Status Bucket Columns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Column</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Definition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P_end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date_ent IS NULL or date_ent &gt;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E_end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date_ent &lt;= month AND (date_dev IS NULL or date_dev &gt; 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D_end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date_dev IS NOT NULL AND date_dev &lt;= month AND date_td IS NULL AND (date_str IS NULL OR date_str &gt;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H_end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date_td_hold &lt;= month AND date_td IS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U_end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date_td &lt;= month AND (date_str IS NULL or date_str &gt; month)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UC_end</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date_str &lt;= month AND (date_cmp IS NULL or date_cmp &gt; month)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C_end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COUNT where date_cmp &lt;= month AND (date_cls IS NULL or date_cls &gt; month)</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6.3 D_end Definition — Important</w:t>
      </w:r>
    </w:p>
    <w:p>
      <w:pPr>
        <w:spacing w:before="80" w:after="80"/>
      </w:pPr>
      <w:r>
        <w:rPr>
          <w:rFonts w:ascii="Arial" w:cs="Arial" w:eastAsia="Arial" w:hAnsi="Arial"/>
          <w:sz w:val="20"/>
          <w:szCs w:val="20"/>
        </w:rPr>
        <w:t xml:space="preserve">The D_end bucket uses a compound exit condition. A lot exits D_end when either date_td is set (formal takedown recorded) OR date_str is set and ≤ month (construction started). This is correct because MARKsystems sometimes records the construction start activity (A05) before the takedown activity (135). Without the date_str guard, such lots would appear simultaneously in D_end and UC_end, inflating developed inventory counts.</w:t>
      </w:r>
    </w:p>
    <w:p>
      <w:pPr>
        <w:spacing w:before="80" w:after="80"/>
      </w:pPr>
      <w:r>
        <w:rPr>
          <w:rFonts w:ascii="Arial" w:cs="Arial" w:eastAsia="Arial" w:hAnsi="Arial"/>
          <w:sz w:val="20"/>
          <w:szCs w:val="20"/>
        </w:rPr>
        <w:t xml:space="preserve">This is safe for sim lots because every sim lot has date_td = date_str at creation — sim lots always exit D_end via the date_td path at the same month they exit via the date_str path. There is no double-exit risk for sim lots.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6.4 Month Spine</w:t>
      </w:r>
    </w:p>
    <w:p>
      <w:pPr>
        <w:spacing w:before="80" w:after="80"/>
      </w:pPr>
      <w:r>
        <w:rPr>
          <w:rFonts w:ascii="Arial" w:cs="Arial" w:eastAsia="Arial" w:hAnsi="Arial"/>
          <w:sz w:val="20"/>
          <w:szCs w:val="20"/>
        </w:rPr>
        <w:t xml:space="preserve">month_spine is a dynamic view — not a static table. It anchors at the earliest date_ent across real lots, computed as GREATEST('2020-01-01', MIN(date_ent)) over real lots only, and extends 30 years forward. The real-lot-only anchor prevents sim lot date_ent values from pulling the spine backward into the past.</w:t>
      </w:r>
    </w:p>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7. User Interface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7.1 Projection Group Dashboard</w:t>
      </w:r>
    </w:p>
    <w:p>
      <w:pPr>
        <w:spacing w:before="80" w:after="80"/>
      </w:pPr>
      <w:r>
        <w:rPr>
          <w:rFonts w:ascii="Arial" w:cs="Arial" w:eastAsia="Arial" w:hAnsi="Arial"/>
          <w:sz w:val="20"/>
          <w:szCs w:val="20"/>
        </w:rPr>
        <w:t xml:space="preserve">One dashboard per projection group. Shows the lot inventory ledger, starts and closings charts, and simulation status. Reads from v_sim_ledger_monthly only — it never queries sim_lots directly.</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Status indicator</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Amber — Needs configuration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No simulation parameters set for this projection group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Red — Has violations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Date ordering violations in real lot data; user resolution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Orange — Orphaned lots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Real lots flagged source_deleted; require resolution before run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Orange — Needs rerun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Inputs changed since last run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Green — Current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Simulation reflects current inputs</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7.2 Setup Tools</w:t>
      </w:r>
    </w:p>
    <w:p>
      <w:pPr>
        <w:spacing w:before="80" w:after="80"/>
      </w:pPr>
      <w:r>
        <w:rPr>
          <w:rFonts w:ascii="Arial" w:cs="Arial" w:eastAsia="Arial" w:hAnsi="Arial"/>
          <w:sz w:val="20"/>
          <w:szCs w:val="20"/>
        </w:rPr>
        <w:t xml:space="preserve">The Setup Tools tab provides:</w:t>
      </w:r>
    </w:p>
    <w:p>
      <w:pPr>
        <w:pStyle w:val="ListParagraph"/>
        <w:numPr>
          <w:ilvl w:val="0"/>
          <w:numId w:val="2"/>
        </w:numPr>
        <w:spacing w:before="55" w:after="55"/>
      </w:pPr>
      <w:r>
        <w:rPr>
          <w:rFonts w:ascii="Arial" w:cs="Arial" w:eastAsia="Arial" w:hAnsi="Arial"/>
          <w:sz w:val="20"/>
          <w:szCs w:val="20"/>
        </w:rPr>
        <w:t xml:space="preserve">Phase management — create, edit, and sequence phases. Inline editing of lot counts per phase via sim_phase_product_splits.</w:t>
      </w:r>
    </w:p>
    <w:p>
      <w:pPr>
        <w:pStyle w:val="ListParagraph"/>
        <w:numPr>
          <w:ilvl w:val="0"/>
          <w:numId w:val="2"/>
        </w:numPr>
        <w:spacing w:before="55" w:after="55"/>
      </w:pPr>
      <w:r>
        <w:rPr>
          <w:rFonts w:ascii="Arial" w:cs="Arial" w:eastAsia="Arial" w:hAnsi="Arial"/>
          <w:sz w:val="20"/>
          <w:szCs w:val="20"/>
        </w:rPr>
        <w:t xml:space="preserve">Product split setup — declare lot type breakdown per phase. Required before temp lots can be generated for that phase.</w:t>
      </w:r>
    </w:p>
    <w:p>
      <w:pPr>
        <w:pStyle w:val="ListParagraph"/>
        <w:numPr>
          <w:ilvl w:val="0"/>
          <w:numId w:val="2"/>
        </w:numPr>
        <w:spacing w:before="55" w:after="55"/>
      </w:pPr>
      <w:r>
        <w:rPr>
          <w:rFonts w:ascii="Arial" w:cs="Arial" w:eastAsia="Arial" w:hAnsi="Arial"/>
          <w:sz w:val="20"/>
          <w:szCs w:val="20"/>
        </w:rPr>
        <w:t xml:space="preserve">Builder split setup — declare builder shares per phase. Shares must sum to 1.0.</w:t>
      </w:r>
    </w:p>
    <w:p>
      <w:pPr>
        <w:pStyle w:val="ListParagraph"/>
        <w:numPr>
          <w:ilvl w:val="0"/>
          <w:numId w:val="2"/>
        </w:numPr>
        <w:spacing w:before="55" w:after="55"/>
      </w:pPr>
      <w:r>
        <w:rPr>
          <w:rFonts w:ascii="Arial" w:cs="Arial" w:eastAsia="Arial" w:hAnsi="Arial"/>
          <w:sz w:val="20"/>
          <w:szCs w:val="20"/>
        </w:rPr>
        <w:t xml:space="preserve">Delivery event management — create, lock, and sequence delivery events. Set delivery windows.</w:t>
      </w:r>
    </w:p>
    <w:p>
      <w:pPr>
        <w:pStyle w:val="ListParagraph"/>
        <w:numPr>
          <w:ilvl w:val="0"/>
          <w:numId w:val="2"/>
        </w:numPr>
        <w:spacing w:before="55" w:after="55"/>
      </w:pPr>
      <w:r>
        <w:rPr>
          <w:rFonts w:ascii="Arial" w:cs="Arial" w:eastAsia="Arial" w:hAnsi="Arial"/>
          <w:sz w:val="20"/>
          <w:szCs w:val="20"/>
        </w:rPr>
        <w:t xml:space="preserve">Generate phases tool — auto-create phases from total lot count, standard phase size, first delivery date, and delivery window inputs.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7.3 Simulation Input Parameters</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Parameter</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Location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Annual starts target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sim_projection_params.annual_starts_target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Seasonal monthly weights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sim_projection_params.seasonal_weight_set — recent_1yr | balanced_2yr | historical_3yr | custom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Max starts per month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sim_projection_params.max_starts_per_month — null means no cap</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STR→CMP timing curve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sim_projection_params.str_to_cmp_curve_id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CMP→CLS timing curve</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sim_projection_params.cmp_to_cls_curve_id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Phase lot counts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sim_phase_product_splits.lot_count — editable in Phases tab</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Delivery event dates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sim_delivery_events.date_dev_actual (user-set) or date_dev_projected (resolver-set)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Delivery window</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sim_entitlement_delivery_config.delivery_window_start / end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Auto-schedule settings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sim_entitlement_delivery_config — max_deliveries_per_year, min_gap_months, auto_schedule_enabled</w:t>
            </w:r>
          </w:p>
        </w:tc>
      </w:tr>
    </w:tbl>
    <w:p>
      <w:pPr>
        <w:spacing w:before="0" w:after="0"/>
      </w:pPr>
      <w:r>
        <w:t xml:space="preserve"/>
      </w:r>
    </w:p>
    <w:p>
      <w:pPr>
        <w:pStyle w:val="Heading2"/>
        <w:spacing w:before="240" w:after="120"/>
      </w:pPr>
      <w:r>
        <w:rPr>
          <w:rFonts w:ascii="Arial" w:cs="Arial" w:eastAsia="Arial" w:hAnsi="Arial"/>
          <w:b/>
          <w:bCs/>
          <w:color w:val="1C3A52"/>
          <w:sz w:val="24"/>
          <w:szCs w:val="24"/>
        </w:rPr>
        <w:t xml:space="preserve">7.4 Takedown Agreement Screens</w:t>
      </w:r>
    </w:p>
    <w:p>
      <w:pPr>
        <w:spacing w:before="80" w:after="80"/>
      </w:pPr>
      <w:r>
        <w:rPr>
          <w:rFonts w:ascii="Arial" w:cs="Arial" w:eastAsia="Arial" w:hAnsi="Arial"/>
          <w:sz w:val="20"/>
          <w:szCs w:val="20"/>
        </w:rPr>
        <w:t xml:space="preserve">Two screens: Agreement Manager (create and edit agreements, add lots, set checkpoints) and Compliance Dashboard (read-only; shows checkpoint status per agreement).</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11111"/>
                <w:sz w:val="18"/>
                <w:szCs w:val="18"/>
              </w:rPr>
              <w:t xml:space="preserve">Checkpoint status</w:t>
            </w:r>
          </w:p>
        </w:tc>
        <w:tc>
          <w:tcPr>
            <w:tcW w:type="dxa" w:w="6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val="false"/>
                <w:bCs w:val="false"/>
                <w:color w:val="111111"/>
                <w:sz w:val="18"/>
                <w:szCs w:val="18"/>
              </w:rPr>
              <w:t xml:space="preserve">Meaning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Met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Checkpoint passed and required cumulative count achieved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On Track</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Upcoming; projected count will meet requirement without engine intervention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Managed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Upcoming; engine has scheduled D→H holds to fill the gap — will be met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At Risk</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11111"/>
                <w:sz w:val="18"/>
                <w:szCs w:val="18"/>
              </w:rPr>
              <w:t xml:space="preserve">Upcoming; insufficient D inventory — human intervention required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Missed</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11111"/>
                <w:sz w:val="18"/>
                <w:szCs w:val="18"/>
              </w:rPr>
              <w:t xml:space="preserve">Checkpoint passed and count not achieved</w:t>
            </w:r>
          </w:p>
        </w:tc>
      </w:tr>
    </w:tbl>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8. Open Items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8.1 MARKsystems Sync Automation</w:t>
      </w:r>
    </w:p>
    <w:p>
      <w:pPr>
        <w:spacing w:before="80" w:after="80"/>
      </w:pPr>
      <w:r>
        <w:rPr>
          <w:rFonts w:ascii="Arial" w:cs="Arial" w:eastAsia="Arial" w:hAnsi="Arial"/>
          <w:sz w:val="20"/>
          <w:szCs w:val="20"/>
        </w:rPr>
        <w:t xml:space="preserve">Current refresh is manual CSV export to local Postgres. Must be automated before go-live.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8.2 Lot Type Hierarchy</w:t>
      </w:r>
    </w:p>
    <w:p>
      <w:pPr>
        <w:spacing w:before="80" w:after="80"/>
      </w:pPr>
      <w:r>
        <w:rPr>
          <w:rFonts w:ascii="Arial" w:cs="Arial" w:eastAsia="Arial" w:hAnsi="Arial"/>
          <w:sz w:val="20"/>
          <w:szCs w:val="20"/>
        </w:rPr>
        <w:t xml:space="preserve">Current three-table Access hierarchy migrated as-is. Recommended future simplification: flatten to single table. Not blocking current work.</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8.3 Curve System</w:t>
      </w:r>
    </w:p>
    <w:p>
      <w:pPr>
        <w:spacing w:before="80" w:after="80"/>
      </w:pPr>
      <w:r>
        <w:rPr>
          <w:rFonts w:ascii="Arial" w:cs="Arial" w:eastAsia="Arial" w:hAnsi="Arial"/>
          <w:sz w:val="20"/>
          <w:szCs w:val="20"/>
        </w:rPr>
        <w:t xml:space="preserve">str_to_cmp and cmp_to_cls curve tables remain in Databricks and have not been migrated to Postgres. All timing currently uses system default lags. Full curve-driven timing requires migration.</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8.4 Chronology Violation Resolution UI</w:t>
      </w:r>
    </w:p>
    <w:p>
      <w:pPr>
        <w:spacing w:before="80" w:after="80"/>
      </w:pPr>
      <w:r>
        <w:rPr>
          <w:rFonts w:ascii="Arial" w:cs="Arial" w:eastAsia="Arial" w:hAnsi="Arial"/>
          <w:sz w:val="20"/>
          <w:szCs w:val="20"/>
        </w:rPr>
        <w:t xml:space="preserve">Violation detection and persistence to sim_lot_date_violations is implemented. Path A (batch revise) and Path B (keep) UI prompts are not yet implemented. Users can see violations but cannot resolve them from the UI.</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8.5 Phase Sequence Fill Order Bug</w:t>
      </w:r>
    </w:p>
    <w:p>
      <w:pPr>
        <w:spacing w:before="80" w:after="80"/>
      </w:pPr>
      <w:r>
        <w:rPr>
          <w:rFonts w:ascii="Arial" w:cs="Arial" w:eastAsia="Arial" w:hAnsi="Arial"/>
          <w:sz w:val="20"/>
          <w:szCs w:val="20"/>
        </w:rPr>
        <w:t xml:space="preserve">The phase capacity loader currently sorts by phase surrogate key instead of sequence_number. For developments where phase IDs were assigned out of insertion order, this causes temp lots to fill later phases before earlier ones. Fix is a one-line ORDER BY correction. Must be applied before the next production run.</w:t>
      </w:r>
    </w:p>
    <w:p>
      <w:pPr>
        <w:spacing w:before="0" w:after="0"/>
      </w:pPr>
      <w:r>
        <w:t xml:space="preserve"/>
      </w:r>
    </w:p>
    <w:p>
      <w:pPr>
        <w:pStyle w:val="Heading2"/>
        <w:spacing w:before="240" w:after="120"/>
      </w:pPr>
      <w:r>
        <w:rPr>
          <w:rFonts w:ascii="Arial" w:cs="Arial" w:eastAsia="Arial" w:hAnsi="Arial"/>
          <w:b/>
          <w:bCs/>
          <w:color w:val="1C3A52"/>
          <w:sz w:val="24"/>
          <w:szCs w:val="24"/>
        </w:rPr>
        <w:t xml:space="preserve">8.6 Condo Projection Groups</w:t>
      </w:r>
    </w:p>
    <w:p>
      <w:pPr>
        <w:spacing w:before="80" w:after="80"/>
      </w:pPr>
      <w:r>
        <w:rPr>
          <w:rFonts w:ascii="Arial" w:cs="Arial" w:eastAsia="Arial" w:hAnsi="Arial"/>
          <w:sz w:val="20"/>
          <w:szCs w:val="20"/>
        </w:rPr>
        <w:t xml:space="preserve">Building group enforcement for condo and duplex projection groups is not yet validated against live condo data. Required before condo PG simulation can be confirmed correct.</w:t>
      </w:r>
    </w:p>
    <w:p>
      <w:pPr>
        <w:spacing w:before="0" w:after="0"/>
      </w:pPr>
      <w:r>
        <w:t xml:space="preserve"/>
      </w:r>
    </w:p>
    <w:p>
      <w:r>
        <w:br w:type="page"/>
      </w:r>
    </w:p>
    <w:p>
      <w:pPr>
        <w:pStyle w:val="Heading1"/>
        <w:spacing w:before="320" w:after="160"/>
      </w:pPr>
      <w:r>
        <w:rPr>
          <w:rFonts w:ascii="Arial" w:cs="Arial" w:eastAsia="Arial" w:hAnsi="Arial"/>
          <w:b/>
          <w:bCs/>
          <w:color w:val="1C3A52"/>
          <w:sz w:val="28"/>
          <w:szCs w:val="28"/>
        </w:rPr>
        <w:t xml:space="preserve">9. Design Principles</w:t>
      </w:r>
    </w:p>
    <w:p>
      <w:pPr>
        <w:spacing w:before="80" w:after="80"/>
      </w:pPr>
      <w:r>
        <w:rPr>
          <w:rFonts w:ascii="Arial" w:cs="Arial" w:eastAsia="Arial" w:hAnsi="Arial"/>
          <w:sz w:val="20"/>
          <w:szCs w:val="20"/>
        </w:rPr>
        <w:t xml:space="preserve">These principles govern all implementation decisions. When a proposed implementation conflicts with a principle, the principle wins — the implementation changes, not the principle.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9.1 Shell and Kernel Are Not Peers</w:t>
      </w:r>
    </w:p>
    <w:p>
      <w:pPr>
        <w:spacing w:before="80" w:after="80"/>
      </w:pPr>
      <w:r>
        <w:rPr>
          <w:rFonts w:ascii="Arial" w:cs="Arial" w:eastAsia="Arial" w:hAnsi="Arial"/>
          <w:sz w:val="20"/>
          <w:szCs w:val="20"/>
        </w:rPr>
        <w:t xml:space="preserve">The deterministic shell and the planning kernel are different in kind, not just in degree. The shell applies facts, enforces contracts, and writes results. The kernel finds feasible assignments within constraints. Mixing these responsibilities — putting a planning decision in a shell stage, or letting the kernel write to tables — is an architecture defect.</w:t>
      </w:r>
    </w:p>
    <w:p>
      <w:pPr>
        <w:spacing w:before="0" w:after="0"/>
      </w:pPr>
      <w:r>
        <w:t xml:space="preserve"/>
      </w:r>
    </w:p>
    <w:p>
      <w:pPr>
        <w:pStyle w:val="Heading2"/>
        <w:spacing w:before="240" w:after="120"/>
      </w:pPr>
      <w:r>
        <w:rPr>
          <w:rFonts w:ascii="Arial" w:cs="Arial" w:eastAsia="Arial" w:hAnsi="Arial"/>
          <w:b/>
          <w:bCs/>
          <w:color w:val="1C3A52"/>
          <w:sz w:val="24"/>
          <w:szCs w:val="24"/>
        </w:rPr>
        <w:t xml:space="preserve">9.2 Ownership Is Architecture</w:t>
      </w:r>
    </w:p>
    <w:p>
      <w:pPr>
        <w:spacing w:before="80" w:after="80"/>
      </w:pPr>
      <w:r>
        <w:rPr>
          <w:rFonts w:ascii="Arial" w:cs="Arial" w:eastAsia="Arial" w:hAnsi="Arial"/>
          <w:sz w:val="20"/>
          <w:szCs w:val="20"/>
        </w:rPr>
        <w:t xml:space="preserve">Every write to every field has exactly one owner. When something breaks, exactly one stage produced the wrong output. When a rule changes, exactly one stage needs to change. If implementing a behavior requires touching two stages' outputs, it belongs in a new stage — not split across existing ones.</w:t>
      </w:r>
    </w:p>
    <w:p>
      <w:pPr>
        <w:spacing w:before="0" w:after="0"/>
      </w:pPr>
      <w:r>
        <w:t xml:space="preserve"/>
      </w:r>
    </w:p>
    <w:p>
      <w:pPr>
        <w:pStyle w:val="Heading2"/>
        <w:spacing w:before="240" w:after="120"/>
      </w:pPr>
      <w:r>
        <w:rPr>
          <w:rFonts w:ascii="Arial" w:cs="Arial" w:eastAsia="Arial" w:hAnsi="Arial"/>
          <w:b/>
          <w:bCs/>
          <w:color w:val="1C3A52"/>
          <w:sz w:val="24"/>
          <w:szCs w:val="24"/>
        </w:rPr>
        <w:t xml:space="preserve">9.3 The Coordinator Stays Dumb</w:t>
      </w:r>
    </w:p>
    <w:p>
      <w:pPr>
        <w:spacing w:before="80" w:after="80"/>
      </w:pPr>
      <w:r>
        <w:rPr>
          <w:rFonts w:ascii="Arial" w:cs="Arial" w:eastAsia="Arial" w:hAnsi="Arial"/>
          <w:sz w:val="20"/>
          <w:szCs w:val="20"/>
        </w:rPr>
        <w:t xml:space="preserve">The outer convergence loop runs the sequence, checks the condition, and repeats. No domain logic lives in the coordinator. Any logic that finds its way into the coordinator belongs in a specific stage.</w:t>
      </w:r>
    </w:p>
    <w:p>
      <w:pPr>
        <w:spacing w:before="0" w:after="0"/>
      </w:pPr>
      <w:r>
        <w:t xml:space="preserve"/>
      </w:r>
    </w:p>
    <w:p>
      <w:pPr>
        <w:pStyle w:val="Heading2"/>
        <w:spacing w:before="240" w:after="120"/>
      </w:pPr>
      <w:r>
        <w:rPr>
          <w:rFonts w:ascii="Arial" w:cs="Arial" w:eastAsia="Arial" w:hAnsi="Arial"/>
          <w:b/>
          <w:bCs/>
          <w:color w:val="1C3A52"/>
          <w:sz w:val="24"/>
          <w:szCs w:val="24"/>
        </w:rPr>
        <w:t xml:space="preserve">9.4 Provenance Is a Rail, Not a Feature</w:t>
      </w:r>
    </w:p>
    <w:p>
      <w:pPr>
        <w:spacing w:before="80" w:after="80"/>
      </w:pPr>
      <w:r>
        <w:rPr>
          <w:rFonts w:ascii="Arial" w:cs="Arial" w:eastAsia="Arial" w:hAnsi="Arial"/>
          <w:sz w:val="20"/>
          <w:szCs w:val="20"/>
        </w:rPr>
        <w:t xml:space="preserve">The real/sim distinction, the actual/manual/engine_filled source tagging, and the lot_source immutability rule exist to keep the system trustworthy. They are not optional safeguards for edge cases. Every stage must treat them as constraints on its own behavior, not as flags to read for decision-making.</w:t>
      </w:r>
    </w:p>
    <w:p>
      <w:pPr>
        <w:spacing w:before="0" w:after="0"/>
      </w:pPr>
      <w:r>
        <w:t xml:space="preserve"/>
      </w:r>
    </w:p>
    <w:p>
      <w:pPr>
        <w:pStyle w:val="Heading2"/>
        <w:spacing w:before="240" w:after="120"/>
      </w:pPr>
      <w:r>
        <w:rPr>
          <w:rFonts w:ascii="Arial" w:cs="Arial" w:eastAsia="Arial" w:hAnsi="Arial"/>
          <w:b/>
          <w:bCs/>
          <w:color w:val="1C3A52"/>
          <w:sz w:val="24"/>
          <w:szCs w:val="24"/>
        </w:rPr>
        <w:t xml:space="preserve">9.5 New Planning Rules Cost One Change</w:t>
      </w:r>
    </w:p>
    <w:p>
      <w:pPr>
        <w:spacing w:before="80" w:after="80"/>
      </w:pPr>
      <w:r>
        <w:rPr>
          <w:rFonts w:ascii="Arial" w:cs="Arial" w:eastAsia="Arial" w:hAnsi="Arial"/>
          <w:sz w:val="20"/>
          <w:szCs w:val="20"/>
        </w:rPr>
        <w:t xml:space="preserve">If adding a new planning rule requires modifying more than the kernel's constraint set, the architecture boundary has been violated. This is the operational test: a new rule should be expressible as a constraint, eligibility filter, or scoring preference on the proposal — nothing else should need to change.</w:t>
      </w:r>
    </w:p>
    <w:p>
      <w:pPr>
        <w:spacing w:before="0" w:after="0"/>
      </w:pPr>
      <w:r>
        <w:t xml:space="preserve"/>
      </w:r>
    </w:p>
    <w:p>
      <w:pPr>
        <w:pBdr>
          <w:bottom w:val="single" w:color="1C3A52" w:sz="4" w:space="1"/>
        </w:pBdr>
        <w:spacing w:before="160" w:after="160"/>
      </w:pPr>
      <w:r>
        <w:t xml:space="preserve"/>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AECDE0" w:sz="1"/>
              <w:left w:val="single" w:color="2E5C7A" w:sz="12"/>
              <w:bottom w:val="single" w:color="AECDE0" w:sz="1"/>
              <w:right w:val="single" w:color="AECDE0" w:sz="1"/>
            </w:tcBorders>
            <w:shd w:fill="EEF4FA" w:val="clear"/>
            <w:tcMar>
              <w:top w:type="dxa" w:w="120"/>
              <w:left w:type="dxa" w:w="200"/>
              <w:bottom w:type="dxa" w:w="120"/>
              <w:right w:type="dxa" w:w="160"/>
            </w:tcMar>
          </w:tcPr>
          <w:p>
            <w:pPr>
              <w:spacing w:before="0" w:after="60"/>
            </w:pPr>
            <w:r>
              <w:rPr>
                <w:rFonts w:ascii="Arial" w:cs="Arial" w:eastAsia="Arial" w:hAnsi="Arial"/>
                <w:b/>
                <w:bCs/>
                <w:color w:val="1C3A52"/>
                <w:sz w:val="19"/>
                <w:szCs w:val="19"/>
              </w:rPr>
              <w:t xml:space="preserve">Legacy decision references</w:t>
            </w:r>
          </w:p>
          <w:p>
            <w:pPr>
              <w:spacing w:before="0" w:after="60"/>
            </w:pPr>
            <w:r>
              <w:rPr>
                <w:rFonts w:ascii="Arial" w:cs="Arial" w:eastAsia="Arial" w:hAnsi="Arial"/>
                <w:i/>
                <w:iCs/>
                <w:color w:val="555555"/>
                <w:sz w:val="18"/>
                <w:szCs w:val="18"/>
              </w:rPr>
              <w:t xml:space="preserve">Rules in this document correspond to the following legacy decision IDs for traceability. These IDs are informational only — this document is self-contained.</w:t>
            </w:r>
          </w:p>
          <w:p>
            <w:pPr>
              <w:spacing w:before="0" w:after="40"/>
            </w:pPr>
            <w:r>
              <w:rPr>
                <w:rFonts w:ascii="Arial" w:cs="Arial" w:eastAsia="Arial" w:hAnsi="Arial"/>
                <w:color w:val="666666"/>
                <w:sz w:val="17"/>
                <w:szCs w:val="17"/>
              </w:rPr>
              <w:t xml:space="preserve">Status derived from dates: D-006  |  Building group rules: D-022  |  TDA one-per-lot: D-025  |  schedhousedetail date priority / inactive guard: D-029  |  Full entitlement group runs only: D-058  |  Temp lot cap: D-068  |  lot_source immutability: D-074  |  date_cls independence: D-075  |  Gap fill true-gap rule: D-084, D-085  |  lot_id MAX+offset: D-086  |  TDA fulfillment counts both td and td_hold: D-087  |  Builder splits column name and DECIMAL cast: D-097, D-098  |  Sim lot date_td = date_str: D-142  |  Phase fill order by sequence_number: D-143  |  D_end date_str guard: D-151</w:t>
            </w:r>
          </w:p>
        </w:tc>
      </w:tr>
    </w:tbl>
    <w:p>
      <w:pPr>
        <w:spacing w:before="0" w:after="0"/>
      </w:pPr>
      <w:r>
        <w:t xml:space="preserve"/>
      </w:r>
    </w:p>
    <w:p>
      <w:pPr>
        <w:pBdr>
          <w:bottom w:val="single" w:color="1C3A52" w:sz="4" w:space="1"/>
        </w:pBdr>
        <w:spacing w:before="160" w:after="160"/>
      </w:pPr>
      <w:r>
        <w:t xml:space="preserve"/>
      </w:r>
    </w:p>
    <w:p>
      <w:pPr>
        <w:spacing w:before="140" w:after="0"/>
        <w:jc w:val="center"/>
      </w:pPr>
      <w:r>
        <w:rPr>
          <w:rFonts w:ascii="Arial" w:cs="Arial" w:eastAsia="Arial" w:hAnsi="Arial"/>
          <w:i/>
          <w:iCs/>
          <w:color w:val="888888"/>
          <w:sz w:val="18"/>
          <w:szCs w:val="18"/>
        </w:rPr>
        <w:t xml:space="preserve">End of document</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lvl w:ilvl="1" w15:tentative="1">
      <w:start w:val="1"/>
      <w:numFmt w:val="bullet"/>
      <w:lvlText w:val="◦"/>
      <w:lvlJc w:val="left"/>
      <w:pPr>
        <w:ind w:left="8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C3A52"/>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1C3A52"/>
      <w:sz w:val="24"/>
      <w:szCs w:val="24"/>
    </w:rPr>
  </w:style>
  <w:style w:type="paragraph" w:styleId="Heading3">
    <w:name w:val="Heading 3"/>
    <w:basedOn w:val="Normal"/>
    <w:next w:val="Normal"/>
    <w:qFormat/>
    <w:pPr>
      <w:spacing w:before="180" w:after="90"/>
      <w:outlineLvl w:val="2"/>
    </w:pPr>
    <w:rPr>
      <w:rFonts w:ascii="Arial" w:cs="Arial" w:eastAsia="Arial" w:hAnsi="Arial"/>
      <w:b/>
      <w:bCs/>
      <w:color w:val="2E5C7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2026-03-25T19:14:50.103Z</dcterms:created>
  <dcterms:modified xsi:type="dcterms:W3CDTF">2026-03-25T19:14:50.103Z</dcterms:modified>
</cp:coreProperties>
</file>

<file path=docProps/custom.xml><?xml version="1.0" encoding="utf-8"?>
<Properties xmlns="http://schemas.openxmlformats.org/officeDocument/2006/custom-properties" xmlns:vt="http://schemas.openxmlformats.org/officeDocument/2006/docPropsVTypes"/>
</file>