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85A9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GRAMMATICAL OUTLINE OF ROMANS</w:t>
      </w:r>
    </w:p>
    <w:p w14:paraId="1006630A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pict w14:anchorId="3AAA77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12246A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Opening (1:1–17) — Based on Long Periodic Sentences &amp; Purpose Clauses</w:t>
      </w:r>
    </w:p>
    <w:p w14:paraId="330BCFAC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1.1–7</w:t>
      </w:r>
    </w:p>
    <w:p w14:paraId="672AD92A" w14:textId="77777777" w:rsidR="00B809CE" w:rsidRPr="00B809CE" w:rsidRDefault="00B809CE" w:rsidP="00B80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One long opening sentence (vv. 1–5 in Greek) with a chain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participles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infinitives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showing Paul’s identity and mission.</w:t>
      </w:r>
    </w:p>
    <w:p w14:paraId="71DA1EBC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1.8–15</w:t>
      </w:r>
    </w:p>
    <w:p w14:paraId="57DA0383" w14:textId="77777777" w:rsidR="00B809CE" w:rsidRPr="00B809CE" w:rsidRDefault="00B809CE" w:rsidP="00B80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A sequence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οὖν / 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explanatory clauses.</w:t>
      </w:r>
    </w:p>
    <w:p w14:paraId="61C5A41C" w14:textId="77777777" w:rsidR="00B809CE" w:rsidRPr="00B809CE" w:rsidRDefault="00B809CE" w:rsidP="00B80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infinitives of purpose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(“to preach the gospel,” etc.).</w:t>
      </w:r>
    </w:p>
    <w:p w14:paraId="7635B91C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1.16–17</w:t>
      </w:r>
    </w:p>
    <w:p w14:paraId="060B5971" w14:textId="77777777" w:rsidR="00B809CE" w:rsidRPr="00B809CE" w:rsidRDefault="00B809CE" w:rsidP="00B80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Two causal clauses (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γάρ… 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) giving the thesis statement grammatically.</w:t>
      </w:r>
    </w:p>
    <w:p w14:paraId="7C72F7AC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pict w14:anchorId="0677A9D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948774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Universal Condemnation (1:18–3:20) — Domination of “because / for / therefore” Clauses</w:t>
      </w:r>
    </w:p>
    <w:p w14:paraId="1A1D64A7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1:18–32</w:t>
      </w:r>
    </w:p>
    <w:p w14:paraId="74AB29A4" w14:textId="77777777" w:rsidR="00B809CE" w:rsidRPr="00B809CE" w:rsidRDefault="00B809CE" w:rsidP="00B809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Begins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the need for the gospel.</w:t>
      </w:r>
    </w:p>
    <w:p w14:paraId="656963A6" w14:textId="77777777" w:rsidR="00B809CE" w:rsidRPr="00B809CE" w:rsidRDefault="00B809CE" w:rsidP="00B809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Heavy use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 participles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(“because they knew God… but did not honor Him”).</w:t>
      </w:r>
    </w:p>
    <w:p w14:paraId="1720C6E0" w14:textId="77777777" w:rsidR="00B809CE" w:rsidRPr="00B809CE" w:rsidRDefault="00B809CE" w:rsidP="00B809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A sequence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διό / διὰ τοῦτο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(“therefore”), marking three cycles of judgment.</w:t>
      </w:r>
    </w:p>
    <w:p w14:paraId="5F7A449B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2:1–16</w:t>
      </w:r>
    </w:p>
    <w:p w14:paraId="70A6E837" w14:textId="77777777" w:rsidR="00B809CE" w:rsidRPr="00B809CE" w:rsidRDefault="00B809CE" w:rsidP="00B809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Grammatical shift: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2nd-person singular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(“you who judge”).</w:t>
      </w:r>
    </w:p>
    <w:p w14:paraId="4E277420" w14:textId="77777777" w:rsidR="00B809CE" w:rsidRPr="00B809CE" w:rsidRDefault="00B809CE" w:rsidP="00B809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Series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rhetorical questions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controlling the flow.</w:t>
      </w:r>
    </w:p>
    <w:p w14:paraId="5A9EC9EA" w14:textId="77777777" w:rsidR="00B809CE" w:rsidRPr="00B809CE" w:rsidRDefault="00B809CE" w:rsidP="00B809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Purpose clause: “so that every mouth may be stopped…” (continued into 3:19).</w:t>
      </w:r>
    </w:p>
    <w:p w14:paraId="18B4EB21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2:17–29</w:t>
      </w:r>
    </w:p>
    <w:p w14:paraId="6FAD11A6" w14:textId="77777777" w:rsidR="00B809CE" w:rsidRPr="00B809CE" w:rsidRDefault="00B809CE" w:rsidP="00B809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Continues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2nd person singular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with “if” conditional structures (εἰ).</w:t>
      </w:r>
    </w:p>
    <w:p w14:paraId="5D8B0424" w14:textId="77777777" w:rsidR="00B809CE" w:rsidRPr="00B809CE" w:rsidRDefault="00B809CE" w:rsidP="00B809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Contrast clauses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ἀλλά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AB611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3:1–8</w:t>
      </w:r>
    </w:p>
    <w:p w14:paraId="36976D9D" w14:textId="77777777" w:rsidR="00B809CE" w:rsidRPr="00B809CE" w:rsidRDefault="00B809CE" w:rsidP="00B809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Rapid-fire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τὶ οὖν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rhetorical questions; diatribe style.</w:t>
      </w:r>
    </w:p>
    <w:p w14:paraId="6A54E5CB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3:9–20</w:t>
      </w:r>
    </w:p>
    <w:p w14:paraId="56007AB5" w14:textId="77777777" w:rsidR="00B809CE" w:rsidRPr="00B809CE" w:rsidRDefault="00B809CE" w:rsidP="00B809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Καθὼς γέγραπται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catena of OT quotations (vv. 10–18).</w:t>
      </w:r>
    </w:p>
    <w:p w14:paraId="6B70430C" w14:textId="77777777" w:rsidR="00B809CE" w:rsidRPr="00B809CE" w:rsidRDefault="00B809CE" w:rsidP="00B809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Concludes with the purpose clause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ἵνα πᾶν στόμα φραγῇ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(v. 19).</w:t>
      </w:r>
    </w:p>
    <w:p w14:paraId="4CC926A2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pict w14:anchorId="0A86C3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DBF7AE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Justification by Faith (3:21–5:21) — New Grammar: “But now” + Indicative Argument Chains</w:t>
      </w:r>
    </w:p>
    <w:p w14:paraId="20B9BE75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3:21–26</w:t>
      </w:r>
    </w:p>
    <w:p w14:paraId="10CC45BB" w14:textId="77777777" w:rsidR="00B809CE" w:rsidRPr="00B809CE" w:rsidRDefault="00B809CE" w:rsidP="00B809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Introduced by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νυνὶ δὲ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= sharp grammatical contrast.</w:t>
      </w:r>
    </w:p>
    <w:p w14:paraId="079BC565" w14:textId="77777777" w:rsidR="00B809CE" w:rsidRPr="00B809CE" w:rsidRDefault="00B809CE" w:rsidP="00B809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Long sentence with stacked prepositional and participial phrases.</w:t>
      </w:r>
    </w:p>
    <w:p w14:paraId="7DF0587A" w14:textId="77777777" w:rsidR="00B809CE" w:rsidRPr="00B809CE" w:rsidRDefault="00B809CE" w:rsidP="00B809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ἵνα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clause: “so that He might be just and the justifier…” (v. 26).</w:t>
      </w:r>
    </w:p>
    <w:p w14:paraId="087F47A5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3:27–31</w:t>
      </w:r>
    </w:p>
    <w:p w14:paraId="15EC3A12" w14:textId="77777777" w:rsidR="00B809CE" w:rsidRPr="00B809CE" w:rsidRDefault="00B809CE" w:rsidP="00B809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Rhetorical questions: “Where then is boasting?”</w:t>
      </w:r>
    </w:p>
    <w:p w14:paraId="227C6FB3" w14:textId="77777777" w:rsidR="00B809CE" w:rsidRPr="00B809CE" w:rsidRDefault="00B809CE" w:rsidP="00B809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Concludes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οὖν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inferential summary.</w:t>
      </w:r>
    </w:p>
    <w:p w14:paraId="1AD5F17C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Chapter 4</w:t>
      </w:r>
    </w:p>
    <w:p w14:paraId="1C9DD227" w14:textId="77777777" w:rsidR="00B809CE" w:rsidRPr="00B809CE" w:rsidRDefault="00B809CE" w:rsidP="00B809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Dominated by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(15 times) explaining Abraham.</w:t>
      </w:r>
    </w:p>
    <w:p w14:paraId="6D93ED2B" w14:textId="77777777" w:rsidR="00B809CE" w:rsidRPr="00B809CE" w:rsidRDefault="00B809CE" w:rsidP="00B809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Verb tense: emphasis on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aorist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showing completed actions.</w:t>
      </w:r>
    </w:p>
    <w:p w14:paraId="5EFE8401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Chapter 5</w:t>
      </w:r>
    </w:p>
    <w:p w14:paraId="651AFE17" w14:textId="77777777" w:rsidR="00B809CE" w:rsidRPr="00B809CE" w:rsidRDefault="00B809CE" w:rsidP="00B809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New section grammatically signaled by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οὖν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(5:1).</w:t>
      </w:r>
    </w:p>
    <w:p w14:paraId="5792AF7E" w14:textId="77777777" w:rsidR="00B809CE" w:rsidRPr="00B809CE" w:rsidRDefault="00B809CE" w:rsidP="00B809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Chain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introduced by “and not only this, but…”</w:t>
      </w:r>
    </w:p>
    <w:p w14:paraId="31634745" w14:textId="77777777" w:rsidR="00B809CE" w:rsidRPr="00B809CE" w:rsidRDefault="00B809CE" w:rsidP="00B809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Adam–Christ section structured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ὥσπερ… οὕτως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(“just as… so also”).</w:t>
      </w:r>
    </w:p>
    <w:p w14:paraId="48B1FB61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642A7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05A5DB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The Implications of Justification (6:1–8:39) — Imperatives and Contrasts</w:t>
      </w:r>
    </w:p>
    <w:p w14:paraId="46B8B8CC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Chapter 6</w:t>
      </w:r>
    </w:p>
    <w:p w14:paraId="379635B6" w14:textId="77777777" w:rsidR="00B809CE" w:rsidRPr="00B809CE" w:rsidRDefault="00B809CE" w:rsidP="00B809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Begins with a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rhetorical question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: “What shall we say then?”</w:t>
      </w:r>
    </w:p>
    <w:p w14:paraId="18976B86" w14:textId="77777777" w:rsidR="00B809CE" w:rsidRPr="00B809CE" w:rsidRDefault="00B809CE" w:rsidP="00B809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Dominated by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imperatives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(“reckon yourselves dead… present yourselves…”).</w:t>
      </w:r>
    </w:p>
    <w:p w14:paraId="0404B672" w14:textId="77777777" w:rsidR="00B809CE" w:rsidRPr="00B809CE" w:rsidRDefault="00B809CE" w:rsidP="00B809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Strong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contrast grammar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with οὐ… ἀλλά (“not… but…”).</w:t>
      </w:r>
    </w:p>
    <w:p w14:paraId="43D7E0D2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Chapter 7</w:t>
      </w:r>
    </w:p>
    <w:p w14:paraId="4BD8B4FA" w14:textId="77777777" w:rsidR="00B809CE" w:rsidRPr="00B809CE" w:rsidRDefault="00B809CE" w:rsidP="00B809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Grammatical shift to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1st-person singular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(“I”).</w:t>
      </w:r>
    </w:p>
    <w:p w14:paraId="53A3A8BF" w14:textId="77777777" w:rsidR="00B809CE" w:rsidRPr="00B809CE" w:rsidRDefault="00B809CE" w:rsidP="00B809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Series of “for” (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) explanations describing the struggle.</w:t>
      </w:r>
    </w:p>
    <w:p w14:paraId="488D7DA1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Chapter 8</w:t>
      </w:r>
    </w:p>
    <w:p w14:paraId="771965F2" w14:textId="77777777" w:rsidR="00B809CE" w:rsidRPr="00B809CE" w:rsidRDefault="00B809CE" w:rsidP="00B809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Begins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οὐδὲν ἄρα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(“therefore now…”) marking a major grammatical shift.</w:t>
      </w:r>
    </w:p>
    <w:p w14:paraId="2468FAAA" w14:textId="77777777" w:rsidR="00B809CE" w:rsidRPr="00B809CE" w:rsidRDefault="00B809CE" w:rsidP="00B809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Numerous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clauses (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) giving reasons for assurance.</w:t>
      </w:r>
    </w:p>
    <w:p w14:paraId="6A650813" w14:textId="77777777" w:rsidR="00B809CE" w:rsidRPr="00B809CE" w:rsidRDefault="00B809CE" w:rsidP="00B809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Ends with a sweeping series of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οὔτε… οὔτε…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negations.</w:t>
      </w:r>
    </w:p>
    <w:p w14:paraId="40F3A335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pict w14:anchorId="2F1EA7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C90E14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God’s Sovereign Plan (9:1–11:36) — Rhetorical Q&amp;A Structure + Conditional Sentences</w:t>
      </w:r>
    </w:p>
    <w:p w14:paraId="052E0FB4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Chapter 9</w:t>
      </w:r>
    </w:p>
    <w:p w14:paraId="531D1839" w14:textId="77777777" w:rsidR="00B809CE" w:rsidRPr="00B809CE" w:rsidRDefault="00B809CE" w:rsidP="00B809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Begins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truth-bearing formula (“I am telling the truth…”)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372684" w14:textId="77777777" w:rsidR="00B809CE" w:rsidRPr="00B809CE" w:rsidRDefault="00B809CE" w:rsidP="00B809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Packed with rhetorical questions.</w:t>
      </w:r>
    </w:p>
    <w:p w14:paraId="44CD4755" w14:textId="77777777" w:rsidR="00B809CE" w:rsidRPr="00B809CE" w:rsidRDefault="00B809CE" w:rsidP="00B809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Uses sharp contrasts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οὐ… ἀλλά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365642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Chapter 10</w:t>
      </w:r>
    </w:p>
    <w:p w14:paraId="4997D54D" w14:textId="77777777" w:rsidR="00B809CE" w:rsidRPr="00B809CE" w:rsidRDefault="00B809CE" w:rsidP="00B809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Centered around the salvation chain (vv. 9–15) built from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ὅτι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(“because”) and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πῶς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(“how?”) questions.</w:t>
      </w:r>
    </w:p>
    <w:p w14:paraId="60DED512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Chapter 11</w:t>
      </w:r>
    </w:p>
    <w:p w14:paraId="5FA0F52B" w14:textId="77777777" w:rsidR="00B809CE" w:rsidRPr="00B809CE" w:rsidRDefault="00B809CE" w:rsidP="00B809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Begins with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λέγω οὖν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= new argumentative step.</w:t>
      </w:r>
    </w:p>
    <w:p w14:paraId="3CEA6676" w14:textId="77777777" w:rsidR="00B809CE" w:rsidRPr="00B809CE" w:rsidRDefault="00B809CE" w:rsidP="00B809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if… then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conditional structures (vv. 12, 15, 16, 21–24).</w:t>
      </w:r>
    </w:p>
    <w:p w14:paraId="07698FAB" w14:textId="77777777" w:rsidR="00B809CE" w:rsidRPr="00B809CE" w:rsidRDefault="00B809CE" w:rsidP="00B809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Ends in a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doxology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, signaled grammatically by a series of questions leading into praise.</w:t>
      </w:r>
    </w:p>
    <w:p w14:paraId="77B93B94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pict w14:anchorId="3436025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2FA044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VI. The Imperatives (12:1–15:13) — The Section Where Grammar Shifts Fully to Commands</w:t>
      </w:r>
    </w:p>
    <w:p w14:paraId="76242226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12:1–2</w:t>
      </w:r>
    </w:p>
    <w:p w14:paraId="633EF6A7" w14:textId="77777777" w:rsidR="00B809CE" w:rsidRPr="00B809CE" w:rsidRDefault="00B809CE" w:rsidP="00B809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Marked by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παρακαλῶ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(“I urge”), a strong exhortation.</w:t>
      </w:r>
    </w:p>
    <w:p w14:paraId="01893F43" w14:textId="77777777" w:rsidR="00B809CE" w:rsidRPr="00B809CE" w:rsidRDefault="00B809CE" w:rsidP="00B809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Contains 2 major imperatives.</w:t>
      </w:r>
    </w:p>
    <w:p w14:paraId="094C919C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12:3–21</w:t>
      </w:r>
    </w:p>
    <w:p w14:paraId="597ABDDA" w14:textId="77777777" w:rsidR="00B809CE" w:rsidRPr="00B809CE" w:rsidRDefault="00B809CE" w:rsidP="00B809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Series of rapid imperatives, present-tense commands, and participles functioning imperatively.</w:t>
      </w:r>
    </w:p>
    <w:p w14:paraId="54D231AB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Chapter 13</w:t>
      </w:r>
    </w:p>
    <w:p w14:paraId="1EC84AB5" w14:textId="77777777" w:rsidR="00B809CE" w:rsidRPr="00B809CE" w:rsidRDefault="00B809CE" w:rsidP="00B809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Imperatives to submit;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γάρ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why.</w:t>
      </w:r>
    </w:p>
    <w:p w14:paraId="04E6D694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14:1–23</w:t>
      </w:r>
    </w:p>
    <w:p w14:paraId="26C2908F" w14:textId="77777777" w:rsidR="00B809CE" w:rsidRPr="00B809CE" w:rsidRDefault="00B809CE" w:rsidP="00B809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Imperatives tied to acceptance vs condemnation.</w:t>
      </w:r>
    </w:p>
    <w:p w14:paraId="1130788C" w14:textId="77777777" w:rsidR="00B809CE" w:rsidRPr="00B809CE" w:rsidRDefault="00B809CE" w:rsidP="00B809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Strong contrasts: “do not destroy… but pursue.”</w:t>
      </w:r>
    </w:p>
    <w:p w14:paraId="0B8D47FD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15:1–13</w:t>
      </w:r>
    </w:p>
    <w:p w14:paraId="460F6012" w14:textId="77777777" w:rsidR="00B809CE" w:rsidRPr="00B809CE" w:rsidRDefault="00B809CE" w:rsidP="00B809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Imperatives + scriptural quotations.</w:t>
      </w:r>
    </w:p>
    <w:p w14:paraId="56E55DFE" w14:textId="77777777" w:rsidR="00B809CE" w:rsidRPr="00B809CE" w:rsidRDefault="00B809CE" w:rsidP="00B809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Ends with hope formula: “May the God of hope…”</w:t>
      </w:r>
    </w:p>
    <w:p w14:paraId="3853AFBE" w14:textId="77777777" w:rsidR="00B809CE" w:rsidRPr="00B809CE" w:rsidRDefault="00431CE5" w:rsidP="00B80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CE5">
        <w:rPr>
          <w:rFonts w:ascii="Times New Roman" w:eastAsia="Times New Roman" w:hAnsi="Times New Roman" w:cs="Times New Roman"/>
          <w:noProof/>
          <w:kern w:val="0"/>
        </w:rPr>
        <w:pict w14:anchorId="35B44F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89D706" w14:textId="77777777" w:rsidR="00B809CE" w:rsidRPr="00B809CE" w:rsidRDefault="00B809CE" w:rsidP="00B80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VII. Closing (15:14–16:27) — Personal Notes, Greetings, and Final Doxology</w:t>
      </w:r>
    </w:p>
    <w:p w14:paraId="2C0AFA91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15:14–33</w:t>
      </w:r>
    </w:p>
    <w:p w14:paraId="3C3B4A0B" w14:textId="77777777" w:rsidR="00B809CE" w:rsidRPr="00B809CE" w:rsidRDefault="00B809CE" w:rsidP="00B809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Grammar: first-person narrative, infinitives of purpose.</w:t>
      </w:r>
    </w:p>
    <w:p w14:paraId="499458C5" w14:textId="77777777" w:rsidR="00B809CE" w:rsidRPr="00B809CE" w:rsidRDefault="00B809CE" w:rsidP="00B809C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Chapter 16</w:t>
      </w:r>
    </w:p>
    <w:p w14:paraId="5B1E5010" w14:textId="77777777" w:rsidR="00B809CE" w:rsidRPr="00B809CE" w:rsidRDefault="00B809CE" w:rsidP="00B809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Greeting list (imperatives to “greet”).</w:t>
      </w:r>
    </w:p>
    <w:p w14:paraId="34F24F21" w14:textId="77777777" w:rsidR="00B809CE" w:rsidRPr="00B809CE" w:rsidRDefault="00B809CE" w:rsidP="00B809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9CE">
        <w:rPr>
          <w:rFonts w:ascii="Times New Roman" w:eastAsia="Times New Roman" w:hAnsi="Times New Roman" w:cs="Times New Roman"/>
          <w:kern w:val="0"/>
          <w14:ligatures w14:val="none"/>
        </w:rPr>
        <w:t xml:space="preserve">Ends with a doxology introduced by </w:t>
      </w:r>
      <w:r w:rsidRPr="00B80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τῷ δὲ δυναμένῳ</w:t>
      </w:r>
      <w:r w:rsidRPr="00B809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FF675" w14:textId="77777777" w:rsidR="006E10F2" w:rsidRDefault="006E10F2"/>
    <w:sectPr w:rsidR="006E1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7F2"/>
    <w:multiLevelType w:val="multilevel"/>
    <w:tmpl w:val="5CB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3621"/>
    <w:multiLevelType w:val="multilevel"/>
    <w:tmpl w:val="C26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7AE5"/>
    <w:multiLevelType w:val="multilevel"/>
    <w:tmpl w:val="DBC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538A"/>
    <w:multiLevelType w:val="multilevel"/>
    <w:tmpl w:val="147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Cordia New" w:eastAsia="Arial" w:hAnsi="Cordia New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Cordia New" w:eastAsia="Arial" w:hAnsi="Cordia New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6" w15:restartNumberingAfterBreak="0">
    <w:nsid w:val="1D0A5175"/>
    <w:multiLevelType w:val="multilevel"/>
    <w:tmpl w:val="8CF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746B"/>
    <w:multiLevelType w:val="multilevel"/>
    <w:tmpl w:val="191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5599F"/>
    <w:multiLevelType w:val="multilevel"/>
    <w:tmpl w:val="C87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2377"/>
    <w:multiLevelType w:val="multilevel"/>
    <w:tmpl w:val="958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F2758"/>
    <w:multiLevelType w:val="multilevel"/>
    <w:tmpl w:val="0D5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6369C"/>
    <w:multiLevelType w:val="multilevel"/>
    <w:tmpl w:val="9C5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56579"/>
    <w:multiLevelType w:val="multilevel"/>
    <w:tmpl w:val="4EC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76AAB"/>
    <w:multiLevelType w:val="multilevel"/>
    <w:tmpl w:val="C34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100CC"/>
    <w:multiLevelType w:val="multilevel"/>
    <w:tmpl w:val="964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C3CFE"/>
    <w:multiLevelType w:val="multilevel"/>
    <w:tmpl w:val="3E9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B1681"/>
    <w:multiLevelType w:val="multilevel"/>
    <w:tmpl w:val="17C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54393"/>
    <w:multiLevelType w:val="multilevel"/>
    <w:tmpl w:val="645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17BDA"/>
    <w:multiLevelType w:val="multilevel"/>
    <w:tmpl w:val="68E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F44EF"/>
    <w:multiLevelType w:val="multilevel"/>
    <w:tmpl w:val="A38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85371"/>
    <w:multiLevelType w:val="multilevel"/>
    <w:tmpl w:val="A3F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93565"/>
    <w:multiLevelType w:val="multilevel"/>
    <w:tmpl w:val="248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570E7"/>
    <w:multiLevelType w:val="multilevel"/>
    <w:tmpl w:val="F4EC926E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3" w15:restartNumberingAfterBreak="0">
    <w:nsid w:val="64904593"/>
    <w:multiLevelType w:val="multilevel"/>
    <w:tmpl w:val="AB8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701A1"/>
    <w:multiLevelType w:val="multilevel"/>
    <w:tmpl w:val="761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33F72"/>
    <w:multiLevelType w:val="multilevel"/>
    <w:tmpl w:val="687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06A8A"/>
    <w:multiLevelType w:val="multilevel"/>
    <w:tmpl w:val="DD1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A13BB"/>
    <w:multiLevelType w:val="multilevel"/>
    <w:tmpl w:val="351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904072">
    <w:abstractNumId w:val="5"/>
  </w:num>
  <w:num w:numId="2" w16cid:durableId="728040379">
    <w:abstractNumId w:val="4"/>
  </w:num>
  <w:num w:numId="3" w16cid:durableId="890530990">
    <w:abstractNumId w:val="22"/>
  </w:num>
  <w:num w:numId="4" w16cid:durableId="2127920433">
    <w:abstractNumId w:val="1"/>
  </w:num>
  <w:num w:numId="5" w16cid:durableId="1632053014">
    <w:abstractNumId w:val="2"/>
  </w:num>
  <w:num w:numId="6" w16cid:durableId="870218957">
    <w:abstractNumId w:val="16"/>
  </w:num>
  <w:num w:numId="7" w16cid:durableId="306864347">
    <w:abstractNumId w:val="3"/>
  </w:num>
  <w:num w:numId="8" w16cid:durableId="482478194">
    <w:abstractNumId w:val="25"/>
  </w:num>
  <w:num w:numId="9" w16cid:durableId="888609567">
    <w:abstractNumId w:val="13"/>
  </w:num>
  <w:num w:numId="10" w16cid:durableId="1549343905">
    <w:abstractNumId w:val="6"/>
  </w:num>
  <w:num w:numId="11" w16cid:durableId="1768306558">
    <w:abstractNumId w:val="26"/>
  </w:num>
  <w:num w:numId="12" w16cid:durableId="147982974">
    <w:abstractNumId w:val="11"/>
  </w:num>
  <w:num w:numId="13" w16cid:durableId="345131724">
    <w:abstractNumId w:val="8"/>
  </w:num>
  <w:num w:numId="14" w16cid:durableId="1264536968">
    <w:abstractNumId w:val="12"/>
  </w:num>
  <w:num w:numId="15" w16cid:durableId="685596221">
    <w:abstractNumId w:val="9"/>
  </w:num>
  <w:num w:numId="16" w16cid:durableId="395473402">
    <w:abstractNumId w:val="0"/>
  </w:num>
  <w:num w:numId="17" w16cid:durableId="612904207">
    <w:abstractNumId w:val="19"/>
  </w:num>
  <w:num w:numId="18" w16cid:durableId="992292589">
    <w:abstractNumId w:val="18"/>
  </w:num>
  <w:num w:numId="19" w16cid:durableId="117143488">
    <w:abstractNumId w:val="24"/>
  </w:num>
  <w:num w:numId="20" w16cid:durableId="995379913">
    <w:abstractNumId w:val="23"/>
  </w:num>
  <w:num w:numId="21" w16cid:durableId="49617635">
    <w:abstractNumId w:val="20"/>
  </w:num>
  <w:num w:numId="22" w16cid:durableId="149638308">
    <w:abstractNumId w:val="17"/>
  </w:num>
  <w:num w:numId="23" w16cid:durableId="149450434">
    <w:abstractNumId w:val="27"/>
  </w:num>
  <w:num w:numId="24" w16cid:durableId="2072344581">
    <w:abstractNumId w:val="21"/>
  </w:num>
  <w:num w:numId="25" w16cid:durableId="2072537796">
    <w:abstractNumId w:val="15"/>
  </w:num>
  <w:num w:numId="26" w16cid:durableId="1861626726">
    <w:abstractNumId w:val="14"/>
  </w:num>
  <w:num w:numId="27" w16cid:durableId="807357442">
    <w:abstractNumId w:val="7"/>
  </w:num>
  <w:num w:numId="28" w16cid:durableId="192771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CE"/>
    <w:rsid w:val="000522B0"/>
    <w:rsid w:val="000602FD"/>
    <w:rsid w:val="000C01A8"/>
    <w:rsid w:val="001126F3"/>
    <w:rsid w:val="001160A8"/>
    <w:rsid w:val="0016201D"/>
    <w:rsid w:val="00431CE5"/>
    <w:rsid w:val="005B33C8"/>
    <w:rsid w:val="006E10F2"/>
    <w:rsid w:val="007A15D8"/>
    <w:rsid w:val="0093586B"/>
    <w:rsid w:val="00A01E64"/>
    <w:rsid w:val="00B809CE"/>
    <w:rsid w:val="00E22E14"/>
    <w:rsid w:val="00F5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65CC"/>
  <w15:chartTrackingRefBased/>
  <w15:docId w15:val="{7CA9E959-F104-9E4F-960F-7D157F8E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Heading4"/>
    <w:link w:val="Heading3Char"/>
    <w:uiPriority w:val="9"/>
    <w:qFormat/>
    <w:rsid w:val="00F50454"/>
    <w:pPr>
      <w:keepLines/>
      <w:numPr>
        <w:ilvl w:val="2"/>
        <w:numId w:val="1"/>
      </w:numPr>
      <w:autoSpaceDE w:val="0"/>
      <w:autoSpaceDN w:val="0"/>
      <w:adjustRightInd w:val="0"/>
      <w:spacing w:before="120" w:after="120" w:line="216" w:lineRule="auto"/>
      <w:ind w:left="1077" w:hanging="357"/>
      <w:outlineLvl w:val="2"/>
    </w:pPr>
    <w:rPr>
      <w:rFonts w:ascii="Cordia New" w:hAnsi="Cordia New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54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3586B"/>
    <w:pPr>
      <w:numPr>
        <w:numId w:val="1"/>
      </w:numPr>
    </w:pPr>
  </w:style>
  <w:style w:type="numbering" w:customStyle="1" w:styleId="ImportedStyle2">
    <w:name w:val="Imported Style 2"/>
    <w:rsid w:val="0093586B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F50454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8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09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wry</dc:creator>
  <cp:keywords/>
  <dc:description/>
  <cp:lastModifiedBy>john wry</cp:lastModifiedBy>
  <cp:revision>1</cp:revision>
  <dcterms:created xsi:type="dcterms:W3CDTF">2025-11-20T15:17:00Z</dcterms:created>
  <dcterms:modified xsi:type="dcterms:W3CDTF">2025-11-20T15:17:00Z</dcterms:modified>
</cp:coreProperties>
</file>