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C1062E" w14:textId="5C24A2AF" w:rsidR="00675FA0" w:rsidRDefault="00675FA0" w:rsidP="00675FA0">
      <w:pPr>
        <w:pStyle w:val="Ttulo"/>
        <w:jc w:val="center"/>
      </w:pPr>
      <w:r>
        <w:t>Examen Final</w:t>
      </w:r>
      <w:r w:rsidR="002D1D8F">
        <w:t xml:space="preserve"> de </w:t>
      </w:r>
      <w:r w:rsidR="00552C90">
        <w:t>1 Juan</w:t>
      </w:r>
    </w:p>
    <w:p w14:paraId="00CD45E6" w14:textId="033C4ABA" w:rsidR="00430430" w:rsidRDefault="00675FA0" w:rsidP="00675FA0">
      <w:r>
        <w:rPr>
          <w:b/>
          <w:bCs/>
        </w:rPr>
        <w:t>Instrucciones:</w:t>
      </w:r>
      <w:r w:rsidR="00E62BE4">
        <w:t xml:space="preserve"> Lea las preguntas cuidadosamente, luego escriba un párrafo de respuesta a cada una (al menos 3-4 oraciones). Est</w:t>
      </w:r>
      <w:r w:rsidR="00F91AD0">
        <w:t>e</w:t>
      </w:r>
      <w:r w:rsidR="00E62BE4">
        <w:t xml:space="preserve"> es </w:t>
      </w:r>
      <w:r w:rsidRPr="00F91AD0">
        <w:t xml:space="preserve">a </w:t>
      </w:r>
      <w:r>
        <w:rPr>
          <w:u w:val="single"/>
        </w:rPr>
        <w:t>Biblia abierta</w:t>
      </w:r>
      <w:r w:rsidR="00FC4456">
        <w:t>.</w:t>
      </w:r>
    </w:p>
    <w:p w14:paraId="21618B18" w14:textId="77777777" w:rsidR="00430430" w:rsidRPr="00987BD4" w:rsidRDefault="00430430" w:rsidP="00675FA0">
      <w:pPr>
        <w:rPr>
          <w:sz w:val="2"/>
          <w:szCs w:val="2"/>
        </w:rPr>
      </w:pPr>
    </w:p>
    <w:p w14:paraId="761075DB" w14:textId="5236A257" w:rsidR="00326758" w:rsidRPr="00326758" w:rsidRDefault="00552C90" w:rsidP="00326758">
      <w:pPr>
        <w:pStyle w:val="Ttulo1"/>
        <w:spacing w:line="276" w:lineRule="auto"/>
        <w:rPr>
          <w:color w:val="A6A6A6" w:themeColor="background1" w:themeShade="A6"/>
          <w:sz w:val="20"/>
          <w:szCs w:val="20"/>
        </w:rPr>
      </w:pPr>
      <w:r w:rsidRPr="00552C90">
        <w:t xml:space="preserve">Explique </w:t>
      </w:r>
      <w:r w:rsidRPr="00552C90">
        <w:rPr>
          <w:b/>
          <w:bCs/>
        </w:rPr>
        <w:t>cómo</w:t>
      </w:r>
      <w:r w:rsidRPr="00552C90">
        <w:t xml:space="preserve"> abre la carta (1 Juan 1:1–4) y desarrolle sus dos propósitos</w:t>
      </w:r>
      <w:r w:rsidR="004C1363" w:rsidRPr="004C1363">
        <w:t>.</w:t>
      </w:r>
      <w:r>
        <w:t xml:space="preserve"> </w:t>
      </w:r>
      <w:r w:rsidRPr="00552C90">
        <w:t>Explique el recorrido de los sentidos, qué es lo anunciado (la Palabra de vida, la vida eterna que estaba con el Padre) y desarrolle los dos propósitos que declara la apertura</w:t>
      </w:r>
      <w:r>
        <w:t>.</w:t>
      </w:r>
    </w:p>
    <w:p w14:paraId="430D2065" w14:textId="1C7C3F72" w:rsidR="00975943" w:rsidRPr="00F650E1" w:rsidRDefault="00675FA0" w:rsidP="00F650E1">
      <w:pPr>
        <w:pStyle w:val="Ttulo1"/>
        <w:numPr>
          <w:ilvl w:val="0"/>
          <w:numId w:val="0"/>
        </w:numPr>
        <w:spacing w:before="0" w:line="360" w:lineRule="auto"/>
        <w:ind w:left="720"/>
        <w:rPr>
          <w:color w:val="A6A6A6" w:themeColor="background1" w:themeShade="A6"/>
          <w:sz w:val="20"/>
          <w:szCs w:val="20"/>
        </w:rPr>
      </w:pPr>
      <w:r w:rsidRPr="00326758">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0" w:name="_Hlk232161628"/>
      <w:r w:rsidR="006B5ADF" w:rsidRPr="00326758">
        <w:rPr>
          <w:color w:val="A6A6A6" w:themeColor="background1" w:themeShade="A6"/>
          <w:sz w:val="20"/>
          <w:szCs w:val="20"/>
        </w:rPr>
        <w:t>______________________________________________________________________________________</w:t>
      </w:r>
      <w:r w:rsidRPr="00326758">
        <w:rPr>
          <w:color w:val="A6A6A6" w:themeColor="background1" w:themeShade="A6"/>
          <w:sz w:val="20"/>
          <w:szCs w:val="20"/>
        </w:rPr>
        <w:t>____________________________________________________________________________________________________________________________________________________________________________</w:t>
      </w:r>
      <w:bookmarkEnd w:id="0"/>
      <w:r w:rsidR="00430430" w:rsidRPr="00F650E1">
        <w:rPr>
          <w:color w:val="A6A6A6" w:themeColor="background1" w:themeShade="A6"/>
          <w:sz w:val="20"/>
          <w:szCs w:val="20"/>
        </w:rPr>
        <w:t>____________________________________________________________________________________________________________________________________________________________________________</w:t>
      </w:r>
    </w:p>
    <w:p w14:paraId="240D6E25" w14:textId="0EEAD19E" w:rsidR="0068481B" w:rsidRPr="00326758" w:rsidRDefault="00552C90" w:rsidP="00975943">
      <w:pPr>
        <w:pStyle w:val="Ttulo1"/>
        <w:rPr>
          <w:b/>
          <w:bCs/>
        </w:rPr>
      </w:pPr>
      <w:r w:rsidRPr="00552C90">
        <w:t>Explique el mensaje de la luz y las cinco condiciones con si (1 Juan 1:5–10).</w:t>
      </w:r>
      <w:r>
        <w:t xml:space="preserve"> </w:t>
      </w:r>
      <w:r w:rsidRPr="00552C90">
        <w:t>Explique cómo cada caso distingue las características del caso del resultado, muestre por qué ninguno de los cinco es un mandato, y desarrolle el lugar de la confesión: entre dos negaciones con la promesa de que él es fiel y justo para perdonarnos y limpiarnos.</w:t>
      </w:r>
    </w:p>
    <w:p w14:paraId="35E70DA8" w14:textId="451663CE" w:rsidR="00975943" w:rsidRDefault="000B066B" w:rsidP="00975943">
      <w:pPr>
        <w:pStyle w:val="Prrafodelista"/>
        <w:spacing w:line="360" w:lineRule="auto"/>
        <w:rPr>
          <w:color w:val="A6A6A6" w:themeColor="background1" w:themeShade="A6"/>
          <w:sz w:val="20"/>
          <w:szCs w:val="20"/>
        </w:rPr>
      </w:pP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D1D8F" w:rsidRPr="003C7757">
        <w:rPr>
          <w:color w:val="A6A6A6" w:themeColor="background1" w:themeShade="A6"/>
          <w:sz w:val="20"/>
          <w:szCs w:val="20"/>
        </w:rPr>
        <w:t>______________________________________________________________________________________</w:t>
      </w: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3C7757">
        <w:rPr>
          <w:color w:val="A6A6A6" w:themeColor="background1" w:themeShade="A6"/>
          <w:sz w:val="20"/>
          <w:szCs w:val="20"/>
        </w:rPr>
        <w:lastRenderedPageBreak/>
        <w:t>______________________________________________________________________________________</w:t>
      </w:r>
      <w:r w:rsidR="002D1D8F" w:rsidRPr="003C7757">
        <w:rPr>
          <w:color w:val="A6A6A6" w:themeColor="background1" w:themeShade="A6"/>
          <w:sz w:val="20"/>
          <w:szCs w:val="20"/>
        </w:rPr>
        <w:t>______________________________________________________________________________________</w:t>
      </w:r>
    </w:p>
    <w:p w14:paraId="110875D5" w14:textId="4D3BAD89" w:rsidR="00080253" w:rsidRDefault="00D2405D" w:rsidP="00975943">
      <w:pPr>
        <w:pStyle w:val="Ttulo1"/>
      </w:pPr>
      <w:r>
        <w:t xml:space="preserve">Muestre cómo el autor conecta 1 Juan 2:1-2 con lo mencionado anteriormente. </w:t>
      </w:r>
      <w:r w:rsidR="00552C90" w:rsidRPr="00552C90">
        <w:t>Desarrolle la</w:t>
      </w:r>
      <w:r>
        <w:t>s expresiones “</w:t>
      </w:r>
      <w:r w:rsidR="00552C90" w:rsidRPr="00552C90">
        <w:t>en esto sabemos</w:t>
      </w:r>
      <w:r>
        <w:t>”</w:t>
      </w:r>
      <w:r w:rsidR="00552C90" w:rsidRPr="00552C90">
        <w:t xml:space="preserve"> y las pruebas de lo que se dice (1 Juan 2:3–11)</w:t>
      </w:r>
      <w:r>
        <w:t xml:space="preserve"> con 1 Juan 2:12-17</w:t>
      </w:r>
      <w:r w:rsidR="00552C90" w:rsidRPr="00552C90">
        <w:t>.</w:t>
      </w:r>
    </w:p>
    <w:p w14:paraId="23B5D065" w14:textId="1EAC86A9" w:rsidR="00080253" w:rsidRDefault="00080253" w:rsidP="00080253">
      <w:pPr>
        <w:pStyle w:val="Prrafodelista"/>
        <w:spacing w:line="360" w:lineRule="auto"/>
        <w:rPr>
          <w:color w:val="A6A6A6" w:themeColor="background1" w:themeShade="A6"/>
          <w:sz w:val="20"/>
          <w:szCs w:val="20"/>
        </w:rPr>
      </w:pP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w:t>
      </w:r>
      <w:r w:rsidR="002D1D8F"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35EAEB" w14:textId="2D513834" w:rsidR="002D1D8F" w:rsidRDefault="00D2405D" w:rsidP="0035738E">
      <w:pPr>
        <w:pStyle w:val="Ttulo1"/>
      </w:pPr>
      <w:r w:rsidRPr="00D2405D">
        <w:t>Explique la última hora: los anticristos, la unción y permanecer (1 Juan 2:18–27).</w:t>
      </w:r>
      <w:r>
        <w:tab/>
      </w:r>
    </w:p>
    <w:p w14:paraId="41821CB0" w14:textId="1779AEC0" w:rsidR="002D1D8F" w:rsidRPr="002021F2" w:rsidRDefault="002D1D8F" w:rsidP="002D1D8F">
      <w:pPr>
        <w:pStyle w:val="Prrafodelista"/>
        <w:spacing w:line="360" w:lineRule="auto"/>
      </w:pP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639350" w14:textId="59157B68" w:rsidR="002D1D8F" w:rsidRDefault="00D2405D" w:rsidP="002D1D8F">
      <w:pPr>
        <w:pStyle w:val="Ttulo1"/>
      </w:pPr>
      <w:r w:rsidRPr="00D2405D">
        <w:t>Desarrolle permanezcan hasta la venida y la distinción entre hijos de Dios e hijos del diablo (1 Juan 2:28–3:10).</w:t>
      </w:r>
      <w:r>
        <w:t xml:space="preserve"> </w:t>
      </w:r>
    </w:p>
    <w:p w14:paraId="12171D3C" w14:textId="05FDA70B" w:rsidR="002D1D8F" w:rsidRDefault="002D1D8F" w:rsidP="002D1D8F">
      <w:pPr>
        <w:pStyle w:val="Prrafodelista"/>
        <w:spacing w:line="360" w:lineRule="auto"/>
        <w:rPr>
          <w:color w:val="A6A6A6" w:themeColor="background1" w:themeShade="A6"/>
          <w:sz w:val="20"/>
          <w:szCs w:val="20"/>
        </w:rPr>
      </w:pP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302909" w14:textId="194EB24A" w:rsidR="0035738E" w:rsidRDefault="00D2405D" w:rsidP="0035738E">
      <w:pPr>
        <w:pStyle w:val="Ttulo1"/>
      </w:pPr>
      <w:r w:rsidRPr="00D2405D">
        <w:lastRenderedPageBreak/>
        <w:t>Explique el amor que procede de Dios: de amémonos unos a otros a Dios es amor (1 Juan 4:7–21)</w:t>
      </w:r>
      <w:r w:rsidR="007E2D1D" w:rsidRPr="007E2D1D">
        <w:t>.</w:t>
      </w:r>
      <w:r>
        <w:t xml:space="preserve"> Y Explique cómo </w:t>
      </w:r>
      <w:r w:rsidR="00CA3E2A">
        <w:t>conecta esto con el propósito del anuncio del autor.</w:t>
      </w:r>
    </w:p>
    <w:p w14:paraId="42A30BD2" w14:textId="6EFE079E" w:rsidR="0035738E" w:rsidRPr="002021F2" w:rsidRDefault="0035738E" w:rsidP="0035738E">
      <w:pPr>
        <w:pStyle w:val="Prrafodelista"/>
        <w:spacing w:line="360" w:lineRule="auto"/>
      </w:pP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09510F" w14:textId="4DF5E1E8" w:rsidR="0035738E" w:rsidRDefault="00CA3E2A" w:rsidP="0035738E">
      <w:pPr>
        <w:pStyle w:val="Ttulo1"/>
      </w:pPr>
      <w:r w:rsidRPr="00CA3E2A">
        <w:t>Desarrolle prueben los espíritus y el recorrido del nacimiento, la victoria y el testimonio (1 Juan 4:1–6; 5:1–12)</w:t>
      </w:r>
    </w:p>
    <w:p w14:paraId="080EC8B1" w14:textId="0FE2AFD4" w:rsidR="002D1D8F" w:rsidRDefault="0035738E" w:rsidP="008F7A5F">
      <w:pPr>
        <w:pStyle w:val="Prrafodelista"/>
        <w:spacing w:line="360" w:lineRule="auto"/>
        <w:rPr>
          <w:color w:val="A6A6A6" w:themeColor="background1" w:themeShade="A6"/>
          <w:sz w:val="20"/>
          <w:szCs w:val="20"/>
        </w:rPr>
      </w:pP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11723D" w14:textId="15FE88CC" w:rsidR="00B145C8" w:rsidRDefault="0042173F" w:rsidP="00B145C8">
      <w:pPr>
        <w:pStyle w:val="Ttulo1"/>
      </w:pPr>
      <w:r w:rsidRPr="0042173F">
        <w:t>Siga los propósitos de la carta hasta el final: para que sepan que tienen vida eterna y la guarda (1 Juan 5:13–21).</w:t>
      </w:r>
      <w:r>
        <w:t xml:space="preserve"> </w:t>
      </w:r>
      <w:r w:rsidRPr="0042173F">
        <w:t>Recorra los propósitos de escribir —para la comunión, para el gozo completo, para que no pequen, acerca de los que engañan— hasta llegar al que falta: Estas cosas les he escrito a ustedes que creen en el nombre del Hijo de Dios, para que sepan que tienen vida eterna, y para que sigan creyendo. Explique por qué no escribe para que la reciban sino para que sepan que la tienen. Desarrolle luego los tres Sabemos que cierran la carta —el nacido de Dios no peca, somos de Dios, el Hijo de Dios ha venido— y cómo estamos en el Verdadero, en su Hijo, Jesús Cristo retoma la comunión de 1:3. Concluya explicando por qué la carta termina sin despedida y con un mandato: Hijitos, guárdense de los ídolos.</w:t>
      </w:r>
    </w:p>
    <w:p w14:paraId="44589794" w14:textId="77777777" w:rsidR="00B145C8" w:rsidRPr="002021F2" w:rsidRDefault="00B145C8" w:rsidP="00B145C8">
      <w:pPr>
        <w:pStyle w:val="Prrafodelista"/>
        <w:spacing w:line="360" w:lineRule="auto"/>
      </w:pPr>
      <w:r w:rsidRPr="003C7757">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w:t>
      </w:r>
      <w:r w:rsidRPr="003C7757">
        <w:rPr>
          <w:color w:val="A6A6A6" w:themeColor="background1" w:themeShade="A6"/>
          <w:sz w:val="20"/>
          <w:szCs w:val="2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801E27" w14:textId="659ABDCC" w:rsidR="00B145C8" w:rsidRPr="002021F2" w:rsidRDefault="0042173F" w:rsidP="008F7A5F">
      <w:pPr>
        <w:pStyle w:val="Prrafodelista"/>
        <w:spacing w:line="360" w:lineRule="auto"/>
      </w:pPr>
      <w:r w:rsidRPr="00F650E1">
        <w:rPr>
          <w:color w:val="A6A6A6" w:themeColor="background1" w:themeShade="A6"/>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B145C8" w:rsidRPr="002021F2" w:rsidSect="00FD07E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94F8E4" w14:textId="77777777" w:rsidR="003B17B0" w:rsidRDefault="003B17B0" w:rsidP="00675FA0">
      <w:r>
        <w:separator/>
      </w:r>
    </w:p>
  </w:endnote>
  <w:endnote w:type="continuationSeparator" w:id="0">
    <w:p w14:paraId="2C6EA2F8" w14:textId="77777777" w:rsidR="003B17B0" w:rsidRDefault="003B17B0" w:rsidP="00675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9A63EE" w14:textId="77777777" w:rsidR="003B17B0" w:rsidRDefault="003B17B0" w:rsidP="00675FA0">
      <w:r>
        <w:separator/>
      </w:r>
    </w:p>
  </w:footnote>
  <w:footnote w:type="continuationSeparator" w:id="0">
    <w:p w14:paraId="7519CB9B" w14:textId="77777777" w:rsidR="003B17B0" w:rsidRDefault="003B17B0" w:rsidP="00675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8C4E78" w14:textId="1E8CC376" w:rsidR="00130246" w:rsidRDefault="00130246" w:rsidP="00FD07E4">
    <w:pPr>
      <w:pStyle w:val="Encabezado"/>
      <w:ind w:right="360"/>
    </w:pPr>
    <w:r w:rsidRPr="001B4E75">
      <w:t>Nombre: _________________________________________ Resultado final: ______ / 50pts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834E6"/>
    <w:multiLevelType w:val="multilevel"/>
    <w:tmpl w:val="79E8510E"/>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7F3474B"/>
    <w:multiLevelType w:val="hybridMultilevel"/>
    <w:tmpl w:val="7BA85A34"/>
    <w:lvl w:ilvl="0" w:tplc="ECD89DA2">
      <w:start w:val="1"/>
      <w:numFmt w:val="decimal"/>
      <w:pStyle w:val="Ttulo1"/>
      <w:lvlText w:val="%1."/>
      <w:lvlJc w:val="left"/>
      <w:pPr>
        <w:ind w:left="720" w:hanging="360"/>
      </w:pPr>
      <w:rPr>
        <w:b w:val="0"/>
        <w:bCs w:val="0"/>
        <w:color w:val="000000" w:themeColor="text1"/>
        <w:sz w:val="24"/>
        <w:szCs w:val="24"/>
      </w:rPr>
    </w:lvl>
    <w:lvl w:ilvl="1" w:tplc="C32639F8">
      <w:start w:val="1"/>
      <w:numFmt w:val="lowerLetter"/>
      <w:pStyle w:val="Ttulo2"/>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63343C"/>
    <w:multiLevelType w:val="hybridMultilevel"/>
    <w:tmpl w:val="065A1AD0"/>
    <w:lvl w:ilvl="0" w:tplc="2462112A">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FA0"/>
    <w:rsid w:val="0000278C"/>
    <w:rsid w:val="00080253"/>
    <w:rsid w:val="00097A77"/>
    <w:rsid w:val="000A6B44"/>
    <w:rsid w:val="000B066B"/>
    <w:rsid w:val="000F2F8A"/>
    <w:rsid w:val="000F63F0"/>
    <w:rsid w:val="0010190C"/>
    <w:rsid w:val="00130246"/>
    <w:rsid w:val="00153ACB"/>
    <w:rsid w:val="0017117A"/>
    <w:rsid w:val="00187AB6"/>
    <w:rsid w:val="001976F1"/>
    <w:rsid w:val="001D1040"/>
    <w:rsid w:val="002021F2"/>
    <w:rsid w:val="00214E94"/>
    <w:rsid w:val="0027062E"/>
    <w:rsid w:val="002C7CEC"/>
    <w:rsid w:val="002D1D8F"/>
    <w:rsid w:val="002E262A"/>
    <w:rsid w:val="00326758"/>
    <w:rsid w:val="0032681F"/>
    <w:rsid w:val="0035738E"/>
    <w:rsid w:val="00373D6D"/>
    <w:rsid w:val="003B17B0"/>
    <w:rsid w:val="0042173F"/>
    <w:rsid w:val="00430430"/>
    <w:rsid w:val="004C1363"/>
    <w:rsid w:val="004E2BA0"/>
    <w:rsid w:val="004F1AC1"/>
    <w:rsid w:val="0051521F"/>
    <w:rsid w:val="00541A74"/>
    <w:rsid w:val="00552C90"/>
    <w:rsid w:val="005B67D4"/>
    <w:rsid w:val="00611EEA"/>
    <w:rsid w:val="0063712C"/>
    <w:rsid w:val="00645A2C"/>
    <w:rsid w:val="0065345C"/>
    <w:rsid w:val="00675FA0"/>
    <w:rsid w:val="0068481B"/>
    <w:rsid w:val="006B5ADF"/>
    <w:rsid w:val="0072409D"/>
    <w:rsid w:val="00734EFB"/>
    <w:rsid w:val="007670F7"/>
    <w:rsid w:val="00770F3A"/>
    <w:rsid w:val="00775BD5"/>
    <w:rsid w:val="007768F1"/>
    <w:rsid w:val="00795363"/>
    <w:rsid w:val="007C649F"/>
    <w:rsid w:val="007E2D1D"/>
    <w:rsid w:val="007F00A7"/>
    <w:rsid w:val="008020DD"/>
    <w:rsid w:val="008A3658"/>
    <w:rsid w:val="008F7A5F"/>
    <w:rsid w:val="0090402A"/>
    <w:rsid w:val="00926829"/>
    <w:rsid w:val="00975943"/>
    <w:rsid w:val="00987BD4"/>
    <w:rsid w:val="009A6BFB"/>
    <w:rsid w:val="009D7ECE"/>
    <w:rsid w:val="00A14032"/>
    <w:rsid w:val="00A61776"/>
    <w:rsid w:val="00A655FB"/>
    <w:rsid w:val="00B12661"/>
    <w:rsid w:val="00B145C8"/>
    <w:rsid w:val="00BB0A12"/>
    <w:rsid w:val="00BB7DA5"/>
    <w:rsid w:val="00C9616C"/>
    <w:rsid w:val="00CA3E2A"/>
    <w:rsid w:val="00CC4359"/>
    <w:rsid w:val="00CD6EC5"/>
    <w:rsid w:val="00CE7302"/>
    <w:rsid w:val="00CF1D2F"/>
    <w:rsid w:val="00D12A81"/>
    <w:rsid w:val="00D2405D"/>
    <w:rsid w:val="00D5360E"/>
    <w:rsid w:val="00D73AF8"/>
    <w:rsid w:val="00DB5A89"/>
    <w:rsid w:val="00E029A1"/>
    <w:rsid w:val="00E62BE4"/>
    <w:rsid w:val="00EE4B76"/>
    <w:rsid w:val="00F31CC6"/>
    <w:rsid w:val="00F603D2"/>
    <w:rsid w:val="00F650E1"/>
    <w:rsid w:val="00F91AD0"/>
    <w:rsid w:val="00FC4456"/>
    <w:rsid w:val="00FD0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E1AE6"/>
  <w15:chartTrackingRefBased/>
  <w15:docId w15:val="{D7F0C45D-049B-4142-AB93-62666E36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Prrafodelista"/>
    <w:next w:val="Normal"/>
    <w:link w:val="Ttulo1Car"/>
    <w:uiPriority w:val="9"/>
    <w:qFormat/>
    <w:rsid w:val="00675FA0"/>
    <w:pPr>
      <w:numPr>
        <w:numId w:val="1"/>
      </w:numPr>
      <w:spacing w:before="320" w:after="120"/>
      <w:contextualSpacing w:val="0"/>
      <w:outlineLvl w:val="0"/>
    </w:pPr>
  </w:style>
  <w:style w:type="paragraph" w:styleId="Ttulo2">
    <w:name w:val="heading 2"/>
    <w:basedOn w:val="Prrafodelista"/>
    <w:next w:val="Normal"/>
    <w:link w:val="Ttulo2Car"/>
    <w:uiPriority w:val="9"/>
    <w:unhideWhenUsed/>
    <w:qFormat/>
    <w:rsid w:val="00675FA0"/>
    <w:pPr>
      <w:numPr>
        <w:ilvl w:val="1"/>
        <w:numId w:val="1"/>
      </w:numPr>
      <w:contextualSpacing w:val="0"/>
      <w:outlineLvl w:val="1"/>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75FA0"/>
    <w:pPr>
      <w:tabs>
        <w:tab w:val="center" w:pos="4680"/>
        <w:tab w:val="right" w:pos="9360"/>
      </w:tabs>
    </w:pPr>
  </w:style>
  <w:style w:type="character" w:customStyle="1" w:styleId="EncabezadoCar">
    <w:name w:val="Encabezado Car"/>
    <w:basedOn w:val="Fuentedeprrafopredeter"/>
    <w:link w:val="Encabezado"/>
    <w:uiPriority w:val="99"/>
    <w:rsid w:val="00675FA0"/>
  </w:style>
  <w:style w:type="paragraph" w:styleId="Piedepgina">
    <w:name w:val="footer"/>
    <w:basedOn w:val="Normal"/>
    <w:link w:val="PiedepginaCar"/>
    <w:uiPriority w:val="99"/>
    <w:unhideWhenUsed/>
    <w:rsid w:val="00675FA0"/>
    <w:pPr>
      <w:tabs>
        <w:tab w:val="center" w:pos="4680"/>
        <w:tab w:val="right" w:pos="9360"/>
      </w:tabs>
    </w:pPr>
  </w:style>
  <w:style w:type="character" w:customStyle="1" w:styleId="PiedepginaCar">
    <w:name w:val="Pie de página Car"/>
    <w:basedOn w:val="Fuentedeprrafopredeter"/>
    <w:link w:val="Piedepgina"/>
    <w:uiPriority w:val="99"/>
    <w:rsid w:val="00675FA0"/>
  </w:style>
  <w:style w:type="character" w:customStyle="1" w:styleId="Ttulo1Car">
    <w:name w:val="Título 1 Car"/>
    <w:basedOn w:val="Fuentedeprrafopredeter"/>
    <w:link w:val="Ttulo1"/>
    <w:uiPriority w:val="9"/>
    <w:rsid w:val="00675FA0"/>
  </w:style>
  <w:style w:type="character" w:customStyle="1" w:styleId="Ttulo2Car">
    <w:name w:val="Título 2 Car"/>
    <w:basedOn w:val="Fuentedeprrafopredeter"/>
    <w:link w:val="Ttulo2"/>
    <w:uiPriority w:val="9"/>
    <w:rsid w:val="00675FA0"/>
  </w:style>
  <w:style w:type="paragraph" w:styleId="Ttulo">
    <w:name w:val="Title"/>
    <w:basedOn w:val="Normal"/>
    <w:next w:val="Normal"/>
    <w:link w:val="TtuloCar"/>
    <w:uiPriority w:val="10"/>
    <w:qFormat/>
    <w:rsid w:val="00675FA0"/>
    <w:pPr>
      <w:spacing w:after="36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5FA0"/>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675FA0"/>
    <w:pPr>
      <w:ind w:left="720"/>
      <w:contextualSpacing/>
    </w:pPr>
  </w:style>
  <w:style w:type="table" w:styleId="Tablaconcuadrcula">
    <w:name w:val="Table Grid"/>
    <w:basedOn w:val="Tablanormal"/>
    <w:uiPriority w:val="39"/>
    <w:rsid w:val="00430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430430"/>
    <w:pPr>
      <w:numPr>
        <w:numId w:val="3"/>
      </w:numPr>
    </w:pPr>
  </w:style>
  <w:style w:type="character" w:styleId="Textodelmarcadordeposicin">
    <w:name w:val="Placeholder Text"/>
    <w:basedOn w:val="Fuentedeprrafopredeter"/>
    <w:uiPriority w:val="99"/>
    <w:semiHidden/>
    <w:rsid w:val="000A6B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4</Pages>
  <Words>1389</Words>
  <Characters>7920</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Bowe, Tony</dc:creator>
  <cp:keywords/>
  <dc:description/>
  <cp:lastModifiedBy>BRANDON</cp:lastModifiedBy>
  <cp:revision>13</cp:revision>
  <cp:lastPrinted>2026-06-19T14:26:00Z</cp:lastPrinted>
  <dcterms:created xsi:type="dcterms:W3CDTF">2025-05-01T14:10:00Z</dcterms:created>
  <dcterms:modified xsi:type="dcterms:W3CDTF">2026-08-07T19:33:00Z</dcterms:modified>
</cp:coreProperties>
</file>