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73AB" w14:textId="067EFF37" w:rsidR="06E73887" w:rsidRPr="00982397" w:rsidRDefault="00DD297D" w:rsidP="00982397">
      <w:pPr>
        <w:pStyle w:val="Title"/>
      </w:pPr>
      <w:r>
        <w:t>Interface: Left Icon Bar</w:t>
      </w:r>
    </w:p>
    <w:p w14:paraId="7C54A0C7" w14:textId="41855BFC" w:rsidR="00F42D72" w:rsidRDefault="00F33E47" w:rsidP="00982397">
      <w:r>
        <w:t>Over the next several pages</w:t>
      </w:r>
      <w:r w:rsidR="00F42D72" w:rsidRPr="00F42D72">
        <w:t xml:space="preserve">, we will describe </w:t>
      </w:r>
      <w:proofErr w:type="spellStart"/>
      <w:r w:rsidR="00F42D72" w:rsidRPr="00F42D72">
        <w:t>PrusaSlicer's</w:t>
      </w:r>
      <w:proofErr w:type="spellEnd"/>
      <w:r w:rsidR="00F42D72" w:rsidRPr="00F42D72">
        <w:t xml:space="preserve"> user interface (UI). Each </w:t>
      </w:r>
      <w:r>
        <w:t>page</w:t>
      </w:r>
      <w:r w:rsidR="00F42D72" w:rsidRPr="00F42D72">
        <w:t xml:space="preserve"> will introduce one part of the program's UI and its most important aspects.</w:t>
      </w:r>
    </w:p>
    <w:p w14:paraId="1EFCF903" w14:textId="6B9FAA45" w:rsidR="00D4185A" w:rsidRDefault="00D4185A" w:rsidP="00982397">
      <w:r>
        <w:t xml:space="preserve">We will start with the </w:t>
      </w:r>
      <w:r w:rsidRPr="004E5220">
        <w:rPr>
          <w:b/>
          <w:bCs/>
        </w:rPr>
        <w:t>icon bar on the left</w:t>
      </w:r>
      <w:r>
        <w:t xml:space="preserve"> side of the window. This houses various tools used for manipulating </w:t>
      </w:r>
      <w:r w:rsidR="004E5220">
        <w:t>your imported objects.</w:t>
      </w:r>
      <w:r w:rsidR="00680425" w:rsidRPr="00680425">
        <w:t xml:space="preserve"> To use any of these tools, you must </w:t>
      </w:r>
      <w:r w:rsidR="00680425" w:rsidRPr="00680425">
        <w:rPr>
          <w:b/>
          <w:bCs/>
        </w:rPr>
        <w:t>select an object first</w:t>
      </w:r>
      <w:r w:rsidR="00680425" w:rsidRPr="00680425">
        <w:t>.</w:t>
      </w:r>
    </w:p>
    <w:p w14:paraId="75A01189" w14:textId="4C91E412" w:rsidR="004012A6" w:rsidRDefault="00680425" w:rsidP="004012A6">
      <w:pPr>
        <w:pStyle w:val="Heading1"/>
      </w:pPr>
      <w:r>
        <w:t>Move</w:t>
      </w:r>
    </w:p>
    <w:tbl>
      <w:tblPr>
        <w:tblStyle w:val="TableGrid"/>
        <w:tblW w:w="10803" w:type="dxa"/>
        <w:tblLook w:val="04A0" w:firstRow="1" w:lastRow="0" w:firstColumn="1" w:lastColumn="0" w:noHBand="0" w:noVBand="1"/>
      </w:tblPr>
      <w:tblGrid>
        <w:gridCol w:w="2960"/>
        <w:gridCol w:w="7843"/>
      </w:tblGrid>
      <w:tr w:rsidR="004012A6" w14:paraId="6706EDD6" w14:textId="77777777" w:rsidTr="009B1E3F">
        <w:tc>
          <w:tcPr>
            <w:tcW w:w="2883" w:type="dxa"/>
            <w:vAlign w:val="center"/>
          </w:tcPr>
          <w:p w14:paraId="1CE608F9" w14:textId="28580A91" w:rsidR="004012A6" w:rsidRDefault="004012A6" w:rsidP="004012A6">
            <w:pPr>
              <w:pStyle w:val="IntenseQuote"/>
            </w:pPr>
            <w:r>
              <w:t>move.</w:t>
            </w:r>
            <w:r w:rsidR="00B66E5A">
              <w:t>png</w:t>
            </w:r>
          </w:p>
        </w:tc>
        <w:tc>
          <w:tcPr>
            <w:tcW w:w="7920" w:type="dxa"/>
            <w:vAlign w:val="center"/>
          </w:tcPr>
          <w:p w14:paraId="3FF2F752" w14:textId="0EE433B6" w:rsidR="004012A6" w:rsidRDefault="004012A6" w:rsidP="004012A6">
            <w:r w:rsidRPr="00754902">
              <w:t>By dragging the little boxes, you can move the model in each of the three axes. You can also drag the object directly with your mouse by pressing and holding the left mouse button.</w:t>
            </w:r>
          </w:p>
        </w:tc>
      </w:tr>
    </w:tbl>
    <w:p w14:paraId="52F942D4" w14:textId="77777777" w:rsidR="0016221A" w:rsidRPr="00982397" w:rsidRDefault="0016221A" w:rsidP="0016221A">
      <w:pPr>
        <w:pStyle w:val="IntenseQuote"/>
      </w:pPr>
      <w:proofErr w:type="spellStart"/>
      <w:r>
        <w:t>moving.webm</w:t>
      </w:r>
      <w:proofErr w:type="spellEnd"/>
    </w:p>
    <w:p w14:paraId="4830337B" w14:textId="77777777" w:rsidR="00485194" w:rsidRDefault="00485194" w:rsidP="00485194">
      <w:r>
        <w:t xml:space="preserve">As you can see in the video above, when you pull any part of the model out of the boundaries of the print volume, it will turn blue. </w:t>
      </w:r>
      <w:proofErr w:type="spellStart"/>
      <w:r w:rsidRPr="00485194">
        <w:rPr>
          <w:b/>
          <w:bCs/>
        </w:rPr>
        <w:t>PrusaSlicer</w:t>
      </w:r>
      <w:proofErr w:type="spellEnd"/>
      <w:r w:rsidRPr="00485194">
        <w:rPr>
          <w:b/>
          <w:bCs/>
        </w:rPr>
        <w:t xml:space="preserve"> will not allow you to slice while an object is blue</w:t>
      </w:r>
      <w:r>
        <w:t>.</w:t>
      </w:r>
    </w:p>
    <w:p w14:paraId="4D154DDD" w14:textId="508BEF66" w:rsidR="0016221A" w:rsidRPr="00CD2F3B" w:rsidRDefault="00485194" w:rsidP="00485194">
      <w:pPr>
        <w:rPr>
          <w:b/>
          <w:bCs/>
        </w:rPr>
      </w:pPr>
      <w:r>
        <w:t xml:space="preserve">Also, note that you can't leave the model hanging in the air; it will just drop back onto the plate. However, you can pull it under the plate - this is called </w:t>
      </w:r>
      <w:r w:rsidRPr="00485194">
        <w:rPr>
          <w:b/>
          <w:bCs/>
        </w:rPr>
        <w:t>Sinking</w:t>
      </w:r>
      <w:r>
        <w:t>.</w:t>
      </w:r>
      <w:r w:rsidR="00CD2F3B" w:rsidRPr="00CD2F3B">
        <w:t xml:space="preserve"> The program will then ignore the part under the plate and only slice the part above. In a way, it works as a </w:t>
      </w:r>
      <w:r w:rsidR="00CD2F3B" w:rsidRPr="00CD2F3B">
        <w:rPr>
          <w:b/>
          <w:bCs/>
        </w:rPr>
        <w:t>simple cutting tool</w:t>
      </w:r>
      <w:r w:rsidR="00CD2F3B" w:rsidRPr="00CD2F3B">
        <w:t xml:space="preserve">. The effect is then noted under that </w:t>
      </w:r>
      <w:proofErr w:type="gramStart"/>
      <w:r w:rsidR="00CD2F3B" w:rsidRPr="00CD2F3B">
        <w:t>particular model</w:t>
      </w:r>
      <w:proofErr w:type="gramEnd"/>
      <w:r w:rsidR="00CD2F3B" w:rsidRPr="00CD2F3B">
        <w:t xml:space="preserve"> as </w:t>
      </w:r>
      <w:r w:rsidR="00CD2F3B" w:rsidRPr="00CD2F3B">
        <w:rPr>
          <w:i/>
          <w:iCs/>
        </w:rPr>
        <w:t>Sinking</w:t>
      </w:r>
      <w:r w:rsidR="00CD2F3B" w:rsidRPr="00CD2F3B">
        <w:t xml:space="preserve">. To put the object back on the plate, click the little icon next to the </w:t>
      </w:r>
      <w:r w:rsidR="00CD2F3B" w:rsidRPr="00CD2F3B">
        <w:rPr>
          <w:b/>
          <w:bCs/>
        </w:rPr>
        <w:t>Position values in the Object manipulation panel</w:t>
      </w:r>
      <w:r w:rsidR="00CD2F3B" w:rsidRPr="00CD2F3B">
        <w:t>.</w:t>
      </w:r>
    </w:p>
    <w:p w14:paraId="7F71E028" w14:textId="63D2CC79" w:rsidR="003C2E0C" w:rsidRPr="00982397" w:rsidRDefault="003C2E0C" w:rsidP="003C2E0C">
      <w:pPr>
        <w:pStyle w:val="IntenseQuote"/>
      </w:pPr>
      <w:r>
        <w:t>sinking.</w:t>
      </w:r>
      <w:r w:rsidR="00B66E5A">
        <w:t>png</w:t>
      </w:r>
    </w:p>
    <w:p w14:paraId="33A0761F" w14:textId="289F67FA" w:rsidR="00F57158" w:rsidRDefault="00F57158" w:rsidP="004012A6">
      <w:pPr>
        <w:pStyle w:val="Heading1"/>
      </w:pPr>
      <w:r>
        <w:t>Scale</w:t>
      </w:r>
    </w:p>
    <w:tbl>
      <w:tblPr>
        <w:tblStyle w:val="TableGrid"/>
        <w:tblW w:w="10800" w:type="dxa"/>
        <w:tblLook w:val="04A0" w:firstRow="1" w:lastRow="0" w:firstColumn="1" w:lastColumn="0" w:noHBand="0" w:noVBand="1"/>
      </w:tblPr>
      <w:tblGrid>
        <w:gridCol w:w="2945"/>
        <w:gridCol w:w="7855"/>
      </w:tblGrid>
      <w:tr w:rsidR="004012A6" w14:paraId="173FB0C8" w14:textId="77777777" w:rsidTr="009B1E3F">
        <w:tc>
          <w:tcPr>
            <w:tcW w:w="2880" w:type="dxa"/>
            <w:vAlign w:val="center"/>
          </w:tcPr>
          <w:p w14:paraId="24EB85FC" w14:textId="13AAB96C" w:rsidR="004012A6" w:rsidRDefault="004012A6" w:rsidP="007F220F">
            <w:pPr>
              <w:pStyle w:val="IntenseQuote"/>
            </w:pPr>
            <w:r>
              <w:t>scale.</w:t>
            </w:r>
            <w:r w:rsidR="00B66E5A">
              <w:t>png</w:t>
            </w:r>
          </w:p>
        </w:tc>
        <w:tc>
          <w:tcPr>
            <w:tcW w:w="7920" w:type="dxa"/>
            <w:vAlign w:val="center"/>
          </w:tcPr>
          <w:p w14:paraId="7A7FE34B" w14:textId="05F4F47B" w:rsidR="004012A6" w:rsidRDefault="004012A6" w:rsidP="007F220F">
            <w:r w:rsidRPr="00811C79">
              <w:t>Drag the boxes to change size (or proportions).</w:t>
            </w:r>
            <w:r w:rsidRPr="008A3346">
              <w:rPr>
                <w:rFonts w:ascii="Arial" w:hAnsi="Arial" w:cs="Arial"/>
                <w:color w:val="4B4C50"/>
                <w:sz w:val="21"/>
                <w:szCs w:val="21"/>
              </w:rPr>
              <w:t xml:space="preserve"> </w:t>
            </w:r>
            <w:r w:rsidRPr="008A3346">
              <w:t xml:space="preserve">Use the </w:t>
            </w:r>
            <w:r w:rsidRPr="008A3346">
              <w:rPr>
                <w:b/>
                <w:bCs/>
              </w:rPr>
              <w:t>orange boxes</w:t>
            </w:r>
            <w:r w:rsidRPr="008A3346">
              <w:t xml:space="preserve"> in the corners to maintain the same proportions. The other boxes will stretch or squeeze the model non-uniformly</w:t>
            </w:r>
            <w:r w:rsidRPr="00754902">
              <w:t>.</w:t>
            </w:r>
          </w:p>
        </w:tc>
      </w:tr>
    </w:tbl>
    <w:p w14:paraId="2DE04BB8" w14:textId="06C59708" w:rsidR="00F57158" w:rsidRPr="00982397" w:rsidRDefault="0040087B" w:rsidP="00F57158">
      <w:pPr>
        <w:pStyle w:val="IntenseQuote"/>
      </w:pPr>
      <w:proofErr w:type="spellStart"/>
      <w:r>
        <w:t>scaling</w:t>
      </w:r>
      <w:r w:rsidR="00F57158">
        <w:t>.webm</w:t>
      </w:r>
      <w:proofErr w:type="spellEnd"/>
    </w:p>
    <w:p w14:paraId="50C40D3A" w14:textId="132DC53C" w:rsidR="00842FBF" w:rsidRPr="00982397" w:rsidRDefault="00A13B8F" w:rsidP="00842FBF">
      <w:pPr>
        <w:pStyle w:val="Heading1"/>
      </w:pPr>
      <w:r>
        <w:lastRenderedPageBreak/>
        <w:t>Rotate</w:t>
      </w:r>
    </w:p>
    <w:tbl>
      <w:tblPr>
        <w:tblStyle w:val="TableGrid"/>
        <w:tblW w:w="10800" w:type="dxa"/>
        <w:tblLook w:val="04A0" w:firstRow="1" w:lastRow="0" w:firstColumn="1" w:lastColumn="0" w:noHBand="0" w:noVBand="1"/>
      </w:tblPr>
      <w:tblGrid>
        <w:gridCol w:w="3000"/>
        <w:gridCol w:w="7800"/>
      </w:tblGrid>
      <w:tr w:rsidR="009B1E3F" w14:paraId="2D23D223" w14:textId="77777777" w:rsidTr="009B1E3F">
        <w:tc>
          <w:tcPr>
            <w:tcW w:w="2923" w:type="dxa"/>
            <w:vAlign w:val="center"/>
          </w:tcPr>
          <w:p w14:paraId="2D74A861" w14:textId="40EF317F" w:rsidR="009B1E3F" w:rsidRDefault="009B1E3F" w:rsidP="007F220F">
            <w:pPr>
              <w:pStyle w:val="IntenseQuote"/>
            </w:pPr>
            <w:r>
              <w:t>rotate.</w:t>
            </w:r>
            <w:r w:rsidR="00B66E5A">
              <w:t>png</w:t>
            </w:r>
          </w:p>
        </w:tc>
        <w:tc>
          <w:tcPr>
            <w:tcW w:w="7877" w:type="dxa"/>
            <w:vAlign w:val="center"/>
          </w:tcPr>
          <w:p w14:paraId="6F6C69CD" w14:textId="11D995AB" w:rsidR="009B1E3F" w:rsidRDefault="009B1E3F" w:rsidP="007F220F">
            <w:r>
              <w:t>Click and drag the red, green, or blue blocks to r</w:t>
            </w:r>
            <w:r w:rsidRPr="00B46FC2">
              <w:t>otate the model. Move your mouse along the longer white lines near the center to rotate in</w:t>
            </w:r>
            <w:r>
              <w:t xml:space="preserve"> snap to</w:t>
            </w:r>
            <w:r w:rsidRPr="00B46FC2">
              <w:t xml:space="preserve"> 45° increments</w:t>
            </w:r>
            <w:r>
              <w:t xml:space="preserve">, </w:t>
            </w:r>
            <w:r w:rsidRPr="00B46FC2">
              <w:t>or the shorter lines on the outside for smaller 5° increments. Moving your mouse outside of these lines will enable you to rotate freely</w:t>
            </w:r>
            <w:r w:rsidRPr="00754902">
              <w:t>.</w:t>
            </w:r>
          </w:p>
        </w:tc>
      </w:tr>
    </w:tbl>
    <w:p w14:paraId="58026996" w14:textId="29E9A7F5" w:rsidR="00842FBF" w:rsidRPr="00982397" w:rsidRDefault="00FA336D" w:rsidP="00842FBF">
      <w:pPr>
        <w:pStyle w:val="IntenseQuote"/>
      </w:pPr>
      <w:proofErr w:type="spellStart"/>
      <w:r>
        <w:t>rotating</w:t>
      </w:r>
      <w:r w:rsidR="00842FBF">
        <w:t>.webm</w:t>
      </w:r>
      <w:proofErr w:type="spellEnd"/>
    </w:p>
    <w:p w14:paraId="5F0815B2" w14:textId="425A42FD" w:rsidR="00A13B8F" w:rsidRPr="00982397" w:rsidRDefault="00CB2967" w:rsidP="00C64C6A">
      <w:pPr>
        <w:pStyle w:val="Heading1"/>
      </w:pPr>
      <w:r>
        <w:t>Place on Face</w:t>
      </w:r>
    </w:p>
    <w:tbl>
      <w:tblPr>
        <w:tblStyle w:val="TableGrid"/>
        <w:tblW w:w="10800" w:type="dxa"/>
        <w:tblLook w:val="04A0" w:firstRow="1" w:lastRow="0" w:firstColumn="1" w:lastColumn="0" w:noHBand="0" w:noVBand="1"/>
      </w:tblPr>
      <w:tblGrid>
        <w:gridCol w:w="3901"/>
        <w:gridCol w:w="6899"/>
      </w:tblGrid>
      <w:tr w:rsidR="00C64C6A" w14:paraId="33FC4113" w14:textId="77777777" w:rsidTr="007F220F">
        <w:tc>
          <w:tcPr>
            <w:tcW w:w="2923" w:type="dxa"/>
            <w:vAlign w:val="center"/>
          </w:tcPr>
          <w:p w14:paraId="69662EC1" w14:textId="52A9042F" w:rsidR="00C64C6A" w:rsidRDefault="00C64C6A" w:rsidP="007F220F">
            <w:pPr>
              <w:pStyle w:val="IntenseQuote"/>
            </w:pPr>
            <w:r>
              <w:t>place_on_face.</w:t>
            </w:r>
            <w:r w:rsidR="00B66E5A">
              <w:t>png</w:t>
            </w:r>
          </w:p>
        </w:tc>
        <w:tc>
          <w:tcPr>
            <w:tcW w:w="7877" w:type="dxa"/>
            <w:vAlign w:val="center"/>
          </w:tcPr>
          <w:p w14:paraId="101C97E7" w14:textId="18BE87E6" w:rsidR="00C64C6A" w:rsidRDefault="00C64C6A" w:rsidP="007F220F">
            <w:r>
              <w:t>As we saw on the previous page, you can c</w:t>
            </w:r>
            <w:r w:rsidRPr="00C95763">
              <w:t xml:space="preserve">hoose which surface </w:t>
            </w:r>
            <w:r>
              <w:t>you would like to</w:t>
            </w:r>
            <w:r w:rsidRPr="00C95763">
              <w:t xml:space="preserve"> align with the print bed, and the object will </w:t>
            </w:r>
            <w:r>
              <w:t>automatically</w:t>
            </w:r>
            <w:r w:rsidRPr="00C95763">
              <w:t xml:space="preserve"> snap </w:t>
            </w:r>
            <w:r>
              <w:t>to</w:t>
            </w:r>
            <w:r w:rsidRPr="00C95763">
              <w:t xml:space="preserve"> that orientation</w:t>
            </w:r>
            <w:r w:rsidRPr="00754902">
              <w:t>.</w:t>
            </w:r>
          </w:p>
        </w:tc>
      </w:tr>
    </w:tbl>
    <w:p w14:paraId="1AF37B17" w14:textId="42C5D44C" w:rsidR="00A13B8F" w:rsidRPr="00982397" w:rsidRDefault="0084462D" w:rsidP="00A13B8F">
      <w:pPr>
        <w:pStyle w:val="IntenseQuote"/>
      </w:pPr>
      <w:r>
        <w:t>place_on_face2</w:t>
      </w:r>
      <w:r w:rsidR="00A13B8F">
        <w:t>.webm</w:t>
      </w:r>
    </w:p>
    <w:p w14:paraId="296DDA50" w14:textId="468DBA55" w:rsidR="001445DC" w:rsidRPr="00982397" w:rsidRDefault="001445DC" w:rsidP="00C64C6A">
      <w:pPr>
        <w:pStyle w:val="Heading1"/>
      </w:pPr>
      <w:r>
        <w:t>Other Tools</w:t>
      </w:r>
    </w:p>
    <w:tbl>
      <w:tblPr>
        <w:tblStyle w:val="TableGrid"/>
        <w:tblW w:w="10800" w:type="dxa"/>
        <w:tblLook w:val="04A0" w:firstRow="1" w:lastRow="0" w:firstColumn="1" w:lastColumn="0" w:noHBand="0" w:noVBand="1"/>
      </w:tblPr>
      <w:tblGrid>
        <w:gridCol w:w="3568"/>
        <w:gridCol w:w="7232"/>
      </w:tblGrid>
      <w:tr w:rsidR="00C64C6A" w14:paraId="6E2F2B9C" w14:textId="77777777" w:rsidTr="007F220F">
        <w:tc>
          <w:tcPr>
            <w:tcW w:w="2923" w:type="dxa"/>
            <w:vAlign w:val="center"/>
          </w:tcPr>
          <w:p w14:paraId="40417BE0" w14:textId="0E462D91" w:rsidR="00C64C6A" w:rsidRDefault="00C64C6A" w:rsidP="007F220F">
            <w:pPr>
              <w:pStyle w:val="IntenseQuote"/>
            </w:pPr>
            <w:r>
              <w:t>other_tools.</w:t>
            </w:r>
            <w:r w:rsidR="00B66E5A">
              <w:t>png</w:t>
            </w:r>
          </w:p>
        </w:tc>
        <w:tc>
          <w:tcPr>
            <w:tcW w:w="7877" w:type="dxa"/>
            <w:vAlign w:val="center"/>
          </w:tcPr>
          <w:p w14:paraId="2B3A1472" w14:textId="08D98C66" w:rsidR="00C64C6A" w:rsidRDefault="00C64C6A" w:rsidP="007F220F">
            <w:r>
              <w:t>You are encouraged to research and experiment with the other tools found in this panel however they will not be covered as part of this training.</w:t>
            </w:r>
          </w:p>
        </w:tc>
      </w:tr>
    </w:tbl>
    <w:p w14:paraId="4567F57C" w14:textId="77777777" w:rsidR="00C64C6A" w:rsidRDefault="00C64C6A" w:rsidP="001445DC"/>
    <w:p w14:paraId="039102FC" w14:textId="77777777" w:rsidR="0016221A" w:rsidRDefault="0016221A" w:rsidP="00982397"/>
    <w:p w14:paraId="16740C71" w14:textId="77777777" w:rsidR="003C2E0C" w:rsidRPr="00982397" w:rsidRDefault="003C2E0C" w:rsidP="00982397"/>
    <w:sectPr w:rsidR="003C2E0C" w:rsidRPr="00982397" w:rsidSect="00E26C2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97F47" w14:textId="77777777" w:rsidR="00CA02D0" w:rsidRDefault="00CA02D0" w:rsidP="00127636">
      <w:pPr>
        <w:spacing w:after="0" w:line="240" w:lineRule="auto"/>
      </w:pPr>
      <w:r>
        <w:separator/>
      </w:r>
    </w:p>
  </w:endnote>
  <w:endnote w:type="continuationSeparator" w:id="0">
    <w:p w14:paraId="44BAADB7" w14:textId="77777777" w:rsidR="00CA02D0" w:rsidRDefault="00CA02D0" w:rsidP="00127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468AF" w14:textId="77777777" w:rsidR="00CA02D0" w:rsidRDefault="00CA02D0" w:rsidP="00127636">
      <w:pPr>
        <w:spacing w:after="0" w:line="240" w:lineRule="auto"/>
      </w:pPr>
      <w:r>
        <w:separator/>
      </w:r>
    </w:p>
  </w:footnote>
  <w:footnote w:type="continuationSeparator" w:id="0">
    <w:p w14:paraId="6D582436" w14:textId="77777777" w:rsidR="00CA02D0" w:rsidRDefault="00CA02D0" w:rsidP="00127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239"/>
    <w:multiLevelType w:val="hybridMultilevel"/>
    <w:tmpl w:val="D1C2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767AF"/>
    <w:multiLevelType w:val="hybridMultilevel"/>
    <w:tmpl w:val="C8168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932E5"/>
    <w:multiLevelType w:val="hybridMultilevel"/>
    <w:tmpl w:val="66F66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D29BE"/>
    <w:multiLevelType w:val="hybridMultilevel"/>
    <w:tmpl w:val="1D7C7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50FB7"/>
    <w:multiLevelType w:val="hybridMultilevel"/>
    <w:tmpl w:val="3D6E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647149">
    <w:abstractNumId w:val="0"/>
  </w:num>
  <w:num w:numId="2" w16cid:durableId="2122216875">
    <w:abstractNumId w:val="4"/>
  </w:num>
  <w:num w:numId="3" w16cid:durableId="1836919123">
    <w:abstractNumId w:val="7"/>
  </w:num>
  <w:num w:numId="4" w16cid:durableId="975527308">
    <w:abstractNumId w:val="2"/>
  </w:num>
  <w:num w:numId="5" w16cid:durableId="501556002">
    <w:abstractNumId w:val="1"/>
  </w:num>
  <w:num w:numId="6" w16cid:durableId="6374987">
    <w:abstractNumId w:val="8"/>
  </w:num>
  <w:num w:numId="7" w16cid:durableId="614554527">
    <w:abstractNumId w:val="3"/>
  </w:num>
  <w:num w:numId="8" w16cid:durableId="305089425">
    <w:abstractNumId w:val="5"/>
  </w:num>
  <w:num w:numId="9" w16cid:durableId="7171698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1300B"/>
    <w:rsid w:val="00017B57"/>
    <w:rsid w:val="00021095"/>
    <w:rsid w:val="0003019E"/>
    <w:rsid w:val="00035249"/>
    <w:rsid w:val="00041F03"/>
    <w:rsid w:val="00060044"/>
    <w:rsid w:val="000751D8"/>
    <w:rsid w:val="00081BCB"/>
    <w:rsid w:val="000833C6"/>
    <w:rsid w:val="000B1934"/>
    <w:rsid w:val="000C76F6"/>
    <w:rsid w:val="000F61D1"/>
    <w:rsid w:val="0011146A"/>
    <w:rsid w:val="00123B32"/>
    <w:rsid w:val="00127636"/>
    <w:rsid w:val="00142A50"/>
    <w:rsid w:val="001445DC"/>
    <w:rsid w:val="001553DF"/>
    <w:rsid w:val="0016221A"/>
    <w:rsid w:val="001758EF"/>
    <w:rsid w:val="00182D82"/>
    <w:rsid w:val="00183A0F"/>
    <w:rsid w:val="001A3DE8"/>
    <w:rsid w:val="001B0CFD"/>
    <w:rsid w:val="001B1C94"/>
    <w:rsid w:val="001B4433"/>
    <w:rsid w:val="001D1D05"/>
    <w:rsid w:val="002106EA"/>
    <w:rsid w:val="00222B54"/>
    <w:rsid w:val="00224150"/>
    <w:rsid w:val="002274D4"/>
    <w:rsid w:val="0023665E"/>
    <w:rsid w:val="00237374"/>
    <w:rsid w:val="002410E1"/>
    <w:rsid w:val="00267C1C"/>
    <w:rsid w:val="002A052C"/>
    <w:rsid w:val="002C0BFE"/>
    <w:rsid w:val="002D4A4B"/>
    <w:rsid w:val="002F3FA7"/>
    <w:rsid w:val="002F5E5C"/>
    <w:rsid w:val="00316226"/>
    <w:rsid w:val="00316D30"/>
    <w:rsid w:val="00320B05"/>
    <w:rsid w:val="00331A00"/>
    <w:rsid w:val="00341DC7"/>
    <w:rsid w:val="003544CB"/>
    <w:rsid w:val="003C2E0C"/>
    <w:rsid w:val="003E4A7D"/>
    <w:rsid w:val="003F1960"/>
    <w:rsid w:val="003F1B1C"/>
    <w:rsid w:val="0040087B"/>
    <w:rsid w:val="004012A6"/>
    <w:rsid w:val="00436402"/>
    <w:rsid w:val="004529AF"/>
    <w:rsid w:val="00453C60"/>
    <w:rsid w:val="00455E98"/>
    <w:rsid w:val="00484EC4"/>
    <w:rsid w:val="00485194"/>
    <w:rsid w:val="004919F4"/>
    <w:rsid w:val="00493AA7"/>
    <w:rsid w:val="004A268D"/>
    <w:rsid w:val="004A2D18"/>
    <w:rsid w:val="004B659A"/>
    <w:rsid w:val="004E5220"/>
    <w:rsid w:val="004F0A3B"/>
    <w:rsid w:val="004F3095"/>
    <w:rsid w:val="0052188E"/>
    <w:rsid w:val="00534AC9"/>
    <w:rsid w:val="00555D7D"/>
    <w:rsid w:val="0057464F"/>
    <w:rsid w:val="005B211E"/>
    <w:rsid w:val="005C7651"/>
    <w:rsid w:val="005F02E0"/>
    <w:rsid w:val="005F1698"/>
    <w:rsid w:val="006140B7"/>
    <w:rsid w:val="006247D4"/>
    <w:rsid w:val="00626F4D"/>
    <w:rsid w:val="00642957"/>
    <w:rsid w:val="0065399B"/>
    <w:rsid w:val="00657925"/>
    <w:rsid w:val="006739D2"/>
    <w:rsid w:val="00680425"/>
    <w:rsid w:val="00686D18"/>
    <w:rsid w:val="006A4781"/>
    <w:rsid w:val="006B1A55"/>
    <w:rsid w:val="006B316B"/>
    <w:rsid w:val="006D5E25"/>
    <w:rsid w:val="006D73CE"/>
    <w:rsid w:val="006E3D61"/>
    <w:rsid w:val="00710F73"/>
    <w:rsid w:val="00734631"/>
    <w:rsid w:val="007433A6"/>
    <w:rsid w:val="00743B22"/>
    <w:rsid w:val="00754902"/>
    <w:rsid w:val="007628D5"/>
    <w:rsid w:val="007A292F"/>
    <w:rsid w:val="007A5C1E"/>
    <w:rsid w:val="007B65AB"/>
    <w:rsid w:val="007C1371"/>
    <w:rsid w:val="007C7E69"/>
    <w:rsid w:val="007F3784"/>
    <w:rsid w:val="00811C79"/>
    <w:rsid w:val="00830CCA"/>
    <w:rsid w:val="0083395A"/>
    <w:rsid w:val="00842FBF"/>
    <w:rsid w:val="0084462D"/>
    <w:rsid w:val="00890B04"/>
    <w:rsid w:val="008A3346"/>
    <w:rsid w:val="008B765C"/>
    <w:rsid w:val="008F0C9D"/>
    <w:rsid w:val="008F77C2"/>
    <w:rsid w:val="009329B8"/>
    <w:rsid w:val="00946396"/>
    <w:rsid w:val="00957D37"/>
    <w:rsid w:val="00965AB4"/>
    <w:rsid w:val="00967E2E"/>
    <w:rsid w:val="00982397"/>
    <w:rsid w:val="00997D55"/>
    <w:rsid w:val="009B1E3F"/>
    <w:rsid w:val="009B41F3"/>
    <w:rsid w:val="009C154B"/>
    <w:rsid w:val="009D49AD"/>
    <w:rsid w:val="009D5752"/>
    <w:rsid w:val="00A045E8"/>
    <w:rsid w:val="00A13B8F"/>
    <w:rsid w:val="00A155DB"/>
    <w:rsid w:val="00A31D48"/>
    <w:rsid w:val="00A41FC5"/>
    <w:rsid w:val="00A56973"/>
    <w:rsid w:val="00A77456"/>
    <w:rsid w:val="00A875AB"/>
    <w:rsid w:val="00AA32D8"/>
    <w:rsid w:val="00AB0769"/>
    <w:rsid w:val="00AC0E9C"/>
    <w:rsid w:val="00AD7673"/>
    <w:rsid w:val="00AE72E4"/>
    <w:rsid w:val="00B05742"/>
    <w:rsid w:val="00B366D3"/>
    <w:rsid w:val="00B404C0"/>
    <w:rsid w:val="00B46FC2"/>
    <w:rsid w:val="00B53E7C"/>
    <w:rsid w:val="00B66E5A"/>
    <w:rsid w:val="00B7123F"/>
    <w:rsid w:val="00B74FBA"/>
    <w:rsid w:val="00B87268"/>
    <w:rsid w:val="00B94D5F"/>
    <w:rsid w:val="00BC2AB6"/>
    <w:rsid w:val="00C0675A"/>
    <w:rsid w:val="00C2231E"/>
    <w:rsid w:val="00C32FF0"/>
    <w:rsid w:val="00C41567"/>
    <w:rsid w:val="00C4211F"/>
    <w:rsid w:val="00C6238D"/>
    <w:rsid w:val="00C64C6A"/>
    <w:rsid w:val="00C66192"/>
    <w:rsid w:val="00C742E8"/>
    <w:rsid w:val="00C80DB3"/>
    <w:rsid w:val="00C907AA"/>
    <w:rsid w:val="00C95763"/>
    <w:rsid w:val="00CA02D0"/>
    <w:rsid w:val="00CA6F18"/>
    <w:rsid w:val="00CB06E9"/>
    <w:rsid w:val="00CB2967"/>
    <w:rsid w:val="00CC5C2E"/>
    <w:rsid w:val="00CD2F3B"/>
    <w:rsid w:val="00CD7D40"/>
    <w:rsid w:val="00D360A1"/>
    <w:rsid w:val="00D3752A"/>
    <w:rsid w:val="00D4185A"/>
    <w:rsid w:val="00D508D6"/>
    <w:rsid w:val="00D65FF0"/>
    <w:rsid w:val="00D93681"/>
    <w:rsid w:val="00DD297D"/>
    <w:rsid w:val="00DD41FF"/>
    <w:rsid w:val="00E02E42"/>
    <w:rsid w:val="00E26C2C"/>
    <w:rsid w:val="00E56609"/>
    <w:rsid w:val="00E612D3"/>
    <w:rsid w:val="00E67D6B"/>
    <w:rsid w:val="00E75DAB"/>
    <w:rsid w:val="00EB70AC"/>
    <w:rsid w:val="00ED0EBC"/>
    <w:rsid w:val="00ED4DB7"/>
    <w:rsid w:val="00F33E47"/>
    <w:rsid w:val="00F42D72"/>
    <w:rsid w:val="00F45EF0"/>
    <w:rsid w:val="00F53744"/>
    <w:rsid w:val="00F562DD"/>
    <w:rsid w:val="00F57158"/>
    <w:rsid w:val="00F67224"/>
    <w:rsid w:val="00FA336D"/>
    <w:rsid w:val="00FB06F7"/>
    <w:rsid w:val="00FB1B11"/>
    <w:rsid w:val="00FE66E4"/>
    <w:rsid w:val="00FF7843"/>
    <w:rsid w:val="06E73887"/>
    <w:rsid w:val="2FC1591C"/>
    <w:rsid w:val="41AB1091"/>
    <w:rsid w:val="74D6446B"/>
    <w:rsid w:val="75359C4D"/>
    <w:rsid w:val="7718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4FE1D856-25D1-4252-8BC5-D3F3E914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semiHidden/>
    <w:unhideWhenUsed/>
    <w:rsid w:val="0001300B"/>
    <w:rPr>
      <w:rFonts w:ascii="Times New Roman" w:hAnsi="Times New Roman" w:cs="Times New Roman"/>
    </w:rPr>
  </w:style>
  <w:style w:type="character" w:styleId="Hyperlink">
    <w:name w:val="Hyperlink"/>
    <w:basedOn w:val="DefaultParagraphFont"/>
    <w:uiPriority w:val="99"/>
    <w:unhideWhenUsed/>
    <w:rsid w:val="003E4A7D"/>
    <w:rPr>
      <w:color w:val="467886" w:themeColor="hyperlink"/>
      <w:u w:val="single"/>
    </w:rPr>
  </w:style>
  <w:style w:type="character" w:styleId="UnresolvedMention">
    <w:name w:val="Unresolved Mention"/>
    <w:basedOn w:val="DefaultParagraphFont"/>
    <w:uiPriority w:val="99"/>
    <w:semiHidden/>
    <w:unhideWhenUsed/>
    <w:rsid w:val="003E4A7D"/>
    <w:rPr>
      <w:color w:val="605E5C"/>
      <w:shd w:val="clear" w:color="auto" w:fill="E1DFDD"/>
    </w:rPr>
  </w:style>
  <w:style w:type="character" w:customStyle="1" w:styleId="span-sc-u3wpme-0">
    <w:name w:val="span-sc-u3wpme-0"/>
    <w:basedOn w:val="DefaultParagraphFont"/>
    <w:rsid w:val="00B7123F"/>
  </w:style>
  <w:style w:type="paragraph" w:styleId="Header">
    <w:name w:val="header"/>
    <w:basedOn w:val="Normal"/>
    <w:link w:val="HeaderChar"/>
    <w:uiPriority w:val="99"/>
    <w:unhideWhenUsed/>
    <w:rsid w:val="00127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636"/>
  </w:style>
  <w:style w:type="paragraph" w:styleId="Footer">
    <w:name w:val="footer"/>
    <w:basedOn w:val="Normal"/>
    <w:link w:val="FooterChar"/>
    <w:uiPriority w:val="99"/>
    <w:unhideWhenUsed/>
    <w:rsid w:val="00127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636"/>
  </w:style>
  <w:style w:type="table" w:styleId="TableGrid">
    <w:name w:val="Table Grid"/>
    <w:basedOn w:val="TableNormal"/>
    <w:uiPriority w:val="39"/>
    <w:rsid w:val="00401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a01a5d-841b-4285-aa47-4344f9ff61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B8C2DEC51B8E4BAF39CBB7B9C85312" ma:contentTypeVersion="18" ma:contentTypeDescription="Create a new document." ma:contentTypeScope="" ma:versionID="2f72ca97b71a87f5687236f810455d9b">
  <xsd:schema xmlns:xsd="http://www.w3.org/2001/XMLSchema" xmlns:xs="http://www.w3.org/2001/XMLSchema" xmlns:p="http://schemas.microsoft.com/office/2006/metadata/properties" xmlns:ns3="6ca01a5d-841b-4285-aa47-4344f9ff6106" xmlns:ns4="b4390554-ad04-473b-a5f6-427094ab04ee" targetNamespace="http://schemas.microsoft.com/office/2006/metadata/properties" ma:root="true" ma:fieldsID="b0e5c9902d22548808e422329f2aa389" ns3:_="" ns4:_="">
    <xsd:import namespace="6ca01a5d-841b-4285-aa47-4344f9ff6106"/>
    <xsd:import namespace="b4390554-ad04-473b-a5f6-427094ab04ee"/>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1a5d-841b-4285-aa47-4344f9ff6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390554-ad04-473b-a5f6-427094ab04e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A13A12-4057-431E-A2EF-0C38CEE00F61}">
  <ds:schemaRefs>
    <ds:schemaRef ds:uri="http://schemas.microsoft.com/office/2006/metadata/properties"/>
    <ds:schemaRef ds:uri="http://schemas.microsoft.com/office/infopath/2007/PartnerControls"/>
    <ds:schemaRef ds:uri="6ca01a5d-841b-4285-aa47-4344f9ff6106"/>
  </ds:schemaRefs>
</ds:datastoreItem>
</file>

<file path=customXml/itemProps2.xml><?xml version="1.0" encoding="utf-8"?>
<ds:datastoreItem xmlns:ds="http://schemas.openxmlformats.org/officeDocument/2006/customXml" ds:itemID="{9D436896-4680-48DA-85A4-6AF1B72B5251}">
  <ds:schemaRefs>
    <ds:schemaRef ds:uri="http://schemas.microsoft.com/sharepoint/v3/contenttype/forms"/>
  </ds:schemaRefs>
</ds:datastoreItem>
</file>

<file path=customXml/itemProps3.xml><?xml version="1.0" encoding="utf-8"?>
<ds:datastoreItem xmlns:ds="http://schemas.openxmlformats.org/officeDocument/2006/customXml" ds:itemID="{2B09FE86-5599-40B1-9502-087ACCF75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1a5d-841b-4285-aa47-4344f9ff6106"/>
    <ds:schemaRef ds:uri="b4390554-ad04-473b-a5f6-427094ab0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37</cp:revision>
  <dcterms:created xsi:type="dcterms:W3CDTF">2026-04-18T19:27:00Z</dcterms:created>
  <dcterms:modified xsi:type="dcterms:W3CDTF">2026-04-27T13:55:00Z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y fmtid="{D5CDD505-2E9C-101B-9397-08002B2CF9AE}" pid="10" name="ContentTypeId">
    <vt:lpwstr>0x0101008DB8C2DEC51B8E4BAF39CBB7B9C85312</vt:lpwstr>
  </property>
</Properties>
</file>