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CA0B" w14:textId="6BF568F4" w:rsidR="00E26C2C" w:rsidRPr="00E26C2C" w:rsidRDefault="00031E66" w:rsidP="00D96933">
      <w:pPr>
        <w:pStyle w:val="Title"/>
      </w:pPr>
      <w:r>
        <w:t>Preparing print sheet</w:t>
      </w:r>
    </w:p>
    <w:p w14:paraId="3F95A97E" w14:textId="77777777" w:rsidR="00BA18B5" w:rsidRDefault="008A0470" w:rsidP="008A0470">
      <w:pPr>
        <w:spacing w:after="0" w:line="240" w:lineRule="auto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8A0470">
        <w:rPr>
          <w:sz w:val="20"/>
          <w:szCs w:val="20"/>
        </w:rPr>
        <w:t>The </w:t>
      </w:r>
      <w:r w:rsidRPr="008A0470">
        <w:rPr>
          <w:b/>
          <w:bCs/>
          <w:sz w:val="20"/>
          <w:szCs w:val="20"/>
        </w:rPr>
        <w:t>first layer</w:t>
      </w:r>
      <w:r w:rsidRPr="008A0470">
        <w:rPr>
          <w:sz w:val="20"/>
          <w:szCs w:val="20"/>
        </w:rPr>
        <w:t xml:space="preserve"> and its adhesion to the print surface is </w:t>
      </w:r>
      <w:proofErr w:type="gramStart"/>
      <w:r w:rsidRPr="008A0470">
        <w:rPr>
          <w:sz w:val="20"/>
          <w:szCs w:val="20"/>
        </w:rPr>
        <w:t>an absolutely crucial</w:t>
      </w:r>
      <w:proofErr w:type="gramEnd"/>
      <w:r w:rsidRPr="008A0470">
        <w:rPr>
          <w:sz w:val="20"/>
          <w:szCs w:val="20"/>
        </w:rPr>
        <w:t xml:space="preserve"> aspect of 3D printing. There are two factors playing a role.</w:t>
      </w:r>
      <w:r w:rsidR="006E50A9" w:rsidRPr="006E50A9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</w:p>
    <w:p w14:paraId="3167E2E7" w14:textId="1BB2115D" w:rsidR="00553C36" w:rsidRPr="00D96933" w:rsidRDefault="00D96933" w:rsidP="00D96933">
      <w:pPr>
        <w:pStyle w:val="IntenseQuote"/>
        <w:rPr>
          <w:rFonts w:ascii="Arial" w:hAnsi="Arial" w:cs="Arial"/>
        </w:rPr>
      </w:pPr>
      <w:r>
        <w:t>first_layer.jpg</w:t>
      </w:r>
    </w:p>
    <w:p w14:paraId="2A0D973B" w14:textId="77777777" w:rsidR="00BA18B5" w:rsidRDefault="00BA18B5" w:rsidP="008A0470">
      <w:pPr>
        <w:spacing w:after="0" w:line="240" w:lineRule="auto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5B143F13" w14:textId="7EEDB1B7" w:rsidR="00DC4499" w:rsidRDefault="006E50A9" w:rsidP="009D49AD">
      <w:pPr>
        <w:spacing w:after="0" w:line="240" w:lineRule="auto"/>
        <w:rPr>
          <w:sz w:val="20"/>
          <w:szCs w:val="20"/>
        </w:rPr>
      </w:pPr>
      <w:r w:rsidRPr="006E50A9">
        <w:rPr>
          <w:sz w:val="20"/>
          <w:szCs w:val="20"/>
        </w:rPr>
        <w:t>The</w:t>
      </w:r>
      <w:r w:rsidR="00BA18B5">
        <w:rPr>
          <w:sz w:val="20"/>
          <w:szCs w:val="20"/>
        </w:rPr>
        <w:t xml:space="preserve"> print</w:t>
      </w:r>
      <w:r w:rsidRPr="006E50A9">
        <w:rPr>
          <w:sz w:val="20"/>
          <w:szCs w:val="20"/>
        </w:rPr>
        <w:t xml:space="preserve"> sheet should be </w:t>
      </w:r>
      <w:r w:rsidRPr="006E50A9">
        <w:rPr>
          <w:b/>
          <w:bCs/>
          <w:sz w:val="20"/>
          <w:szCs w:val="20"/>
        </w:rPr>
        <w:t>completely clean</w:t>
      </w:r>
      <w:r w:rsidRPr="006E50A9">
        <w:rPr>
          <w:sz w:val="20"/>
          <w:szCs w:val="20"/>
        </w:rPr>
        <w:t> for the first print layer to stick properly. These are (literally) the foundations of a successful print. Even little grease marks, like fingerprints, could compromise the adhesion</w:t>
      </w:r>
      <w:r w:rsidR="00BA18B5">
        <w:rPr>
          <w:sz w:val="20"/>
          <w:szCs w:val="20"/>
        </w:rPr>
        <w:t xml:space="preserve">. </w:t>
      </w:r>
      <w:r w:rsidR="008C34E1">
        <w:rPr>
          <w:sz w:val="20"/>
          <w:szCs w:val="20"/>
        </w:rPr>
        <w:t>Use and IPA wet wipe to clean the sheet when you notice it is getting dirty.</w:t>
      </w:r>
      <w:r w:rsidR="00DC4499">
        <w:rPr>
          <w:sz w:val="20"/>
          <w:szCs w:val="20"/>
        </w:rPr>
        <w:t xml:space="preserve"> </w:t>
      </w:r>
    </w:p>
    <w:p w14:paraId="47523002" w14:textId="264FC194" w:rsidR="00D96933" w:rsidRPr="00F16EF6" w:rsidRDefault="00D96933" w:rsidP="00D96933">
      <w:pPr>
        <w:pStyle w:val="IntenseQuote"/>
        <w:rPr>
          <w:rFonts w:ascii="Arial" w:hAnsi="Arial" w:cs="Arial"/>
        </w:rPr>
      </w:pPr>
      <w:proofErr w:type="spellStart"/>
      <w:r w:rsidRPr="00DC4499">
        <w:t>sheet_</w:t>
      </w:r>
      <w:proofErr w:type="gramStart"/>
      <w:r w:rsidRPr="00DC4499">
        <w:t>cleaning</w:t>
      </w:r>
      <w:r w:rsidRPr="00B7393A">
        <w:rPr>
          <w:rFonts w:ascii="Arial" w:hAnsi="Arial" w:cs="Arial"/>
        </w:rPr>
        <w:t>.</w:t>
      </w:r>
      <w:r>
        <w:rPr>
          <w:rFonts w:ascii="Arial" w:hAnsi="Arial" w:cs="Arial"/>
        </w:rPr>
        <w:t>webm</w:t>
      </w:r>
      <w:proofErr w:type="spellEnd"/>
      <w:proofErr w:type="gramEnd"/>
    </w:p>
    <w:p w14:paraId="4B6ECC0F" w14:textId="77777777" w:rsidR="00DC4499" w:rsidRDefault="00DC4499" w:rsidP="009D49AD">
      <w:pPr>
        <w:spacing w:after="0" w:line="240" w:lineRule="auto"/>
        <w:rPr>
          <w:sz w:val="20"/>
          <w:szCs w:val="20"/>
        </w:rPr>
      </w:pPr>
    </w:p>
    <w:p w14:paraId="07C582EE" w14:textId="537EBE59" w:rsidR="000A701B" w:rsidRDefault="000A701B" w:rsidP="000A701B">
      <w:pPr>
        <w:spacing w:after="0" w:line="240" w:lineRule="auto"/>
        <w:rPr>
          <w:sz w:val="20"/>
          <w:szCs w:val="20"/>
        </w:rPr>
      </w:pPr>
      <w:r w:rsidRPr="000A701B">
        <w:rPr>
          <w:b/>
          <w:bCs/>
          <w:sz w:val="20"/>
          <w:szCs w:val="20"/>
        </w:rPr>
        <w:t>Wipe it from one side to another</w:t>
      </w:r>
      <w:r w:rsidRPr="000A701B">
        <w:rPr>
          <w:sz w:val="20"/>
          <w:szCs w:val="20"/>
        </w:rPr>
        <w:t>, it's more effective than circular movements (you don't smear the grease over the surface that much)</w:t>
      </w:r>
      <w:r>
        <w:rPr>
          <w:sz w:val="20"/>
          <w:szCs w:val="20"/>
        </w:rPr>
        <w:t>.</w:t>
      </w:r>
    </w:p>
    <w:p w14:paraId="7B54B288" w14:textId="2B25BB2F" w:rsidR="000A701B" w:rsidRPr="00D96933" w:rsidRDefault="00D96933" w:rsidP="00D96933">
      <w:pPr>
        <w:pStyle w:val="IntenseQuote"/>
        <w:rPr>
          <w:rFonts w:ascii="Arial" w:hAnsi="Arial" w:cs="Arial"/>
        </w:rPr>
      </w:pPr>
      <w:r>
        <w:t>cleaning_warning.png</w:t>
      </w:r>
    </w:p>
    <w:p w14:paraId="5E4FB219" w14:textId="355AC957" w:rsidR="00DC4499" w:rsidRDefault="00337A7D" w:rsidP="009D49AD">
      <w:pPr>
        <w:spacing w:after="0" w:line="240" w:lineRule="auto"/>
        <w:rPr>
          <w:sz w:val="20"/>
          <w:szCs w:val="20"/>
        </w:rPr>
      </w:pPr>
      <w:r w:rsidRPr="00337A7D">
        <w:rPr>
          <w:sz w:val="20"/>
          <w:szCs w:val="20"/>
        </w:rPr>
        <w:t xml:space="preserve">The other factor is that the nozzle </w:t>
      </w:r>
      <w:proofErr w:type="gramStart"/>
      <w:r w:rsidRPr="00337A7D">
        <w:rPr>
          <w:sz w:val="20"/>
          <w:szCs w:val="20"/>
        </w:rPr>
        <w:t>has to</w:t>
      </w:r>
      <w:proofErr w:type="gramEnd"/>
      <w:r w:rsidRPr="00337A7D">
        <w:rPr>
          <w:sz w:val="20"/>
          <w:szCs w:val="20"/>
        </w:rPr>
        <w:t xml:space="preserve"> lay down the melted filament material from a </w:t>
      </w:r>
      <w:r w:rsidRPr="00337A7D">
        <w:rPr>
          <w:b/>
          <w:bCs/>
          <w:sz w:val="20"/>
          <w:szCs w:val="20"/>
        </w:rPr>
        <w:t>correct height</w:t>
      </w:r>
      <w:r w:rsidRPr="00337A7D">
        <w:rPr>
          <w:sz w:val="20"/>
          <w:szCs w:val="20"/>
        </w:rPr>
        <w:t> - not too high, into thin air, but not too low, plowing into the print sheet either. </w:t>
      </w:r>
      <w:r w:rsidR="00277CD4" w:rsidRPr="00277CD4">
        <w:rPr>
          <w:sz w:val="20"/>
          <w:szCs w:val="20"/>
        </w:rPr>
        <w:t>When using older printer models, the user had to actively help the printer set the correct distance between the nozzle and the print sheet, or in other words, perform a </w:t>
      </w:r>
      <w:r w:rsidR="00277CD4" w:rsidRPr="00277CD4">
        <w:rPr>
          <w:b/>
          <w:bCs/>
          <w:sz w:val="20"/>
          <w:szCs w:val="20"/>
        </w:rPr>
        <w:t>first layer calibration</w:t>
      </w:r>
      <w:r w:rsidR="00277CD4" w:rsidRPr="00277CD4">
        <w:rPr>
          <w:sz w:val="20"/>
          <w:szCs w:val="20"/>
        </w:rPr>
        <w:t>, or </w:t>
      </w:r>
      <w:r w:rsidR="00277CD4" w:rsidRPr="00277CD4">
        <w:rPr>
          <w:b/>
          <w:bCs/>
          <w:sz w:val="20"/>
          <w:szCs w:val="20"/>
        </w:rPr>
        <w:t>Live Z adjustment</w:t>
      </w:r>
      <w:r w:rsidR="00277CD4" w:rsidRPr="00277CD4">
        <w:rPr>
          <w:sz w:val="20"/>
          <w:szCs w:val="20"/>
        </w:rPr>
        <w:t xml:space="preserve"> (i.e. last-minute tweaks at the beginning of the actual print). Even though this process wasn't outright </w:t>
      </w:r>
      <w:proofErr w:type="gramStart"/>
      <w:r w:rsidR="00277CD4" w:rsidRPr="00277CD4">
        <w:rPr>
          <w:sz w:val="20"/>
          <w:szCs w:val="20"/>
        </w:rPr>
        <w:t>difficult, still</w:t>
      </w:r>
      <w:proofErr w:type="gramEnd"/>
      <w:r w:rsidR="00277CD4" w:rsidRPr="00277CD4">
        <w:rPr>
          <w:sz w:val="20"/>
          <w:szCs w:val="20"/>
        </w:rPr>
        <w:t xml:space="preserve">, it </w:t>
      </w:r>
      <w:proofErr w:type="gramStart"/>
      <w:r w:rsidR="00277CD4" w:rsidRPr="00277CD4">
        <w:rPr>
          <w:sz w:val="20"/>
          <w:szCs w:val="20"/>
        </w:rPr>
        <w:t>definitely was</w:t>
      </w:r>
      <w:proofErr w:type="gramEnd"/>
      <w:r w:rsidR="00277CD4" w:rsidRPr="00277CD4">
        <w:rPr>
          <w:sz w:val="20"/>
          <w:szCs w:val="20"/>
        </w:rPr>
        <w:t xml:space="preserve"> the trickiest part of setting the printer up and as such, was a cause of about 90% of common print problems.</w:t>
      </w:r>
    </w:p>
    <w:p w14:paraId="09E94E68" w14:textId="77777777" w:rsidR="00277CD4" w:rsidRDefault="00277CD4" w:rsidP="009D49AD">
      <w:pPr>
        <w:spacing w:after="0" w:line="240" w:lineRule="auto"/>
        <w:rPr>
          <w:sz w:val="20"/>
          <w:szCs w:val="20"/>
        </w:rPr>
      </w:pPr>
    </w:p>
    <w:p w14:paraId="60987168" w14:textId="4BA31E6A" w:rsidR="00277CD4" w:rsidRPr="00DC4499" w:rsidRDefault="00151431" w:rsidP="009D49A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</w:t>
      </w:r>
      <w:r w:rsidRPr="00151431">
        <w:rPr>
          <w:sz w:val="20"/>
          <w:szCs w:val="20"/>
        </w:rPr>
        <w:t xml:space="preserve">he </w:t>
      </w:r>
      <w:r w:rsidR="00801182">
        <w:rPr>
          <w:sz w:val="20"/>
          <w:szCs w:val="20"/>
        </w:rPr>
        <w:t>Prusa</w:t>
      </w:r>
      <w:r w:rsidRPr="00151431">
        <w:rPr>
          <w:sz w:val="20"/>
          <w:szCs w:val="20"/>
        </w:rPr>
        <w:t xml:space="preserve"> printer</w:t>
      </w:r>
      <w:r>
        <w:rPr>
          <w:sz w:val="20"/>
          <w:szCs w:val="20"/>
        </w:rPr>
        <w:t>s we</w:t>
      </w:r>
      <w:r w:rsidR="00801182">
        <w:rPr>
          <w:sz w:val="20"/>
          <w:szCs w:val="20"/>
        </w:rPr>
        <w:t xml:space="preserve"> have contain a component in the extruder </w:t>
      </w:r>
      <w:r w:rsidR="00F2388B">
        <w:rPr>
          <w:sz w:val="20"/>
          <w:szCs w:val="20"/>
        </w:rPr>
        <w:t xml:space="preserve">called </w:t>
      </w:r>
      <w:r w:rsidRPr="00151431">
        <w:rPr>
          <w:sz w:val="20"/>
          <w:szCs w:val="20"/>
        </w:rPr>
        <w:t>the </w:t>
      </w:r>
      <w:r w:rsidRPr="00151431">
        <w:rPr>
          <w:b/>
          <w:bCs/>
          <w:sz w:val="20"/>
          <w:szCs w:val="20"/>
        </w:rPr>
        <w:t>loadcell</w:t>
      </w:r>
      <w:r w:rsidR="00F2388B">
        <w:rPr>
          <w:b/>
          <w:bCs/>
          <w:sz w:val="20"/>
          <w:szCs w:val="20"/>
        </w:rPr>
        <w:t>.</w:t>
      </w:r>
      <w:r w:rsidRPr="00151431">
        <w:rPr>
          <w:sz w:val="20"/>
          <w:szCs w:val="20"/>
        </w:rPr>
        <w:t> </w:t>
      </w:r>
      <w:r w:rsidR="00F2388B">
        <w:rPr>
          <w:sz w:val="20"/>
          <w:szCs w:val="20"/>
        </w:rPr>
        <w:t xml:space="preserve">This </w:t>
      </w:r>
      <w:r w:rsidRPr="00151431">
        <w:rPr>
          <w:sz w:val="20"/>
          <w:szCs w:val="20"/>
        </w:rPr>
        <w:t xml:space="preserve">component is responsible for </w:t>
      </w:r>
      <w:proofErr w:type="gramStart"/>
      <w:r w:rsidRPr="00151431">
        <w:rPr>
          <w:sz w:val="20"/>
          <w:szCs w:val="20"/>
        </w:rPr>
        <w:t>an always</w:t>
      </w:r>
      <w:proofErr w:type="gramEnd"/>
      <w:r w:rsidRPr="00151431">
        <w:rPr>
          <w:sz w:val="20"/>
          <w:szCs w:val="20"/>
        </w:rPr>
        <w:t xml:space="preserve"> perfect first layer. It works fully automatically, without any user intervention whatsoever.</w:t>
      </w:r>
    </w:p>
    <w:sectPr w:rsidR="00277CD4" w:rsidRPr="00DC4499" w:rsidSect="00E26C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B50"/>
    <w:multiLevelType w:val="multilevel"/>
    <w:tmpl w:val="07C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7F74"/>
    <w:multiLevelType w:val="multilevel"/>
    <w:tmpl w:val="8E1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D12"/>
    <w:multiLevelType w:val="multilevel"/>
    <w:tmpl w:val="7C5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229F6"/>
    <w:multiLevelType w:val="multilevel"/>
    <w:tmpl w:val="056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47149">
    <w:abstractNumId w:val="0"/>
  </w:num>
  <w:num w:numId="2" w16cid:durableId="2122216875">
    <w:abstractNumId w:val="2"/>
  </w:num>
  <w:num w:numId="3" w16cid:durableId="1836919123">
    <w:abstractNumId w:val="3"/>
  </w:num>
  <w:num w:numId="4" w16cid:durableId="97552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2C"/>
    <w:rsid w:val="00031E66"/>
    <w:rsid w:val="000A701B"/>
    <w:rsid w:val="00151431"/>
    <w:rsid w:val="00277CD4"/>
    <w:rsid w:val="00337A7D"/>
    <w:rsid w:val="003F1B1C"/>
    <w:rsid w:val="00543306"/>
    <w:rsid w:val="00553C36"/>
    <w:rsid w:val="006E50A9"/>
    <w:rsid w:val="00801182"/>
    <w:rsid w:val="008873AE"/>
    <w:rsid w:val="008A0470"/>
    <w:rsid w:val="008C34E1"/>
    <w:rsid w:val="009D49AD"/>
    <w:rsid w:val="00B802E1"/>
    <w:rsid w:val="00BA18B5"/>
    <w:rsid w:val="00D96933"/>
    <w:rsid w:val="00DC4499"/>
    <w:rsid w:val="00E26C2C"/>
    <w:rsid w:val="00EC7104"/>
    <w:rsid w:val="00F2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C5B6"/>
  <w15:chartTrackingRefBased/>
  <w15:docId w15:val="{4FE1D856-25D1-4252-8BC5-D3F3E914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Fender, Joshua</dc:creator>
  <cp:keywords/>
  <dc:description/>
  <cp:lastModifiedBy>Fender, Joshua</cp:lastModifiedBy>
  <cp:revision>18</cp:revision>
  <dcterms:created xsi:type="dcterms:W3CDTF">2026-04-02T02:06:00Z</dcterms:created>
  <dcterms:modified xsi:type="dcterms:W3CDTF">2026-04-22T19:15:00Z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1976e-1677-41d8-bbf2-3f9ab21c7064_Enabled">
    <vt:lpwstr>true</vt:lpwstr>
  </property>
  <property fmtid="{D5CDD505-2E9C-101B-9397-08002B2CF9AE}" pid="3" name="MSIP_Label_ca51976e-1677-41d8-bbf2-3f9ab21c7064_SetDate">
    <vt:lpwstr>2026-04-02T02:02:22Z</vt:lpwstr>
  </property>
  <property fmtid="{D5CDD505-2E9C-101B-9397-08002B2CF9AE}" pid="4" name="MSIP_Label_ca51976e-1677-41d8-bbf2-3f9ab21c7064_Method">
    <vt:lpwstr>Standard</vt:lpwstr>
  </property>
  <property fmtid="{D5CDD505-2E9C-101B-9397-08002B2CF9AE}" pid="5" name="MSIP_Label_ca51976e-1677-41d8-bbf2-3f9ab21c7064_Name">
    <vt:lpwstr>defa4170-0d19-0005-0004-bc88714345d2</vt:lpwstr>
  </property>
  <property fmtid="{D5CDD505-2E9C-101B-9397-08002B2CF9AE}" pid="6" name="MSIP_Label_ca51976e-1677-41d8-bbf2-3f9ab21c7064_SiteId">
    <vt:lpwstr>c31c975b-d687-4136-b03e-2462bfade1af</vt:lpwstr>
  </property>
  <property fmtid="{D5CDD505-2E9C-101B-9397-08002B2CF9AE}" pid="7" name="MSIP_Label_ca51976e-1677-41d8-bbf2-3f9ab21c7064_ActionId">
    <vt:lpwstr>e0adcb69-ab19-48e5-a6be-43f90c7d3f8a</vt:lpwstr>
  </property>
  <property fmtid="{D5CDD505-2E9C-101B-9397-08002B2CF9AE}" pid="8" name="MSIP_Label_ca51976e-1677-41d8-bbf2-3f9ab21c7064_ContentBits">
    <vt:lpwstr>0</vt:lpwstr>
  </property>
  <property fmtid="{D5CDD505-2E9C-101B-9397-08002B2CF9AE}" pid="9" name="MSIP_Label_ca51976e-1677-41d8-bbf2-3f9ab21c7064_Tag">
    <vt:lpwstr>10, 3, 0, 1</vt:lpwstr>
  </property>
</Properties>
</file>