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1F3864"/>
          <w:sz w:val="36"/>
          <w:szCs w:val="36"/>
        </w:rPr>
        <w:t xml:space="preserve">Francisco António Cunha Vaz</w:t>
      </w:r>
    </w:p>
    <w:p>
      <w:pPr>
        <w:spacing w:after="80"/>
      </w:pPr>
      <w:r>
        <w:rPr>
          <w:i/>
          <w:iCs/>
          <w:color w:val="2E75B6"/>
          <w:sz w:val="22"/>
          <w:szCs w:val="22"/>
        </w:rPr>
        <w:t xml:space="preserve">Gestor Sénior · IA Aplicada · Data Analytics · Liderança Internacional</w:t>
      </w:r>
    </w:p>
    <w:p>
      <w:pPr>
        <w:spacing w:after="240"/>
      </w:pPr>
      <w:r>
        <w:rPr>
          <w:color w:val="595959"/>
          <w:sz w:val="18"/>
          <w:szCs w:val="18"/>
        </w:rPr>
        <w:t xml:space="preserve">francisco.vaz@ubi.pt</w:t>
      </w:r>
      <w:r>
        <w:rPr>
          <w:color w:val="595959"/>
          <w:sz w:val="18"/>
          <w:szCs w:val="18"/>
        </w:rPr>
        <w:t xml:space="preserve">  ·  +351 926 771 211</w:t>
      </w:r>
      <w:r>
        <w:rPr>
          <w:color w:val="595959"/>
          <w:sz w:val="18"/>
          <w:szCs w:val="18"/>
        </w:rPr>
        <w:t xml:space="preserve">  ·  linkedin.com/in/francisco-vaz-78986721</w:t>
      </w:r>
      <w:r>
        <w:rPr>
          <w:color w:val="595959"/>
          <w:sz w:val="18"/>
          <w:szCs w:val="18"/>
        </w:rPr>
        <w:t xml:space="preserve">  ·  github.com/CunhaVaz</w:t>
      </w:r>
      <w:r>
        <w:rPr>
          <w:color w:val="595959"/>
          <w:sz w:val="18"/>
          <w:szCs w:val="18"/>
        </w:rPr>
        <w:t xml:space="preserve">  ·  Portugal · Remoto / Internacional</w:t>
      </w:r>
    </w:p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PERFIL</w:t>
      </w:r>
    </w:p>
    <w:p>
      <w:pPr>
        <w:spacing w:after="100"/>
      </w:pPr>
      <w:r>
        <w:rPr>
          <w:sz w:val="20"/>
          <w:szCs w:val="20"/>
        </w:rPr>
        <w:t xml:space="preserve">Gestor sénior com mais de 25 anos de experiência em operações industriais, qualidade, logística e consultoria, em contextos nacionais e internacionais (Portugal, Angola, RDC). Combina visão executiva, capacidade de implementação no terreno e competências técnicas em Inteligência Artificial e Data Analytics — Python, Machine Learning, LLMs, Power BI, automação e agentes. Fluente em PT, ES, FR; bom nível de EN profissional.</w:t>
      </w:r>
    </w:p>
    <w:p>
      <w:pPr>
        <w:spacing w:after="100"/>
      </w:pPr>
      <w:r>
        <w:rPr>
          <w:sz w:val="20"/>
          <w:szCs w:val="20"/>
        </w:rPr>
        <w:t xml:space="preserve">Disponível para projetos desafiantes em IA Aplicada, Data Analytics e transformação digital. Modalidade remota, presencial ou híbrida — em Portugal ou em projetos internacionais.</w:t>
      </w:r>
    </w:p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ÁREAS DE ESPECIALIZAÇÃO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3249"/>
        <w:gridCol w:w="3248"/>
      </w:tblGrid>
      <w:tr>
        <w:tc>
          <w:tcPr>
            <w:tcW w:type="dxa" w:w="3249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IA &amp; Transformação Digital</w:t>
            </w:r>
          </w:p>
          <w:p>
            <w:r>
              <w:rPr>
                <w:sz w:val="18"/>
                <w:szCs w:val="18"/>
              </w:rPr>
              <w:t xml:space="preserve">LLMs · Machine Learning · Python · Power BI · n8n · automação · agentes</w:t>
            </w:r>
          </w:p>
        </w:tc>
        <w:tc>
          <w:tcPr>
            <w:tcW w:type="dxa" w:w="3249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Data Analytics &amp; Consultoria</w:t>
            </w:r>
          </w:p>
          <w:p>
            <w:r>
              <w:rPr>
                <w:sz w:val="18"/>
                <w:szCs w:val="18"/>
              </w:rPr>
              <w:t xml:space="preserve">Análise de dados · dashboards · estratégia · transformação operacional</w:t>
            </w:r>
          </w:p>
        </w:tc>
        <w:tc>
          <w:tcPr>
            <w:tcW w:type="dxa" w:w="3249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Operações &amp; Industry 4.0</w:t>
            </w:r>
          </w:p>
          <w:p>
            <w:r>
              <w:rPr>
                <w:sz w:val="18"/>
                <w:szCs w:val="18"/>
              </w:rPr>
              <w:t xml:space="preserve">Lean · TQM · SOPs · KPIs · sensores e dados industriais · melhoria contínua</w:t>
            </w:r>
          </w:p>
        </w:tc>
      </w:tr>
      <w:tr>
        <w:tc>
          <w:tcPr>
            <w:tcW w:type="dxa" w:w="3249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Qualidade &amp; Food Safety</w:t>
            </w:r>
          </w:p>
          <w:p>
            <w:r>
              <w:rPr>
                <w:sz w:val="18"/>
                <w:szCs w:val="18"/>
              </w:rPr>
              <w:t xml:space="preserve">HACCP · ISO 22000 · auditorias internas e externas · conformidade</w:t>
            </w:r>
          </w:p>
        </w:tc>
        <w:tc>
          <w:tcPr>
            <w:tcW w:type="dxa" w:w="3249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Liderança Internacional</w:t>
            </w:r>
          </w:p>
          <w:p>
            <w:r>
              <w:rPr>
                <w:sz w:val="18"/>
                <w:szCs w:val="18"/>
              </w:rPr>
              <w:t xml:space="preserve">Equipas multiculturais PT/AO/RDC · unidades fabris de raiz</w:t>
            </w:r>
          </w:p>
        </w:tc>
        <w:tc>
          <w:tcPr>
            <w:tcW w:type="dxa" w:w="3249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ERP &amp; Sistemas</w:t>
            </w:r>
          </w:p>
          <w:p>
            <w:r>
              <w:rPr>
                <w:sz w:val="18"/>
                <w:szCs w:val="18"/>
              </w:rPr>
              <w:t xml:space="preserve">SAP · PHC · Primavera · MES · integração back-office e operacional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FORMAÇÃO ACADÉMICA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3700"/>
        <w:gridCol w:w="1546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Mestrado em Inteligência Artificial Aplicada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Universidade Europeia</w:t>
            </w:r>
          </w:p>
        </w:tc>
        <w:tc>
          <w:tcPr>
            <w:tcW w:type="dxa" w:w="1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color w:val="595959"/>
                <w:sz w:val="20"/>
                <w:szCs w:val="20"/>
              </w:rPr>
              <w:t xml:space="preserve">2025 – 2026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Pós-Graduação em IA Aplicada à Gestão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ISCTE – Instituto Universitário de Lisboa</w:t>
            </w:r>
          </w:p>
        </w:tc>
        <w:tc>
          <w:tcPr>
            <w:tcW w:type="dxa" w:w="1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color w:val="595959"/>
                <w:sz w:val="20"/>
                <w:szCs w:val="20"/>
              </w:rPr>
              <w:t xml:space="preserve">2025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Máster em Mindfulness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Universidad de Zaragoza, Facultad de Medicina</w:t>
            </w:r>
          </w:p>
        </w:tc>
        <w:tc>
          <w:tcPr>
            <w:tcW w:type="dxa" w:w="1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color w:val="595959"/>
                <w:sz w:val="20"/>
                <w:szCs w:val="20"/>
              </w:rPr>
              <w:t xml:space="preserve">2018 – 2020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MBA em Ciências Empresariais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Universidade da Beira Interior</w:t>
            </w:r>
          </w:p>
        </w:tc>
        <w:tc>
          <w:tcPr>
            <w:tcW w:type="dxa" w:w="1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color w:val="595959"/>
                <w:sz w:val="20"/>
                <w:szCs w:val="20"/>
              </w:rPr>
              <w:t xml:space="preserve">2002 – 2004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Licenciatura em Engenharia e Gestão Industrial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Universidade da Beira Interior</w:t>
            </w:r>
          </w:p>
        </w:tc>
        <w:tc>
          <w:tcPr>
            <w:tcW w:type="dxa" w:w="1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color w:val="595959"/>
                <w:sz w:val="20"/>
                <w:szCs w:val="20"/>
              </w:rPr>
              <w:t xml:space="preserve">1991 – 1997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EXPERIÊNCIA PROFISSIONAL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246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General Manager</w:t>
            </w:r>
          </w:p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Biagio Congo, S.A. — Kinshasa, RDC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Out 2024 – Atual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Liderança do projeto de raiz de uma unidade fabril na RDC: viabilidade, plano de investimentos, layout industrial e definição de processos.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Gestão integral de operações, logística e supply chain.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Recrutamento, formação e liderança de equipa multidisciplinar (5 a 10 colaboradores locais).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Implementação de SOPs e sistemas de melhoria contínua.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Interlocução e negociação com autoridades governamentais e empresas privadas.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246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Global Quality Manager</w:t>
            </w:r>
          </w:p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Biagio Indústria S.A.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Set 2023 – Atual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Gestão global da qualidade, HACCP e ISO 22000.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Definição de KPIs e dashboards em Power BI.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Coordenação de auditorias internas e externas.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Introdução de IA aplicada à gestão de processos industriais e de qualidade.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246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CEO / Consultor</w:t>
            </w:r>
          </w:p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Franck Young Consulting, Lda.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2019 – Atual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Consultoria em gestão, operações, transformação digital e análise de investimentos.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Apoio à definição de estratégias de crescimento e desenho de modelos de negócio.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Construção de agentes de IA e workflows automatizados (LLMs, n8n, Zapier, APIs).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Marketing digital: SEO/SEM, redes sociais, funis, Meta Ads, Google Ads.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246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Diretor / Fundador</w:t>
            </w:r>
          </w:p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Instituto de Ciências Contemplativas – Plenitude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2019 – Atual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Direção de instituto focado em formação e bem-estar organizacional.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Programas de gestão do stress e foco para equipas clínicas e empresariais.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246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Diretor de Logística</w:t>
            </w:r>
          </w:p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Vivangola / Agroangola / Vivasuper — Angola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2017 – 2019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Gestão da cadeia logística em Angola: armazéns, transporte, distribuição.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Boas práticas de planeamento e controlo de inventário.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Coordenação de operações de retalho.</w:t>
      </w:r>
    </w:p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EXPERIÊNCIA ANTERIOR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946"/>
        <w:gridCol w:w="2100"/>
      </w:tblGrid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Função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Empresa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Período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Consultor Industrial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Biofun, S.A. / AECBP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2000 – 2017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Formador / Especialista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AECBP, CITEVE, CILAN, MODATEX, IEFP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2000 – 2017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Gestor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Vogais e Números, Lda. (Meu Super, SONAE)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2011 – 2016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Diretor Industrial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Salsicharia Trancosense, Casa da Prisca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2009 – 2011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Diretor Industrial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Paniserra, Lda.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2007 – 2009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Diretor de Produção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Frulact S.A.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2002 – 2007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Professor Convidado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ISMAG / Universidade Lusófona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1999 – 2005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Diretor de Produção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Beiralã S.A.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1999 – 2002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Gestor de Operações de Logística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Würth Portugal, S.A.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1998 – 1999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Gestor de Transportes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SPC – Serviço Português de Contentores S.A.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1997 – 1998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Chefe de Loja / Chefe de Expedição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LIDL (Fundão / Sintra)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1996 – 1997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PROJETOS ACADÉMICOS · PORTEFÓLIO IA / ML</w:t>
      </w:r>
    </w:p>
    <w:p>
      <w:pPr>
        <w:spacing w:after="100"/>
      </w:pPr>
      <w:r>
        <w:rPr>
          <w:sz w:val="20"/>
          <w:szCs w:val="20"/>
        </w:rPr>
        <w:t xml:space="preserve">Trabalhos com código público em </w:t>
      </w:r>
      <w:r>
        <w:rPr>
          <w:b/>
          <w:bCs/>
          <w:color w:val="1F3864"/>
          <w:sz w:val="20"/>
          <w:szCs w:val="20"/>
        </w:rPr>
        <w:t xml:space="preserve">github.com/CunhaVaz</w:t>
      </w:r>
    </w:p>
    <w:p>
      <w:pPr>
        <w:spacing w:after="80"/>
      </w:pPr>
      <w:r>
        <w:rPr>
          <w:b/>
          <w:bCs/>
          <w:sz w:val="20"/>
          <w:szCs w:val="20"/>
        </w:rPr>
        <w:t xml:space="preserve">• Segmentação de Áreas Inundadas — </w:t>
      </w:r>
      <w:r>
        <w:rPr>
          <w:sz w:val="20"/>
          <w:szCs w:val="20"/>
        </w:rPr>
        <w:t xml:space="preserve">U-Net em PyTorch (semantic segmentation binária). Dataset Flood Area Segmentation (Kaggle, 290 pares). Resultado: IoU = 0.7225 em teste. IADE — Visão por Computador, 2026.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• Diagnóstico de Tumores de Pele com Computer Vision — </w:t>
      </w:r>
      <w:r>
        <w:rPr>
          <w:sz w:val="20"/>
          <w:szCs w:val="20"/>
        </w:rPr>
        <w:t xml:space="preserve">Transfer Learning com ResNet18 (PyTorch). Dataset Skin Cancer (3297 imagens dermatoscópicas). Accuracy 83.94% em teste (melhor: 85.15%). IADE — Visão por Computador.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• Análise de Sentimentos em Músicas — </w:t>
      </w:r>
      <w:r>
        <w:rPr>
          <w:sz w:val="20"/>
          <w:szCs w:val="20"/>
        </w:rPr>
        <w:t xml:space="preserve">Pipeline NLP comparando músicas dos anos 80 vs. atuais. SpeechRecognition + PyDub para transcrição; Transformers (Hugging Face) para análise.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• Explicabilidade e Regulamentação em IA — </w:t>
      </w:r>
      <w:r>
        <w:rPr>
          <w:sz w:val="20"/>
          <w:szCs w:val="20"/>
        </w:rPr>
        <w:t xml:space="preserve">Projeto sobre o dataset Diabetes 130-US Hospitals (~101k registos, 50 variáveis). Modelos interpretáveis vs. caixa negra; SHAP, LIME, contrafactuais; análise ética e regulamentar (AI Act, RGPD). Mestrado em IA Aplicada.</w:t>
      </w:r>
    </w:p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CERTIFICAÇÕES TÉCNICAS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246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Certificado de Especialista em HACCP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Certificação em ISO 22000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Auditor em Segurança Alimentar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Teacher Certificate in MBSR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Universidade de Brown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Certificado de Aptidão Profissional (CAP) – Formador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IEFP, 2009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Especialista em Direito Tributário Angolano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Universidade Agostinho Neto, 2019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FORMAÇÃO COMPLEMENTAR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246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Programa Boosting Productivity with AI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Nova SBE Executive Education, 2025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Diplomado em Estudos Budistas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Universitat Rovira i Virgili, 2024 – 2026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Medicina del Estilo de Vida Aplicada a la Salud Mental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Nirakara, Madrid, 2024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Curso em Learning Management Systems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ICC e UBImedical, 2022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Practitioner em PNL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Crearte Coaching &amp; AUNLP, 2020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Cursos avançados de IVA em PT e Angola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Univ. Católica / Angola, 2019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Curso de Análise Financeira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Portal da Gestão, 2018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COMPETÊNCIAS TÉCNICAS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046"/>
      </w:tblGrid>
      <w:tr>
        <w:tc>
          <w:tcPr>
            <w:tcW w:type="dxa" w:w="2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IA, Dados &amp; Digital</w:t>
            </w:r>
          </w:p>
        </w:tc>
        <w:tc>
          <w:tcPr>
            <w:tcW w:type="dxa" w:w="70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Python (ML, automação), Power BI, SPSS, R, KNIME, Google Colab, LLMs (ChatGPT, Claude, NotebookLM), Zapier, n8n, agentes</w:t>
            </w:r>
          </w:p>
        </w:tc>
      </w:tr>
      <w:tr>
        <w:tc>
          <w:tcPr>
            <w:tcW w:type="dxa" w:w="2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ERP &amp; Sistemas</w:t>
            </w:r>
          </w:p>
        </w:tc>
        <w:tc>
          <w:tcPr>
            <w:tcW w:type="dxa" w:w="70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SAP, PHC, Primavera, MES; integração back-office (lojas, clínicas, logística, finanças)</w:t>
            </w:r>
          </w:p>
        </w:tc>
      </w:tr>
      <w:tr>
        <w:tc>
          <w:tcPr>
            <w:tcW w:type="dxa" w:w="2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Operações &amp; Qualidade</w:t>
            </w:r>
          </w:p>
        </w:tc>
        <w:tc>
          <w:tcPr>
            <w:tcW w:type="dxa" w:w="70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Lean Management, TQM, Balanced Scorecard, HACCP, ISO 9000/22000, auditoria, melhoria contínua</w:t>
            </w:r>
          </w:p>
        </w:tc>
      </w:tr>
      <w:tr>
        <w:tc>
          <w:tcPr>
            <w:tcW w:type="dxa" w:w="2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Logística &amp; Supply Chain</w:t>
            </w:r>
          </w:p>
        </w:tc>
        <w:tc>
          <w:tcPr>
            <w:tcW w:type="dxa" w:w="70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Gestão de centros logísticos, armazéns e transporte, otimização de fluxos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IDIOMAS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6"/>
        <w:gridCol w:w="2436"/>
        <w:gridCol w:w="2436"/>
        <w:gridCol w:w="2438"/>
      </w:tblGrid>
      <w:tr>
        <w:tc>
          <w:tcPr>
            <w:tcW w:type="dxa" w:w="243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Português</w:t>
            </w:r>
          </w:p>
        </w:tc>
        <w:tc>
          <w:tcPr>
            <w:tcW w:type="dxa" w:w="243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Espanhol</w:t>
            </w:r>
          </w:p>
        </w:tc>
        <w:tc>
          <w:tcPr>
            <w:tcW w:type="dxa" w:w="243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Francês</w:t>
            </w:r>
          </w:p>
        </w:tc>
        <w:tc>
          <w:tcPr>
            <w:tcW w:type="dxa" w:w="24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Inglês</w:t>
            </w:r>
          </w:p>
        </w:tc>
      </w:tr>
      <w:tr>
        <w:tc>
          <w:tcPr>
            <w:tcW w:type="dxa" w:w="243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Língua materna</w:t>
            </w:r>
          </w:p>
        </w:tc>
        <w:tc>
          <w:tcPr>
            <w:tcW w:type="dxa" w:w="243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Fluente</w:t>
            </w:r>
          </w:p>
        </w:tc>
        <w:tc>
          <w:tcPr>
            <w:tcW w:type="dxa" w:w="243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Fluente</w:t>
            </w:r>
          </w:p>
        </w:tc>
        <w:tc>
          <w:tcPr>
            <w:tcW w:type="dxa" w:w="24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Bom nível profissional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PERFIL PESSOAL</w:t>
      </w:r>
    </w:p>
    <w:p>
      <w:r>
        <w:rPr>
          <w:i/>
          <w:iCs/>
          <w:color w:val="595959"/>
          <w:sz w:val="20"/>
          <w:szCs w:val="20"/>
        </w:rPr>
        <w:t xml:space="preserve">Curioso · Analítico · Organizado · Persistente · Criativo · Colaborativo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Francisco António Cunha Vaz</dc:title>
  <dc:creator>Francisco António Cunha Vaz</dc:creator>
  <cp:lastModifiedBy>Un-named</cp:lastModifiedBy>
  <cp:revision>1</cp:revision>
  <dcterms:created xsi:type="dcterms:W3CDTF">2026-06-03T21:42:32.448Z</dcterms:created>
  <dcterms:modified xsi:type="dcterms:W3CDTF">2026-06-03T21:42:32.449Z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