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F3864"/>
          <w:sz w:val="36"/>
          <w:szCs w:val="36"/>
        </w:rPr>
        <w:t xml:space="preserve">Francisco António Cunha Vaz</w:t>
      </w:r>
    </w:p>
    <w:p>
      <w:pPr>
        <w:spacing w:after="80"/>
      </w:pPr>
      <w:r>
        <w:rPr>
          <w:i/>
          <w:iCs/>
          <w:color w:val="2E75B6"/>
          <w:sz w:val="22"/>
          <w:szCs w:val="22"/>
        </w:rPr>
        <w:t xml:space="preserve">Gestor Sénior · Transformação Digital &amp; IA · Operações e Qualidade · Liderança Internacional</w:t>
      </w:r>
    </w:p>
    <w:p>
      <w:pPr>
        <w:spacing w:after="240"/>
      </w:pPr>
      <w:r>
        <w:rPr>
          <w:color w:val="595959"/>
          <w:sz w:val="18"/>
          <w:szCs w:val="18"/>
        </w:rPr>
        <w:t xml:space="preserve">francisco.vaz@sapo.pt</w:t>
      </w:r>
      <w:r>
        <w:rPr>
          <w:color w:val="595959"/>
          <w:sz w:val="18"/>
          <w:szCs w:val="18"/>
        </w:rPr>
        <w:t xml:space="preserve">  ·  +351 926 771 211</w:t>
      </w:r>
      <w:r>
        <w:rPr>
          <w:color w:val="595959"/>
          <w:sz w:val="18"/>
          <w:szCs w:val="18"/>
        </w:rPr>
        <w:t xml:space="preserve">  ·  linkedin.com/in/francisco-vaz-78986721</w:t>
      </w:r>
      <w:r>
        <w:rPr>
          <w:color w:val="595959"/>
          <w:sz w:val="18"/>
          <w:szCs w:val="18"/>
        </w:rPr>
        <w:t xml:space="preserve">  ·  github.com/CunhaVaz</w:t>
      </w:r>
      <w:r>
        <w:rPr>
          <w:color w:val="595959"/>
          <w:sz w:val="18"/>
          <w:szCs w:val="18"/>
        </w:rPr>
        <w:t xml:space="preserve">  ·  Covilhã, Portugal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PERFIL</w:t>
      </w:r>
    </w:p>
    <w:p>
      <w:pPr>
        <w:spacing w:after="100"/>
      </w:pPr>
      <w:r>
        <w:rPr>
          <w:sz w:val="20"/>
          <w:szCs w:val="20"/>
        </w:rPr>
        <w:t xml:space="preserve">Gestor sénior com mais de 25 anos de experiência em operações industriais, qualidade, logística e consultoria, em contextos nacionais e internacionais (Portugal, Angola, RDC). Combina visão executiva, capacidade de implementação no terreno e competências técnicas em Inteligência Artificial aplicada — Python, Machine Learning, LLMs, Power BI, automação e construção de agentes. Vocacionado para projetos de transformação digital e IA em ambiente industrial, consultoria e operações, com forte experiência em liderança de equipas multiculturais e em ambientes de elevada complexidade. Fluente em português, espanhol e francês, com bom nível de inglês profissional.</w:t>
      </w:r>
    </w:p>
    <w:p>
      <w:pPr>
        <w:spacing w:after="100"/>
      </w:pPr>
      <w:r>
        <w:rPr>
          <w:sz w:val="20"/>
          <w:szCs w:val="20"/>
        </w:rPr>
        <w:t xml:space="preserve">Procura contribuir para projetos de transformação digital, IA aplicada e Industry 4.0, alavancando uma rara combinação de experiência operacional sénior e competências técnicas atualizadas em IA. Disponibilidade total para colaborar em modelo nearshore a partir do interior de Portugal (Covilhã / Fundão) ou em projetos internacionais.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ÁREAS DE ESPECIALIZAÇÃO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249"/>
        <w:gridCol w:w="3248"/>
      </w:tblGrid>
      <w:tr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IA &amp; Transformação Digital</w:t>
            </w:r>
          </w:p>
          <w:p>
            <w:r>
              <w:rPr>
                <w:sz w:val="18"/>
                <w:szCs w:val="18"/>
              </w:rPr>
              <w:t xml:space="preserve">LLMs · Machine Learning · Python · Power BI · n8n · automação de processos · IA generativa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Consultoria &amp; Gestão</w:t>
            </w:r>
          </w:p>
          <w:p>
            <w:r>
              <w:rPr>
                <w:sz w:val="18"/>
                <w:szCs w:val="18"/>
              </w:rPr>
              <w:t xml:space="preserve">Estratégia · transformação operacional · análise de investimentos · modelos de negócio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Operações &amp; Industry 4.0</w:t>
            </w:r>
          </w:p>
          <w:p>
            <w:r>
              <w:rPr>
                <w:sz w:val="18"/>
                <w:szCs w:val="18"/>
              </w:rPr>
              <w:t xml:space="preserve">Lean · TQM · SOPs · KPIs · sensores e dados industriais · melhoria contínua</w:t>
            </w:r>
          </w:p>
        </w:tc>
      </w:tr>
      <w:tr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Qualidade &amp; Food Safety</w:t>
            </w:r>
          </w:p>
          <w:p>
            <w:r>
              <w:rPr>
                <w:sz w:val="18"/>
                <w:szCs w:val="18"/>
              </w:rPr>
              <w:t xml:space="preserve">HACCP · ISO 22000 · auditorias internas e externas · conformidade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Liderança Internacional</w:t>
            </w:r>
          </w:p>
          <w:p>
            <w:r>
              <w:rPr>
                <w:sz w:val="18"/>
                <w:szCs w:val="18"/>
              </w:rPr>
              <w:t xml:space="preserve">Equipas multiculturais PT/AO/RDC · gestão de unidades fabris de raiz · negociação institucional</w:t>
            </w:r>
          </w:p>
        </w:tc>
        <w:tc>
          <w:tcPr>
            <w:tcW w:type="dxa" w:w="3249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ERP &amp; Sistemas</w:t>
            </w:r>
          </w:p>
          <w:p>
            <w:r>
              <w:rPr>
                <w:sz w:val="18"/>
                <w:szCs w:val="18"/>
              </w:rPr>
              <w:t xml:space="preserve">SAP · PHC · Primavera · MES · integração de dados back-office e operacionais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FORMAÇÃO ACADÉMICA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3700"/>
        <w:gridCol w:w="1546"/>
      </w:tblGrid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Mestrado em Inteligência Artificial Aplicada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Europeia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2025 – 2026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Pós-Graduação em Inteligência Artificial Aplicada à Gestão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ISCTE – Instituto Universitário de Lisboa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Máster em Mindfulness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 de Zaragoza, Facultad de Medicina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2018 – 2020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MBA em Ciências Empresariais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da Beira Interior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2002 – 2004</w:t>
            </w:r>
          </w:p>
        </w:tc>
      </w:tr>
      <w:t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Licenciatura em Engenharia e Gestão Industrial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Universidade da Beira Interior</w:t>
            </w:r>
          </w:p>
        </w:tc>
        <w:tc>
          <w:tcPr>
            <w:tcW w:type="dxa" w:w="1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color w:val="595959"/>
                <w:sz w:val="20"/>
                <w:szCs w:val="20"/>
              </w:rPr>
              <w:t xml:space="preserve">1991 – 1997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EXPERIÊNCIA PROFISSIONAL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General Manager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Biagio Congo, S.A. — Kinshasa, República Democrática do Congo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Out 2024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Liderança do projeto de raiz de uma unidade fabril na RDC: viabilidade, plano de investimentos, layout industrial e definição de processos.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integral de operações, logística e supply chain, incluindo importação de matérias-primas e distribuição de produto acabado.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Recrutamento, formação e liderança de equipa multidisciplinar de 5 a 10 colaboradores locais, promovendo cultura de qualidade, segurança e orientação ao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Implementação de SOPs e sistemas de melhoria contínua com foco em eficiência operacional, controlo de custos e nível de serviço.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Interlocução e negociação com autoridades governamentais, organismos oficiais e empresas privadas, num ambiente de negócios particularmente exigente.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Global Quality Manager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Biagio Indústria S.A.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Set 2023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global da qualidade, implementação e monitorização de sistemas HACCP e ISO 22000.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Definição de KPIs e dashboards de controlo de qualidade em Power BI e análise de 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Coordenação de auditorias internas e externas, garantindo conformidade legal, normativa e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Introdução de IA aplicada à gestão de processos industriais e de qualidade — automação de relatórios, classificação de não-conformidades e análise preditiva.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CEO / Consultor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Franck Young Consulting, Lda.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2019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Consultoria em gestão, operações, transformação digital e análise de investimentos para empresas de diversos setores.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Apoio à definição de estratégias de crescimento, otimização operacional e desenho de modelos de negócio sustentáveis.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Construção de agentes de IA e workflows automatizados com LLMs, n8n, Zapier e integração de APIs.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Marketing digital: estratégia de conteúdo, redes sociais, SEO/SEM, funis de conversão e campanhas pagas (Meta Ads, Google Ads).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Diretor / Fundador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Instituto de Ciências Contemplativas – Plenitude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2019 – Atual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Direção de instituto focado em formação, investigação e promoção de bem-estar organizacional.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Desenvolvimento de programas de gestão do stress, foco e bem-estar para equipas clínicas e organizacionais.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24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Diretor de Logística</w:t>
            </w:r>
          </w:p>
          <w:p>
            <w:r>
              <w:rPr>
                <w:i/>
                <w:iCs/>
                <w:color w:val="595959"/>
                <w:sz w:val="20"/>
                <w:szCs w:val="20"/>
              </w:rPr>
              <w:t xml:space="preserve">Vivangola, S.A. / Agroangola, S.A. / Vivasuper, S.A. — Angola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2017 – 2019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da cadeia logística em Angola: elevados níveis de serviço, disponibilidade de produto e controlo de custos.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Gestão de armazéns, transportes e distribuição; implementação de boas práticas de planeamento e controlo de inventário.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Coordenação de operações de retalho, abastecimento e rotação de produto em contexto angolano.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EXPERIÊNCIA ANTERIOR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946"/>
        <w:gridCol w:w="2100"/>
      </w:tblGrid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Função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Empresa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Período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Consultor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Biofun, S.A. / AECBP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2000 – 2017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Formador / Especialista em Gestão Industrial e Logística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AECBP, CITEVE, CILAN, MODATEX, IEFP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2000 – 2017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Vogais e Números, Lda. (Meu Super, SONAE)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2011 – 2016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Salsicharia Trancosense, Casa da Prisca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2009 – 2011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Industrial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Paniserra, Lda.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2007 – 2009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de Produção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Frulact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2002 – 2007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Professor Convidado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ISMAG / Universidade Lusófona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1999 – 2005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Diretor de Produção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Beiralã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1999 – 2002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 de Operações de Logística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Würth Portugal,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1998 – 1999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Gestor de Transportes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SPC – Serviço Português de Contentores S.A.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1997 – 1998</w:t>
            </w:r>
          </w:p>
        </w:tc>
      </w:tr>
      <w:tr>
        <w:tc>
          <w:tcPr>
            <w:tcW w:type="dxa" w:w="3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Chefe de Loja / Chefe de Expedição</w:t>
            </w:r>
          </w:p>
        </w:tc>
        <w:tc>
          <w:tcPr>
            <w:tcW w:type="dxa" w:w="39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/>
                <w:iCs/>
                <w:color w:val="595959"/>
                <w:sz w:val="18"/>
                <w:szCs w:val="18"/>
              </w:rPr>
              <w:t xml:space="preserve">LIDL (Fundão / Sintra)</w:t>
            </w:r>
          </w:p>
        </w:tc>
        <w:tc>
          <w:tcPr>
            <w:tcW w:type="dxa" w:w="2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i w:val="false"/>
                <w:iCs w:val="false"/>
                <w:color w:val="000000"/>
                <w:sz w:val="18"/>
                <w:szCs w:val="18"/>
              </w:rPr>
              <w:t xml:space="preserve">1996 – 1997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PROJETOS ACADÉMICOS · PORTEFÓLIO IA / ML</w:t>
      </w:r>
    </w:p>
    <w:p>
      <w:pPr>
        <w:spacing w:after="100"/>
      </w:pPr>
      <w:r>
        <w:rPr>
          <w:sz w:val="20"/>
          <w:szCs w:val="20"/>
        </w:rPr>
        <w:t xml:space="preserve">Trabalhos desenvolvidos no âmbito de formação avançada em IA, com código público em </w:t>
      </w:r>
      <w:r>
        <w:rPr>
          <w:b/>
          <w:bCs/>
          <w:color w:val="1F3864"/>
          <w:sz w:val="20"/>
          <w:szCs w:val="20"/>
        </w:rPr>
        <w:t xml:space="preserve">github.com/CunhaVaz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Segmentação de Áreas Inundadas — </w:t>
      </w:r>
      <w:r>
        <w:rPr>
          <w:sz w:val="20"/>
          <w:szCs w:val="20"/>
        </w:rPr>
        <w:t xml:space="preserve">Visão por computador para deteção de zonas inundadas em fotografias aéreas. Rede neural U-Net em PyTorch (semantic segmentation binária). Dataset Flood Area Segmentation (Kaggle, 290 pares imagem/máscara). Resultado: IoU = 0.7225 em teste. IADE — Visão por Computador, 2026.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Diagnóstico de Tumores de Pele com Computer Vision — </w:t>
      </w:r>
      <w:r>
        <w:rPr>
          <w:sz w:val="20"/>
          <w:szCs w:val="20"/>
        </w:rPr>
        <w:t xml:space="preserve">Classificação de tumores como malignos ou benignos com Transfer Learning (ResNet18, PyTorch). Dataset Skin Cancer Malignant vs. Benign (3297 imagens dermatoscópicas). Resultado: 83.94% de accuracy em teste (melhor: 85.15%). IADE — Visão por Computador.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• Análise de Sentimentos em Músicas — </w:t>
      </w:r>
      <w:r>
        <w:rPr>
          <w:sz w:val="20"/>
          <w:szCs w:val="20"/>
        </w:rPr>
        <w:t xml:space="preserve">Pipeline de NLP comparando sentimentos em músicas dos anos 80 vs. atuais. Transcrição áudio → texto com SpeechRecognition e PyDub; análise de sentimentos com Transformers (Hugging Face). Visualização e comparação por época.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• Explicabilidade e Regulamentação em IA — </w:t>
      </w:r>
      <w:r>
        <w:rPr>
          <w:sz w:val="20"/>
          <w:szCs w:val="20"/>
        </w:rPr>
        <w:t xml:space="preserve">Projeto integrado de Machine Learning sobre o dataset Diabetes 130-US Hospitals (UCI / Kaggle, ~101 mil registos, 50 variáveis, target: readmissão hospitalar). Pipeline completo: análise exploratória e preparação dos dados, treino e comparação de modelos interpretáveis (regressão logística, árvore de decisão) com modelos de caixa negra (Random Forest / SVM), aplicação de métodos de interpretabilidade global (PDP, importância de features, SHAP) e local (LIME, contrafactuais), e análise crítica de riscos algorítmicos, ética e enquadramento regulamentar (AI Act, RGPD). Mestrado em IA Aplicada, Universidade Europeia.</w:t>
      </w:r>
    </w:p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CERTIFICAÇÕES TÉCNICAS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246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Certificado de Especialista em HACCP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Certificação em ISO 22000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Auditor em Segurança Alimentar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Teacher Certificate in Mindfulness-Based Stress Reduction (MBSR)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de Brown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Certificado de Aptidão Profissional (CAP) – Formador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IEFP, 2009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Especialista em Direito Tributário Angolano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Agostinho Neto, 2019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FORMAÇÃO COMPLEMENTAR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246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Programa de Especialização Boosting Productivity with AI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Nova SBE Executive Education, 2025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Diplomado em Estudos Budistas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Universitat Rovira i Virgili, 2024 – 2026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Medicina del Estilo de Vida Aplicada a la Salud Mental – Certificado de Competência (com excelência)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Nirakara, Madrid, 2024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 em Learning Management Systems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Instituto de Ciências Contemplativas e UBImedical, 2022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Practitioner em PNL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Crearte Coaching &amp; American Union of NLP, 2020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Cursos avançados de IVA em Portugal e em Angola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Universidade Católica / Angola, 2019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Curso de Análise Financeira</w:t>
            </w:r>
          </w:p>
        </w:tc>
        <w:tc>
          <w:tcPr>
            <w:tcW w:type="dxa" w:w="32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i/>
                <w:iCs/>
                <w:color w:val="595959"/>
                <w:sz w:val="18"/>
                <w:szCs w:val="18"/>
              </w:rPr>
              <w:t xml:space="preserve">Portal da Gestão, 2018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COMPETÊNCIAS TÉCNICAS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46"/>
      </w:tblGrid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IA, Dados &amp; Digital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Python (análise, automação, ML), Power BI, Excel avançado, SPSS, R, KNIME, Google Colab, LLMs (ChatGPT, Claude, NotebookLM), Zapier, n8n, automação e construção de agentes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ERP &amp; Sistemas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SAP, PHC, Primavera, MES; integração front-office / back-office (lojas, clínicas, logística, finanças)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Operações &amp; Qualidade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Lean Management, TQM, Balanced Scorecard, HACCP, ISO 9000/22000, desenho de processos, auditoria, melhoria contínua</w:t>
            </w:r>
          </w:p>
        </w:tc>
      </w:tr>
      <w:tr>
        <w:tc>
          <w:tcPr>
            <w:tcW w:type="dxa" w:w="27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Logística &amp; Supply Chain</w:t>
            </w:r>
          </w:p>
        </w:tc>
        <w:tc>
          <w:tcPr>
            <w:tcW w:type="dxa" w:w="70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Gestão de centros logísticos, armazéns e transporte, otimização de fluxos, mercados Angola e RDC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IDIOMAS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2436"/>
        <w:gridCol w:w="2438"/>
      </w:tblGrid>
      <w:tr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Português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Espanhol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Francês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EAEF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Inglês</w:t>
            </w:r>
          </w:p>
        </w:tc>
      </w:tr>
      <w:tr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Língua materna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Fluente</w:t>
            </w:r>
          </w:p>
        </w:tc>
        <w:tc>
          <w:tcPr>
            <w:tcW w:type="dxa" w:w="243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Fluente</w:t>
            </w:r>
          </w:p>
        </w:tc>
        <w:tc>
          <w:tcPr>
            <w:tcW w:type="dxa" w:w="24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Bom nível profissional</w:t>
            </w:r>
          </w:p>
        </w:tc>
      </w:tr>
    </w:tbl>
    <w:p>
      <w:pPr>
        <w:pBdr>
          <w:bottom w:val="single" w:color="2E75B6" w:sz="8" w:space="4"/>
        </w:pBdr>
        <w:spacing w:after="120" w:before="280"/>
      </w:pPr>
      <w:r>
        <w:rPr>
          <w:b/>
          <w:bCs/>
          <w:color w:val="1F3864"/>
          <w:sz w:val="26"/>
          <w:szCs w:val="26"/>
        </w:rPr>
        <w:t xml:space="preserve">PERFIL PESSOAL</w:t>
      </w:r>
    </w:p>
    <w:p>
      <w:r>
        <w:rPr>
          <w:i/>
          <w:iCs/>
          <w:color w:val="595959"/>
          <w:sz w:val="20"/>
          <w:szCs w:val="20"/>
        </w:rPr>
        <w:t xml:space="preserve">Curioso · Analítico · Organizado · Persistente · Criativo · Colaborativo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Francisco António Cunha Vaz</dc:title>
  <dc:creator>Francisco António Cunha Vaz</dc:creator>
  <cp:lastModifiedBy>Un-named</cp:lastModifiedBy>
  <cp:revision>1</cp:revision>
  <dcterms:created xsi:type="dcterms:W3CDTF">2026-06-03T19:49:07.723Z</dcterms:created>
  <dcterms:modified xsi:type="dcterms:W3CDTF">2026-06-03T19:49:07.724Z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