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ahoma" w:hAnsi="Tahoma" w:cs="Tahoma"/>
          <w:bCs/>
          <w:vanish/>
        </w:rPr>
      </w:pPr>
      <w:r>
        <w:rPr>
          <w:rFonts w:cs="Tahoma" w:ascii="Tahoma" w:hAnsi="Tahoma"/>
          <w:bCs/>
          <w:vanish/>
        </w:rPr>
        <w:t>rkt) rauchte er zwei bis drei Prauchte er zwei bis drei Oackungen Zigaretten pro Tag. Stolz dazu sei. Er will wegen seiner Erkr</w:t>
      </w:r>
    </w:p>
    <w:p>
      <w:pPr>
        <w:pStyle w:val="Normal"/>
        <w:jc w:val="both"/>
        <w:rPr>
          <w:rFonts w:ascii="Tahoma" w:hAnsi="Tahoma" w:cs="Tahoma"/>
        </w:rPr>
      </w:pPr>
      <w:r>
        <w:rPr>
          <w:rFonts w:cs="Tahoma" w:ascii="Tahoma" w:hAnsi="Tahoma"/>
        </w:rPr>
      </w:r>
    </w:p>
    <w:p>
      <w:pPr>
        <w:pStyle w:val="Normal"/>
        <w:spacing w:lineRule="auto" w:line="360"/>
        <w:jc w:val="both"/>
        <w:rPr>
          <w:rFonts w:ascii="Tahoma" w:hAnsi="Tahoma" w:cs="Tahoma"/>
        </w:rPr>
      </w:pPr>
      <w:r>
        <w:rPr>
          <w:rFonts w:cs="Tahoma" w:ascii="Tahoma" w:hAnsi="Tahoma"/>
        </w:rPr>
      </w:r>
    </w:p>
    <w:p>
      <w:pPr>
        <w:sectPr>
          <w:headerReference w:type="default" r:id="rId2"/>
          <w:footerReference w:type="default" r:id="rId3"/>
          <w:type w:val="nextPage"/>
          <w:pgSz w:w="11906" w:h="16838"/>
          <w:pgMar w:left="2268" w:right="1418" w:gutter="0" w:header="720" w:top="3402" w:footer="720" w:bottom="2268"/>
          <w:pgNumType w:fmt="decimal"/>
          <w:formProt w:val="false"/>
          <w:textDirection w:val="lrTb"/>
          <w:docGrid w:type="default" w:linePitch="360" w:charSpace="0"/>
        </w:sectPr>
        <w:pStyle w:val="Normal"/>
        <w:spacing w:lineRule="auto" w:line="360"/>
        <w:jc w:val="both"/>
        <w:rPr>
          <w:rFonts w:ascii="Tahoma" w:hAnsi="Tahoma" w:cs="Tahoma"/>
        </w:rPr>
      </w:pPr>
      <w:r>
        <w:rPr>
          <w:rFonts w:cs="Tahoma" w:ascii="Tahoma" w:hAnsi="Tahoma"/>
        </w:rPr>
      </w:r>
    </w:p>
    <w:p>
      <w:pPr>
        <w:pStyle w:val="Heading2"/>
        <w:numPr>
          <w:ilvl w:val="1"/>
          <w:numId w:val="1"/>
        </w:numPr>
        <w:tabs>
          <w:tab w:val="clear" w:pos="720"/>
          <w:tab w:val="left" w:pos="0" w:leader="none"/>
        </w:tabs>
        <w:spacing w:lineRule="auto" w:line="360"/>
        <w:rPr>
          <w:rFonts w:ascii="Tahoma" w:hAnsi="Tahoma" w:cs="Tahoma"/>
        </w:rPr>
      </w:pPr>
      <w:r>
        <w:rPr>
          <w:rFonts w:cs="Tahoma" w:ascii="Tahoma" w:hAnsi="Tahoma"/>
          <w:szCs w:val="24"/>
        </w:rPr>
        <w:t xml:space="preserve">Gutachterliche Fragestellung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Im Auftrag der Deutschen Rentenversicherung Rheinland mit dem Schreiben vom 25.11.2024 wird das folgende Gutachten in Auftrag gegeben, um aus neurologischer Sicht zu beurteilen, ob die Voraussetzungen für die voller EM-Rente gewährleistet. </w:t>
      </w:r>
    </w:p>
    <w:p>
      <w:pPr>
        <w:pStyle w:val="Normal"/>
        <w:spacing w:lineRule="auto" w:line="360"/>
        <w:jc w:val="both"/>
        <w:rPr>
          <w:rFonts w:ascii="Tahoma" w:hAnsi="Tahoma" w:cs="Tahoma"/>
          <w:szCs w:val="24"/>
        </w:rPr>
      </w:pPr>
      <w:r>
        <w:rPr>
          <w:rFonts w:cs="Tahoma" w:ascii="Tahoma" w:hAnsi="Tahoma"/>
          <w:szCs w:val="24"/>
        </w:rPr>
        <w:t>Untersuchung im Rahmen des Neuantrags.</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rPr>
      </w:pPr>
      <w:r>
        <w:rPr>
          <w:rFonts w:cs="Tahoma" w:ascii="Tahoma" w:hAnsi="Tahoma"/>
          <w:b/>
          <w:bCs/>
          <w:szCs w:val="24"/>
        </w:rPr>
        <w:t>1. Anamnese</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rPr>
      </w:pPr>
      <w:r>
        <w:rPr>
          <w:rFonts w:cs="Tahoma" w:ascii="Tahoma" w:hAnsi="Tahoma"/>
          <w:b/>
          <w:bCs/>
          <w:szCs w:val="24"/>
        </w:rPr>
        <w:t>1. 1 Anamnese medizinischer Daten</w:t>
      </w:r>
    </w:p>
    <w:p>
      <w:pPr>
        <w:pStyle w:val="Normal"/>
        <w:spacing w:lineRule="auto" w:line="360"/>
        <w:jc w:val="both"/>
        <w:rPr>
          <w:rFonts w:ascii="Tahoma" w:hAnsi="Tahoma" w:cs="Tahoma"/>
          <w:b/>
          <w:b/>
          <w:bCs/>
          <w:szCs w:val="24"/>
        </w:rPr>
      </w:pPr>
      <w:r>
        <w:rPr>
          <w:rFonts w:cs="Tahoma" w:ascii="Tahoma" w:hAnsi="Tahoma"/>
          <w:b/>
          <w:bCs/>
          <w:szCs w:val="24"/>
        </w:rPr>
      </w:r>
    </w:p>
    <w:p>
      <w:pPr>
        <w:pStyle w:val="Heading2"/>
        <w:tabs>
          <w:tab w:val="clear" w:pos="720"/>
          <w:tab w:val="left" w:pos="0" w:leader="none"/>
        </w:tabs>
        <w:spacing w:lineRule="auto" w:line="360"/>
        <w:rPr>
          <w:rFonts w:ascii="Tahoma" w:hAnsi="Tahoma" w:cs="Tahoma"/>
          <w:szCs w:val="24"/>
        </w:rPr>
      </w:pPr>
      <w:r>
        <w:rPr>
          <w:rFonts w:cs="Tahoma" w:ascii="Tahoma" w:hAnsi="Tahoma"/>
          <w:szCs w:val="24"/>
        </w:rPr>
      </w:r>
    </w:p>
    <w:p>
      <w:pPr>
        <w:pStyle w:val="Heading2"/>
        <w:tabs>
          <w:tab w:val="clear" w:pos="720"/>
          <w:tab w:val="left" w:pos="0" w:leader="none"/>
        </w:tabs>
        <w:spacing w:lineRule="auto" w:line="360"/>
        <w:rPr>
          <w:rFonts w:ascii="Tahoma" w:hAnsi="Tahoma" w:cs="Tahoma"/>
        </w:rPr>
      </w:pPr>
      <w:r>
        <w:rPr>
          <w:rFonts w:cs="Tahoma" w:ascii="Tahoma" w:hAnsi="Tahoma"/>
          <w:szCs w:val="24"/>
        </w:rPr>
        <w:t xml:space="preserve">Familienanamnese </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szCs w:val="24"/>
        </w:rPr>
      </w:pPr>
      <w:r>
        <w:rPr>
          <w:rFonts w:cs="Tahoma" w:ascii="Tahoma" w:hAnsi="Tahoma"/>
          <w:szCs w:val="24"/>
        </w:rPr>
        <w:t>Der Vater des Betroffenen verstarb im Jahr 2003 in Äthiopien, die genaue Todesursache ist dem Betroffenen nicht bekannt.</w:t>
      </w:r>
    </w:p>
    <w:p>
      <w:pPr>
        <w:pStyle w:val="Normal"/>
        <w:spacing w:lineRule="auto" w:line="360"/>
        <w:jc w:val="both"/>
        <w:rPr>
          <w:rFonts w:ascii="Tahoma" w:hAnsi="Tahoma" w:cs="Tahoma"/>
          <w:szCs w:val="24"/>
        </w:rPr>
      </w:pPr>
      <w:r>
        <w:rPr>
          <w:rFonts w:cs="Tahoma" w:ascii="Tahoma" w:hAnsi="Tahoma"/>
          <w:szCs w:val="24"/>
        </w:rPr>
        <w:t>Die mittlerweile etwa 100-jährige Mutter ist gesundheitlich unauffällig.</w:t>
        <w:br/>
        <w:t>Zudem hat der Betroffene vier gesunde Schwestern.</w:t>
      </w:r>
    </w:p>
    <w:p>
      <w:pPr>
        <w:pStyle w:val="Normal"/>
        <w:spacing w:lineRule="auto" w:line="360"/>
        <w:jc w:val="both"/>
        <w:rPr>
          <w:rFonts w:ascii="Tahoma" w:hAnsi="Tahoma" w:cs="Tahoma"/>
          <w:b/>
          <w:b/>
          <w:bCs/>
        </w:rPr>
      </w:pPr>
      <w:r>
        <w:rPr>
          <w:rFonts w:cs="Tahoma" w:ascii="Tahoma" w:hAnsi="Tahoma"/>
          <w:b/>
          <w:bCs/>
        </w:rPr>
      </w:r>
    </w:p>
    <w:p>
      <w:pPr>
        <w:pStyle w:val="Normal"/>
        <w:spacing w:lineRule="auto" w:line="360"/>
        <w:jc w:val="both"/>
        <w:rPr>
          <w:rFonts w:ascii="Tahoma" w:hAnsi="Tahoma" w:cs="Tahoma"/>
        </w:rPr>
      </w:pPr>
      <w:r>
        <w:rPr>
          <w:rFonts w:cs="Tahoma" w:ascii="Tahoma" w:hAnsi="Tahoma"/>
          <w:b/>
          <w:bCs/>
        </w:rPr>
        <w:t>Eigenanamnese</w:t>
      </w:r>
      <w:r>
        <w:rPr>
          <w:rFonts w:cs="Tahoma" w:ascii="Tahoma" w:hAnsi="Tahoma"/>
        </w:rPr>
        <w:t>:</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rPr>
      </w:pPr>
      <w:r>
        <w:rPr>
          <w:rFonts w:cs="Tahoma" w:ascii="Tahoma" w:hAnsi="Tahoma"/>
        </w:rPr>
        <w:t>Als Kind war er soweit gesund.</w:t>
      </w:r>
    </w:p>
    <w:p>
      <w:pPr>
        <w:pStyle w:val="Normal"/>
        <w:spacing w:lineRule="auto" w:line="360"/>
        <w:jc w:val="both"/>
        <w:rPr>
          <w:rFonts w:ascii="Tahoma" w:hAnsi="Tahoma" w:cs="Tahoma"/>
        </w:rPr>
      </w:pPr>
      <w:r>
        <w:rPr>
          <w:rFonts w:cs="Tahoma" w:ascii="Tahoma" w:hAnsi="Tahoma"/>
        </w:rPr>
        <w:t>Im Jahr 2018 traten bei ihm erstmals Schmerzen auf, zunächst in Form von Kopfschmerzen. Aufgrund dieser Beschwerden wurde er wiederholt stationär behandelt und mehrfach diagnostischen Untersuchungen unterzogen.</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rPr>
      </w:pPr>
      <w:r>
        <w:rPr>
          <w:rFonts w:cs="Tahoma" w:ascii="Tahoma" w:hAnsi="Tahoma"/>
          <w:b/>
          <w:bCs/>
          <w:szCs w:val="24"/>
        </w:rPr>
        <w:t xml:space="preserve">Aktuelle Beschwerden: </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szCs w:val="24"/>
        </w:rPr>
      </w:pPr>
      <w:r>
        <w:rPr>
          <w:rFonts w:cs="Tahoma" w:ascii="Tahoma" w:hAnsi="Tahoma"/>
          <w:szCs w:val="24"/>
        </w:rPr>
        <w:t>Der Patient füllte das ihm ausgehändigte Formular wie folgt aus:</w:t>
      </w:r>
    </w:p>
    <w:p>
      <w:pPr>
        <w:pStyle w:val="ListParagraph"/>
        <w:numPr>
          <w:ilvl w:val="0"/>
          <w:numId w:val="2"/>
        </w:numPr>
        <w:spacing w:lineRule="auto" w:line="360"/>
        <w:jc w:val="both"/>
        <w:rPr>
          <w:rFonts w:ascii="Tahoma" w:hAnsi="Tahoma" w:cs="Tahoma"/>
          <w:szCs w:val="24"/>
        </w:rPr>
      </w:pPr>
      <w:r>
        <w:rPr>
          <w:rFonts w:cs="Tahoma" w:ascii="Tahoma" w:hAnsi="Tahoma"/>
          <w:szCs w:val="24"/>
        </w:rPr>
        <w:t>Hautkrankheit: seit 2010</w:t>
      </w:r>
    </w:p>
    <w:p>
      <w:pPr>
        <w:pStyle w:val="ListParagraph"/>
        <w:numPr>
          <w:ilvl w:val="0"/>
          <w:numId w:val="2"/>
        </w:numPr>
        <w:spacing w:lineRule="auto" w:line="360"/>
        <w:jc w:val="both"/>
        <w:rPr>
          <w:rFonts w:ascii="Tahoma" w:hAnsi="Tahoma" w:cs="Tahoma"/>
          <w:szCs w:val="24"/>
        </w:rPr>
      </w:pPr>
      <w:r>
        <w:rPr>
          <w:rFonts w:cs="Tahoma" w:ascii="Tahoma" w:hAnsi="Tahoma"/>
          <w:szCs w:val="24"/>
        </w:rPr>
        <w:t>Schmerzen in der rechten Körperhälfte: seit 2018</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Der Patient wurde gebeten, seine Beschwerden zu konkretisieren und nach Schweregrad zuzuordnen.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Auf </w:t>
      </w:r>
      <w:r>
        <w:rPr>
          <w:rFonts w:cs="Tahoma" w:ascii="Tahoma" w:hAnsi="Tahoma"/>
          <w:b/>
          <w:bCs/>
          <w:szCs w:val="24"/>
        </w:rPr>
        <w:t>Nachfrage</w:t>
      </w:r>
      <w:r>
        <w:rPr>
          <w:rFonts w:cs="Tahoma" w:ascii="Tahoma" w:hAnsi="Tahoma"/>
          <w:szCs w:val="24"/>
        </w:rPr>
        <w:t xml:space="preserve"> bestätigte der Betroffene zunächst, dass keine Lähmung der rechten Körperseite vorliege, sondern Schmerzen. </w:t>
      </w:r>
    </w:p>
    <w:p>
      <w:pPr>
        <w:pStyle w:val="Normal"/>
        <w:spacing w:lineRule="auto" w:line="360"/>
        <w:jc w:val="both"/>
        <w:rPr>
          <w:rFonts w:ascii="Tahoma" w:hAnsi="Tahoma" w:cs="Tahoma"/>
          <w:szCs w:val="24"/>
        </w:rPr>
      </w:pPr>
      <w:r>
        <w:rPr>
          <w:rFonts w:cs="Tahoma" w:ascii="Tahoma" w:hAnsi="Tahoma"/>
          <w:szCs w:val="24"/>
        </w:rPr>
        <w:t xml:space="preserve">Nach wiederholtem </w:t>
      </w:r>
      <w:r>
        <w:rPr>
          <w:rFonts w:cs="Tahoma" w:ascii="Tahoma" w:hAnsi="Tahoma"/>
          <w:b/>
          <w:bCs/>
          <w:szCs w:val="24"/>
        </w:rPr>
        <w:t>Nachfragen</w:t>
      </w:r>
      <w:r>
        <w:rPr>
          <w:rFonts w:cs="Tahoma" w:ascii="Tahoma" w:hAnsi="Tahoma"/>
          <w:szCs w:val="24"/>
        </w:rPr>
        <w:t xml:space="preserve"> äußerte er jedoch wechselnde Beschwerden in der rechten Körperhälfte.</w:t>
      </w:r>
    </w:p>
    <w:p>
      <w:pPr>
        <w:pStyle w:val="Normal"/>
        <w:spacing w:lineRule="auto" w:line="360"/>
        <w:jc w:val="both"/>
        <w:rPr>
          <w:rFonts w:ascii="Tahoma" w:hAnsi="Tahoma" w:cs="Tahoma"/>
          <w:szCs w:val="24"/>
        </w:rPr>
      </w:pPr>
      <w:r>
        <w:rPr>
          <w:rFonts w:cs="Tahoma" w:ascii="Tahoma" w:hAnsi="Tahoma"/>
          <w:szCs w:val="24"/>
        </w:rPr>
        <w:t>Die genaue Art der Beschwerden konnte er nicht eindeutig beschreiben. Er berichtete von einer Zunahme der Beschwerden seit etwa zweieinhalb Monaten, habe in diesem Zeitraum jedoch keine ärztliche Hilfe in Anspruch genommen.</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Weitere Beschwerden wurden weder spontan noch auf Nachfrage angegeben.</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rPr>
      </w:pPr>
      <w:r>
        <w:rPr>
          <w:rFonts w:cs="Tahoma" w:ascii="Tahoma" w:hAnsi="Tahoma"/>
          <w:szCs w:val="24"/>
        </w:rPr>
        <w:t xml:space="preserve">Der Betroffene wurde gebeten, seinen </w:t>
      </w:r>
      <w:r>
        <w:rPr>
          <w:rFonts w:cs="Tahoma" w:ascii="Tahoma" w:hAnsi="Tahoma"/>
          <w:b/>
          <w:bCs/>
          <w:szCs w:val="24"/>
        </w:rPr>
        <w:t>Alltag</w:t>
      </w:r>
      <w:r>
        <w:rPr>
          <w:rFonts w:cs="Tahoma" w:ascii="Tahoma" w:hAnsi="Tahoma"/>
          <w:szCs w:val="24"/>
        </w:rPr>
        <w:t xml:space="preserve"> zu schildern:</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Der Betroffene wohnt bei einem Kameraden in einer Mietwohnung in der obersten Etage („letzte Etage“) ohne Aufzug.</w:t>
      </w:r>
    </w:p>
    <w:p>
      <w:pPr>
        <w:pStyle w:val="Normal"/>
        <w:spacing w:lineRule="auto" w:line="360"/>
        <w:jc w:val="both"/>
        <w:rPr>
          <w:rFonts w:ascii="Tahoma" w:hAnsi="Tahoma" w:cs="Tahoma"/>
          <w:szCs w:val="24"/>
        </w:rPr>
      </w:pPr>
      <w:r>
        <w:rPr>
          <w:rFonts w:cs="Tahoma" w:ascii="Tahoma" w:hAnsi="Tahoma"/>
          <w:szCs w:val="24"/>
        </w:rPr>
        <w:t>Er wacht um 3 Uhr morgens auf, bleibt entweder liegen oder setzt sich hin. Wann er tatsächlich aufsteht, gibt er nicht genau an und äußert lediglich: „Ich mache gar nichts.“ Wenn er Hunger hat, geht er essen.</w:t>
      </w:r>
    </w:p>
    <w:p>
      <w:pPr>
        <w:pStyle w:val="Normal"/>
        <w:spacing w:lineRule="auto" w:line="360"/>
        <w:jc w:val="both"/>
        <w:rPr>
          <w:rFonts w:ascii="Tahoma" w:hAnsi="Tahoma" w:cs="Tahoma"/>
          <w:szCs w:val="24"/>
        </w:rPr>
      </w:pPr>
      <w:r>
        <w:rPr>
          <w:rFonts w:cs="Tahoma" w:ascii="Tahoma" w:hAnsi="Tahoma"/>
          <w:szCs w:val="24"/>
        </w:rPr>
        <w:t>Morgens führt er seine Körperhygiene selbstständig durch. Sein Kamerad bereitet das Essen für ihn zu, jedoch gibt der Betroffene an, dass er sich das Essen auch selbst aufwärmen könne.</w:t>
      </w:r>
    </w:p>
    <w:p>
      <w:pPr>
        <w:pStyle w:val="Normal"/>
        <w:spacing w:lineRule="auto" w:line="360"/>
        <w:jc w:val="both"/>
        <w:rPr>
          <w:rFonts w:ascii="Tahoma" w:hAnsi="Tahoma" w:cs="Tahoma"/>
          <w:szCs w:val="24"/>
        </w:rPr>
      </w:pPr>
      <w:r>
        <w:rPr>
          <w:rFonts w:cs="Tahoma" w:ascii="Tahoma" w:hAnsi="Tahoma"/>
          <w:szCs w:val="24"/>
        </w:rPr>
        <w:t>Er geht regelmäßig spazieren und verbringt kaum Zeit zu Hause. Auch Einkaufen ist für ihn möglich. Die Hausarbeit übernimmt sein Kamerad.</w:t>
      </w:r>
    </w:p>
    <w:p>
      <w:pPr>
        <w:pStyle w:val="Normal"/>
        <w:spacing w:lineRule="auto" w:line="360"/>
        <w:jc w:val="both"/>
        <w:rPr>
          <w:rFonts w:ascii="Tahoma" w:hAnsi="Tahoma" w:cs="Tahoma"/>
          <w:szCs w:val="24"/>
        </w:rPr>
      </w:pPr>
      <w:r>
        <w:rPr>
          <w:rFonts w:cs="Tahoma" w:ascii="Tahoma" w:hAnsi="Tahoma"/>
          <w:szCs w:val="24"/>
        </w:rPr>
        <w:t>Abends geht er meist zwischen 22 und 23 Uhr ins Bett, manchmal jedoch bereits um 17 Uhr. Seine Angaben zum Schlafverhalten sind inkonsistent.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rPr>
      </w:pPr>
      <w:r>
        <w:rPr>
          <w:rFonts w:cs="Tahoma" w:ascii="Tahoma" w:hAnsi="Tahoma"/>
          <w:b/>
          <w:bCs/>
          <w:szCs w:val="24"/>
        </w:rPr>
        <w:t>Vegetative Anamnese:</w:t>
      </w:r>
    </w:p>
    <w:p>
      <w:pPr>
        <w:pStyle w:val="Normal"/>
        <w:spacing w:lineRule="auto" w:line="360"/>
        <w:jc w:val="both"/>
        <w:rPr>
          <w:rFonts w:ascii="Tahoma" w:hAnsi="Tahoma" w:cs="Tahoma"/>
          <w:szCs w:val="24"/>
        </w:rPr>
      </w:pPr>
      <w:r>
        <w:rPr>
          <w:rFonts w:cs="Tahoma" w:ascii="Tahoma" w:hAnsi="Tahoma"/>
          <w:szCs w:val="24"/>
        </w:rPr>
      </w:r>
    </w:p>
    <w:p>
      <w:pPr>
        <w:pStyle w:val="TextBody"/>
        <w:tabs>
          <w:tab w:val="clear" w:pos="720"/>
          <w:tab w:val="left" w:pos="1440" w:leader="none"/>
        </w:tabs>
        <w:ind w:left="2835" w:hanging="2835"/>
        <w:rPr>
          <w:rFonts w:ascii="Tahoma" w:hAnsi="Tahoma" w:cs="Tahoma"/>
        </w:rPr>
      </w:pPr>
      <w:r>
        <w:rPr>
          <w:rFonts w:cs="Tahoma" w:ascii="Tahoma" w:hAnsi="Tahoma"/>
          <w:b/>
          <w:bCs/>
          <w:szCs w:val="24"/>
        </w:rPr>
        <w:t>Nikotin</w:t>
      </w:r>
      <w:r>
        <w:rPr>
          <w:rFonts w:cs="Tahoma" w:ascii="Tahoma" w:hAnsi="Tahoma"/>
          <w:bCs/>
          <w:szCs w:val="24"/>
        </w:rPr>
        <w:t xml:space="preserve">: </w:t>
        <w:tab/>
        <w:tab/>
        <w:t xml:space="preserve"> verneint</w:t>
      </w:r>
    </w:p>
    <w:p>
      <w:pPr>
        <w:pStyle w:val="TextBody"/>
        <w:tabs>
          <w:tab w:val="clear" w:pos="720"/>
          <w:tab w:val="left" w:pos="1440" w:leader="none"/>
        </w:tabs>
        <w:rPr>
          <w:rFonts w:ascii="Tahoma" w:hAnsi="Tahoma" w:cs="Tahoma"/>
          <w:szCs w:val="24"/>
        </w:rPr>
      </w:pPr>
      <w:r>
        <w:rPr>
          <w:rFonts w:cs="Tahoma" w:ascii="Tahoma" w:hAnsi="Tahoma"/>
          <w:szCs w:val="24"/>
        </w:rPr>
      </w:r>
    </w:p>
    <w:p>
      <w:pPr>
        <w:pStyle w:val="TextBody"/>
        <w:tabs>
          <w:tab w:val="clear" w:pos="720"/>
          <w:tab w:val="left" w:pos="1440" w:leader="none"/>
        </w:tabs>
        <w:ind w:left="2891" w:hanging="2891"/>
        <w:rPr>
          <w:rFonts w:ascii="Tahoma" w:hAnsi="Tahoma" w:cs="Tahoma"/>
        </w:rPr>
      </w:pPr>
      <w:r>
        <w:rPr>
          <w:rFonts w:cs="Tahoma" w:ascii="Tahoma" w:hAnsi="Tahoma"/>
          <w:b/>
          <w:bCs/>
          <w:szCs w:val="24"/>
        </w:rPr>
        <w:t>Alkohol:</w:t>
        <w:tab/>
        <w:tab/>
      </w:r>
      <w:r>
        <w:rPr>
          <w:rFonts w:cs="Tahoma" w:ascii="Tahoma" w:hAnsi="Tahoma"/>
          <w:szCs w:val="24"/>
        </w:rPr>
        <w:t>verneint.</w:t>
      </w:r>
    </w:p>
    <w:p>
      <w:pPr>
        <w:pStyle w:val="TextBody"/>
        <w:tabs>
          <w:tab w:val="clear" w:pos="720"/>
          <w:tab w:val="left" w:pos="1440" w:leader="none"/>
        </w:tabs>
        <w:rPr>
          <w:rFonts w:ascii="Tahoma" w:hAnsi="Tahoma" w:cs="Tahoma"/>
          <w:szCs w:val="24"/>
        </w:rPr>
      </w:pPr>
      <w:r>
        <w:rPr>
          <w:rFonts w:cs="Tahoma" w:ascii="Tahoma" w:hAnsi="Tahoma"/>
          <w:szCs w:val="24"/>
        </w:rPr>
      </w:r>
    </w:p>
    <w:p>
      <w:pPr>
        <w:pStyle w:val="TextBody"/>
        <w:tabs>
          <w:tab w:val="clear" w:pos="720"/>
          <w:tab w:val="left" w:pos="1440" w:leader="none"/>
        </w:tabs>
        <w:ind w:left="2880" w:hanging="2880"/>
        <w:rPr>
          <w:rFonts w:ascii="Tahoma" w:hAnsi="Tahoma" w:cs="Tahoma"/>
        </w:rPr>
      </w:pPr>
      <w:r>
        <w:rPr>
          <w:rFonts w:cs="Tahoma" w:ascii="Tahoma" w:hAnsi="Tahoma"/>
          <w:b/>
          <w:bCs/>
          <w:szCs w:val="24"/>
        </w:rPr>
        <w:t>Schlaf</w:t>
      </w:r>
      <w:r>
        <w:rPr>
          <w:rFonts w:cs="Tahoma" w:ascii="Tahoma" w:hAnsi="Tahoma"/>
          <w:bCs/>
          <w:szCs w:val="24"/>
        </w:rPr>
        <w:t>:</w:t>
        <w:tab/>
        <w:tab/>
        <w:t>gestört – er brauche Medikation um einzuschlafen.</w:t>
      </w:r>
    </w:p>
    <w:p>
      <w:pPr>
        <w:pStyle w:val="TextBody"/>
        <w:tabs>
          <w:tab w:val="clear" w:pos="720"/>
          <w:tab w:val="left" w:pos="1440" w:leader="none"/>
        </w:tabs>
        <w:ind w:left="2880" w:hanging="2880"/>
        <w:rPr>
          <w:rFonts w:ascii="Tahoma" w:hAnsi="Tahoma" w:cs="Tahoma"/>
        </w:rPr>
      </w:pPr>
      <w:r>
        <w:rPr>
          <w:rFonts w:cs="Tahoma" w:ascii="Tahoma" w:hAnsi="Tahoma"/>
        </w:rPr>
      </w:r>
    </w:p>
    <w:p>
      <w:pPr>
        <w:pStyle w:val="TextBody"/>
        <w:tabs>
          <w:tab w:val="clear" w:pos="720"/>
          <w:tab w:val="left" w:pos="1440" w:leader="none"/>
        </w:tabs>
        <w:ind w:left="2880" w:hanging="2880"/>
        <w:rPr>
          <w:rFonts w:ascii="Tahoma" w:hAnsi="Tahoma" w:cs="Tahoma"/>
        </w:rPr>
      </w:pPr>
      <w:r>
        <w:rPr>
          <w:rFonts w:cs="Tahoma" w:ascii="Tahoma" w:hAnsi="Tahoma"/>
          <w:b/>
          <w:bCs/>
          <w:szCs w:val="24"/>
        </w:rPr>
        <w:t>Finanzen</w:t>
      </w:r>
      <w:r>
        <w:rPr>
          <w:rFonts w:cs="Tahoma" w:ascii="Tahoma" w:hAnsi="Tahoma"/>
          <w:bCs/>
          <w:szCs w:val="24"/>
        </w:rPr>
        <w:t>:</w:t>
        <w:tab/>
        <w:tab/>
      </w:r>
      <w:r>
        <w:rPr>
          <w:rFonts w:cs="Tahoma" w:ascii="Tahoma" w:hAnsi="Tahoma"/>
          <w:szCs w:val="24"/>
        </w:rPr>
        <w:t>verneint.</w:t>
      </w:r>
    </w:p>
    <w:p>
      <w:pPr>
        <w:pStyle w:val="TextBody"/>
        <w:tabs>
          <w:tab w:val="clear" w:pos="720"/>
          <w:tab w:val="left" w:pos="1440" w:leader="none"/>
        </w:tabs>
        <w:ind w:left="2880" w:hanging="2880"/>
        <w:rPr>
          <w:rFonts w:ascii="Tahoma" w:hAnsi="Tahoma" w:cs="Tahoma"/>
        </w:rPr>
      </w:pPr>
      <w:r>
        <w:rPr>
          <w:rFonts w:cs="Tahoma" w:ascii="Tahoma" w:hAnsi="Tahoma"/>
        </w:rPr>
      </w:r>
    </w:p>
    <w:p>
      <w:pPr>
        <w:pStyle w:val="TextBody"/>
        <w:tabs>
          <w:tab w:val="clear" w:pos="720"/>
          <w:tab w:val="left" w:pos="1440" w:leader="none"/>
        </w:tabs>
        <w:ind w:left="2880" w:hanging="2880"/>
        <w:rPr>
          <w:rFonts w:ascii="Tahoma" w:hAnsi="Tahoma" w:cs="Tahoma"/>
        </w:rPr>
      </w:pPr>
      <w:r>
        <w:rPr>
          <w:rFonts w:cs="Tahoma" w:ascii="Tahoma" w:hAnsi="Tahoma"/>
          <w:b/>
          <w:bCs/>
          <w:szCs w:val="24"/>
        </w:rPr>
        <w:t>Appetit</w:t>
      </w:r>
      <w:r>
        <w:rPr>
          <w:rFonts w:cs="Tahoma" w:ascii="Tahoma" w:hAnsi="Tahoma"/>
          <w:bCs/>
          <w:szCs w:val="24"/>
        </w:rPr>
        <w:t xml:space="preserve">: </w:t>
        <w:tab/>
        <w:tab/>
        <w:t>normal.</w:t>
      </w:r>
    </w:p>
    <w:p>
      <w:pPr>
        <w:pStyle w:val="TextBody"/>
        <w:tabs>
          <w:tab w:val="clear" w:pos="720"/>
          <w:tab w:val="left" w:pos="1440" w:leader="none"/>
        </w:tabs>
        <w:ind w:left="2880" w:hanging="2880"/>
        <w:rPr>
          <w:rFonts w:ascii="Tahoma" w:hAnsi="Tahoma" w:cs="Tahoma"/>
        </w:rPr>
      </w:pPr>
      <w:r>
        <w:rPr>
          <w:rFonts w:cs="Tahoma" w:ascii="Tahoma" w:hAnsi="Tahoma"/>
        </w:rPr>
      </w:r>
    </w:p>
    <w:p>
      <w:pPr>
        <w:pStyle w:val="TextBody"/>
        <w:tabs>
          <w:tab w:val="clear" w:pos="720"/>
          <w:tab w:val="left" w:pos="1440" w:leader="none"/>
        </w:tabs>
        <w:ind w:left="1417" w:hanging="1417"/>
        <w:rPr>
          <w:rFonts w:ascii="Tahoma" w:hAnsi="Tahoma" w:cs="Tahoma"/>
        </w:rPr>
      </w:pPr>
      <w:r>
        <w:rPr>
          <w:rFonts w:cs="Tahoma" w:ascii="Tahoma" w:hAnsi="Tahoma"/>
          <w:b/>
          <w:bCs/>
          <w:szCs w:val="24"/>
        </w:rPr>
        <w:t xml:space="preserve">Größe: </w:t>
        <w:tab/>
        <w:tab/>
        <w:tab/>
        <w:tab/>
      </w:r>
      <w:r>
        <w:rPr>
          <w:rFonts w:cs="Tahoma" w:ascii="Tahoma" w:hAnsi="Tahoma"/>
          <w:szCs w:val="24"/>
        </w:rPr>
        <w:t>172 cm</w:t>
      </w:r>
    </w:p>
    <w:p>
      <w:pPr>
        <w:pStyle w:val="TextBody"/>
        <w:tabs>
          <w:tab w:val="clear" w:pos="720"/>
          <w:tab w:val="left" w:pos="1440" w:leader="none"/>
        </w:tabs>
        <w:ind w:left="1417" w:hanging="1417"/>
        <w:rPr>
          <w:rFonts w:ascii="Tahoma" w:hAnsi="Tahoma" w:cs="Tahoma"/>
          <w:bCs/>
          <w:szCs w:val="24"/>
        </w:rPr>
      </w:pPr>
      <w:r>
        <w:rPr>
          <w:rFonts w:cs="Tahoma" w:ascii="Tahoma" w:hAnsi="Tahoma"/>
          <w:bCs/>
          <w:szCs w:val="24"/>
        </w:rPr>
      </w:r>
    </w:p>
    <w:p>
      <w:pPr>
        <w:pStyle w:val="TextBody"/>
        <w:tabs>
          <w:tab w:val="clear" w:pos="720"/>
          <w:tab w:val="left" w:pos="1440" w:leader="none"/>
        </w:tabs>
        <w:ind w:left="2891" w:hanging="2891"/>
        <w:rPr>
          <w:rFonts w:ascii="Tahoma" w:hAnsi="Tahoma" w:cs="Tahoma"/>
        </w:rPr>
      </w:pPr>
      <w:r>
        <w:rPr>
          <w:rFonts w:cs="Tahoma" w:ascii="Tahoma" w:hAnsi="Tahoma"/>
          <w:b/>
          <w:bCs/>
          <w:szCs w:val="24"/>
        </w:rPr>
        <w:t>Gewicht</w:t>
      </w:r>
      <w:r>
        <w:rPr>
          <w:rFonts w:cs="Tahoma" w:ascii="Tahoma" w:hAnsi="Tahoma"/>
          <w:bCs/>
          <w:szCs w:val="24"/>
        </w:rPr>
        <w:t>:</w:t>
        <w:tab/>
        <w:tab/>
        <w:t>73 kg. Zzt. stabil.</w:t>
      </w:r>
    </w:p>
    <w:p>
      <w:pPr>
        <w:pStyle w:val="TextBody"/>
        <w:tabs>
          <w:tab w:val="clear" w:pos="720"/>
          <w:tab w:val="left" w:pos="1440" w:leader="none"/>
        </w:tabs>
        <w:ind w:left="1416" w:hanging="1416"/>
        <w:rPr>
          <w:rFonts w:ascii="Tahoma" w:hAnsi="Tahoma" w:cs="Tahoma"/>
          <w:bCs/>
          <w:szCs w:val="24"/>
        </w:rPr>
      </w:pPr>
      <w:r>
        <w:rPr>
          <w:rFonts w:cs="Tahoma" w:ascii="Tahoma" w:hAnsi="Tahoma"/>
          <w:bCs/>
          <w:szCs w:val="24"/>
        </w:rPr>
      </w:r>
    </w:p>
    <w:p>
      <w:pPr>
        <w:pStyle w:val="TextBody"/>
        <w:tabs>
          <w:tab w:val="clear" w:pos="720"/>
          <w:tab w:val="left" w:pos="1440" w:leader="none"/>
          <w:tab w:val="left" w:pos="4884" w:leader="none"/>
        </w:tabs>
        <w:rPr>
          <w:rFonts w:ascii="Tahoma" w:hAnsi="Tahoma" w:cs="Tahoma"/>
        </w:rPr>
      </w:pPr>
      <w:r>
        <w:rPr>
          <w:rFonts w:cs="Tahoma" w:ascii="Tahoma" w:hAnsi="Tahoma"/>
          <w:b/>
          <w:bCs/>
          <w:szCs w:val="24"/>
        </w:rPr>
        <w:t>Therapie und behandelnde Ärzte:</w:t>
      </w:r>
    </w:p>
    <w:p>
      <w:pPr>
        <w:pStyle w:val="TextBody"/>
        <w:tabs>
          <w:tab w:val="clear" w:pos="720"/>
          <w:tab w:val="left" w:pos="1440" w:leader="none"/>
          <w:tab w:val="left" w:pos="4884" w:leader="none"/>
        </w:tabs>
        <w:rPr>
          <w:rFonts w:ascii="Tahoma" w:hAnsi="Tahoma" w:cs="Tahoma"/>
          <w:bCs/>
          <w:szCs w:val="24"/>
        </w:rPr>
      </w:pPr>
      <w:r>
        <w:rPr>
          <w:rFonts w:cs="Tahoma" w:ascii="Tahoma" w:hAnsi="Tahoma"/>
          <w:bCs/>
          <w:szCs w:val="24"/>
        </w:rPr>
      </w:r>
    </w:p>
    <w:p>
      <w:pPr>
        <w:pStyle w:val="TextBody"/>
        <w:numPr>
          <w:ilvl w:val="0"/>
          <w:numId w:val="3"/>
        </w:numPr>
        <w:tabs>
          <w:tab w:val="clear" w:pos="720"/>
          <w:tab w:val="left" w:pos="1440" w:leader="none"/>
          <w:tab w:val="left" w:pos="4884" w:leader="none"/>
        </w:tabs>
        <w:rPr>
          <w:rFonts w:ascii="Tahoma" w:hAnsi="Tahoma" w:cs="Tahoma"/>
          <w:szCs w:val="24"/>
        </w:rPr>
      </w:pPr>
      <w:r>
        <w:rPr>
          <w:rFonts w:cs="Tahoma" w:ascii="Tahoma" w:hAnsi="Tahoma"/>
          <w:szCs w:val="24"/>
        </w:rPr>
        <w:t>Dr. med. Nagibullah Kushani, Facharzt für Allgemeinmedizin, Düsseldorf</w:t>
      </w:r>
    </w:p>
    <w:p>
      <w:pPr>
        <w:pStyle w:val="TextBody"/>
        <w:numPr>
          <w:ilvl w:val="0"/>
          <w:numId w:val="3"/>
        </w:numPr>
        <w:tabs>
          <w:tab w:val="clear" w:pos="720"/>
          <w:tab w:val="left" w:pos="1440" w:leader="none"/>
          <w:tab w:val="left" w:pos="4884" w:leader="none"/>
        </w:tabs>
        <w:rPr>
          <w:rFonts w:ascii="Tahoma" w:hAnsi="Tahoma" w:cs="Tahoma"/>
          <w:szCs w:val="24"/>
        </w:rPr>
      </w:pPr>
      <w:r>
        <w:rPr>
          <w:rFonts w:cs="Tahoma" w:ascii="Tahoma" w:hAnsi="Tahoma"/>
          <w:szCs w:val="24"/>
        </w:rPr>
        <w:t>Dr. Oliver Fischer, Facharzt für Neurologie, Düsseldorf (Pempelfort)</w:t>
      </w:r>
    </w:p>
    <w:p>
      <w:pPr>
        <w:pStyle w:val="TextBody"/>
        <w:tabs>
          <w:tab w:val="clear" w:pos="720"/>
          <w:tab w:val="left" w:pos="1440" w:leader="none"/>
          <w:tab w:val="left" w:pos="4884" w:leader="none"/>
        </w:tabs>
        <w:rPr>
          <w:rFonts w:ascii="Tahoma" w:hAnsi="Tahoma" w:cs="Tahoma"/>
        </w:rPr>
      </w:pPr>
      <w:r>
        <w:rPr>
          <w:rFonts w:cs="Tahoma" w:ascii="Tahoma" w:hAnsi="Tahoma"/>
        </w:rPr>
      </w:r>
    </w:p>
    <w:p>
      <w:pPr>
        <w:pStyle w:val="TextBody"/>
        <w:rPr>
          <w:rFonts w:ascii="Tahoma" w:hAnsi="Tahoma" w:cs="Tahoma"/>
        </w:rPr>
      </w:pPr>
      <w:r>
        <w:rPr>
          <w:rFonts w:cs="Tahoma" w:ascii="Tahoma" w:hAnsi="Tahoma"/>
          <w:b/>
          <w:bCs/>
          <w:szCs w:val="24"/>
        </w:rPr>
        <w:t>Aktuelle Medikation:</w:t>
      </w:r>
    </w:p>
    <w:p>
      <w:pPr>
        <w:pStyle w:val="TextBody"/>
        <w:rPr>
          <w:rFonts w:ascii="Tahoma" w:hAnsi="Tahoma" w:cs="Tahoma"/>
        </w:rPr>
      </w:pPr>
      <w:r>
        <w:rPr>
          <w:rFonts w:cs="Tahoma" w:ascii="Tahoma" w:hAnsi="Tahoma"/>
        </w:rPr>
      </w:r>
    </w:p>
    <w:p>
      <w:pPr>
        <w:pStyle w:val="TextBody"/>
        <w:numPr>
          <w:ilvl w:val="0"/>
          <w:numId w:val="4"/>
        </w:numPr>
        <w:rPr>
          <w:rFonts w:ascii="Tahoma" w:hAnsi="Tahoma" w:cs="Tahoma"/>
          <w:lang w:val="en-GB"/>
        </w:rPr>
      </w:pPr>
      <w:r>
        <w:rPr>
          <w:rFonts w:cs="Tahoma" w:ascii="Tahoma" w:hAnsi="Tahoma"/>
          <w:lang w:val="en-GB"/>
        </w:rPr>
        <w:t>Metformin 1000 mg</w:t>
      </w:r>
    </w:p>
    <w:p>
      <w:pPr>
        <w:pStyle w:val="TextBody"/>
        <w:numPr>
          <w:ilvl w:val="0"/>
          <w:numId w:val="4"/>
        </w:numPr>
        <w:rPr>
          <w:rFonts w:ascii="Tahoma" w:hAnsi="Tahoma" w:cs="Tahoma"/>
          <w:lang w:val="en-GB"/>
        </w:rPr>
      </w:pPr>
      <w:r>
        <w:rPr>
          <w:rFonts w:cs="Tahoma" w:ascii="Tahoma" w:hAnsi="Tahoma"/>
          <w:lang w:val="en-GB"/>
        </w:rPr>
        <w:t>Insulin Levemir</w:t>
      </w:r>
    </w:p>
    <w:p>
      <w:pPr>
        <w:pStyle w:val="TextBody"/>
        <w:numPr>
          <w:ilvl w:val="0"/>
          <w:numId w:val="4"/>
        </w:numPr>
        <w:rPr>
          <w:rFonts w:ascii="Tahoma" w:hAnsi="Tahoma" w:cs="Tahoma"/>
          <w:lang w:val="en-GB"/>
        </w:rPr>
      </w:pPr>
      <w:r>
        <w:rPr>
          <w:rFonts w:cs="Tahoma" w:ascii="Tahoma" w:hAnsi="Tahoma"/>
          <w:lang w:val="en-GB"/>
        </w:rPr>
        <w:t>Tilidin 50 mg</w:t>
      </w:r>
    </w:p>
    <w:p>
      <w:pPr>
        <w:pStyle w:val="TextBody"/>
        <w:numPr>
          <w:ilvl w:val="0"/>
          <w:numId w:val="4"/>
        </w:numPr>
        <w:rPr>
          <w:rFonts w:ascii="Tahoma" w:hAnsi="Tahoma" w:cs="Tahoma"/>
        </w:rPr>
      </w:pPr>
      <w:r>
        <w:rPr>
          <w:rFonts w:cs="Tahoma" w:ascii="Tahoma" w:hAnsi="Tahoma"/>
        </w:rPr>
        <w:t>Amitriptylin 10 mg (1 Tablette morgens, 1 Tablette abends)</w:t>
      </w:r>
    </w:p>
    <w:p>
      <w:pPr>
        <w:pStyle w:val="TextBody"/>
        <w:rPr>
          <w:rFonts w:ascii="Tahoma" w:hAnsi="Tahoma" w:cs="Tahoma"/>
          <w:bCs/>
          <w:szCs w:val="24"/>
        </w:rPr>
      </w:pPr>
      <w:r>
        <w:rPr>
          <w:rFonts w:cs="Tahoma" w:ascii="Tahoma" w:hAnsi="Tahoma"/>
          <w:bCs/>
          <w:szCs w:val="24"/>
        </w:rPr>
      </w:r>
    </w:p>
    <w:p>
      <w:pPr>
        <w:pStyle w:val="TextBody"/>
        <w:rPr>
          <w:rFonts w:ascii="Tahoma" w:hAnsi="Tahoma" w:cs="Tahoma"/>
        </w:rPr>
      </w:pPr>
      <w:r>
        <w:rPr>
          <w:rFonts w:cs="Tahoma" w:ascii="Tahoma" w:hAnsi="Tahoma"/>
          <w:b/>
          <w:bCs/>
          <w:szCs w:val="24"/>
        </w:rPr>
        <w:t>Vorgelegte Klinikaufenthalte, Unterlagen und Atteste: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10.11.2022 – 18.11.2022: Stationäre Behandlung LVR-Klinik Düsseldorf</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6"/>
        </w:numPr>
        <w:tabs>
          <w:tab w:val="clear" w:pos="720"/>
          <w:tab w:val="left" w:pos="1440" w:leader="none"/>
          <w:tab w:val="left" w:pos="4884" w:leader="none"/>
        </w:tabs>
        <w:rPr>
          <w:rFonts w:ascii="Tahoma" w:hAnsi="Tahoma" w:cs="Tahoma"/>
          <w:szCs w:val="24"/>
        </w:rPr>
      </w:pPr>
      <w:r>
        <w:rPr>
          <w:rFonts w:cs="Tahoma" w:ascii="Tahoma" w:hAnsi="Tahoma"/>
          <w:szCs w:val="24"/>
        </w:rPr>
        <w:t>Hemikranialer Kopfschmerz rechts mit Occipitalis-major-Neuralgie</w:t>
      </w:r>
    </w:p>
    <w:p>
      <w:pPr>
        <w:pStyle w:val="TextBody"/>
        <w:numPr>
          <w:ilvl w:val="0"/>
          <w:numId w:val="6"/>
        </w:numPr>
        <w:tabs>
          <w:tab w:val="clear" w:pos="720"/>
          <w:tab w:val="left" w:pos="1440" w:leader="none"/>
          <w:tab w:val="left" w:pos="4884" w:leader="none"/>
        </w:tabs>
        <w:rPr>
          <w:rFonts w:ascii="Tahoma" w:hAnsi="Tahoma" w:cs="Tahoma"/>
          <w:szCs w:val="24"/>
        </w:rPr>
      </w:pPr>
      <w:r>
        <w:rPr>
          <w:rFonts w:cs="Tahoma" w:ascii="Tahoma" w:hAnsi="Tahoma"/>
          <w:szCs w:val="24"/>
        </w:rPr>
        <w:t>Diabetes mellitus Typ 2</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Grund der Aufnahme: Seit ca. zwei Jahren rezidivierende, teils stechende, streng rechtsseitige und okzipital betonte Kopfschmerzen (NRS bis 10/10).</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szCs w:val="24"/>
        </w:rPr>
      </w:pPr>
      <w:r>
        <w:rPr>
          <w:rFonts w:cs="Tahoma" w:ascii="Tahoma" w:hAnsi="Tahoma"/>
          <w:i/>
          <w:iCs/>
          <w:szCs w:val="24"/>
        </w:rPr>
        <w:t>10.02.2023: Bericht aus Universitätsklinikum Düsseldorf, Klinik für Neurologie</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12"/>
        </w:numPr>
        <w:tabs>
          <w:tab w:val="clear" w:pos="720"/>
          <w:tab w:val="left" w:pos="1440" w:leader="none"/>
          <w:tab w:val="left" w:pos="4884" w:leader="none"/>
        </w:tabs>
        <w:rPr>
          <w:rFonts w:ascii="Tahoma" w:hAnsi="Tahoma" w:cs="Tahoma"/>
          <w:szCs w:val="24"/>
        </w:rPr>
      </w:pPr>
      <w:r>
        <w:rPr>
          <w:rFonts w:cs="Tahoma" w:ascii="Tahoma" w:hAnsi="Tahoma"/>
          <w:szCs w:val="24"/>
        </w:rPr>
        <w:t>Hemikranialer Kopfschmerz mit Laktimation</w:t>
      </w:r>
    </w:p>
    <w:p>
      <w:pPr>
        <w:pStyle w:val="TextBody"/>
        <w:numPr>
          <w:ilvl w:val="0"/>
          <w:numId w:val="12"/>
        </w:numPr>
        <w:tabs>
          <w:tab w:val="clear" w:pos="720"/>
          <w:tab w:val="left" w:pos="1440" w:leader="none"/>
          <w:tab w:val="left" w:pos="4884" w:leader="none"/>
        </w:tabs>
        <w:rPr>
          <w:rFonts w:ascii="Tahoma" w:hAnsi="Tahoma" w:cs="Tahoma"/>
          <w:szCs w:val="24"/>
        </w:rPr>
      </w:pPr>
      <w:r>
        <w:rPr>
          <w:rFonts w:cs="Tahoma" w:ascii="Tahoma" w:hAnsi="Tahoma"/>
          <w:szCs w:val="24"/>
        </w:rPr>
        <w:t>Diabetes mellitus Typ 2</w:t>
      </w:r>
    </w:p>
    <w:p>
      <w:pPr>
        <w:pStyle w:val="TextBody"/>
        <w:numPr>
          <w:ilvl w:val="0"/>
          <w:numId w:val="12"/>
        </w:numPr>
        <w:tabs>
          <w:tab w:val="clear" w:pos="720"/>
          <w:tab w:val="left" w:pos="1440" w:leader="none"/>
          <w:tab w:val="left" w:pos="4884" w:leader="none"/>
        </w:tabs>
        <w:rPr>
          <w:rFonts w:ascii="Tahoma" w:hAnsi="Tahoma" w:cs="Tahoma"/>
          <w:szCs w:val="24"/>
        </w:rPr>
      </w:pPr>
      <w:r>
        <w:rPr>
          <w:rFonts w:cs="Tahoma" w:ascii="Tahoma" w:hAnsi="Tahoma"/>
          <w:szCs w:val="24"/>
        </w:rPr>
        <w:t>Hemikranialer Kopfschmerz mit Occipitalis-major-Neuralgie (ED 11/2022)</w:t>
      </w:r>
    </w:p>
    <w:p>
      <w:pPr>
        <w:pStyle w:val="TextBody"/>
        <w:numPr>
          <w:ilvl w:val="0"/>
          <w:numId w:val="12"/>
        </w:numPr>
        <w:tabs>
          <w:tab w:val="clear" w:pos="720"/>
          <w:tab w:val="left" w:pos="1440" w:leader="none"/>
          <w:tab w:val="left" w:pos="4884" w:leader="none"/>
        </w:tabs>
        <w:rPr>
          <w:rFonts w:ascii="Tahoma" w:hAnsi="Tahoma" w:cs="Tahoma"/>
          <w:szCs w:val="24"/>
        </w:rPr>
      </w:pPr>
      <w:r>
        <w:rPr>
          <w:rFonts w:cs="Tahoma" w:ascii="Tahoma" w:hAnsi="Tahoma"/>
          <w:szCs w:val="24"/>
        </w:rPr>
        <w:t>Z.n. Appendektomie 2015</w:t>
      </w:r>
    </w:p>
    <w:p>
      <w:pPr>
        <w:pStyle w:val="TextBody"/>
        <w:numPr>
          <w:ilvl w:val="0"/>
          <w:numId w:val="12"/>
        </w:numPr>
        <w:tabs>
          <w:tab w:val="clear" w:pos="720"/>
          <w:tab w:val="left" w:pos="1440" w:leader="none"/>
          <w:tab w:val="left" w:pos="4884" w:leader="none"/>
        </w:tabs>
        <w:rPr>
          <w:rFonts w:ascii="Tahoma" w:hAnsi="Tahoma" w:cs="Tahoma"/>
          <w:szCs w:val="24"/>
        </w:rPr>
      </w:pPr>
      <w:r>
        <w:rPr>
          <w:rFonts w:cs="Tahoma" w:ascii="Tahoma" w:hAnsi="Tahoma"/>
          <w:szCs w:val="24"/>
        </w:rPr>
        <w:t>Somatisierungsstörung seit 05/2018</w:t>
      </w:r>
    </w:p>
    <w:p>
      <w:pPr>
        <w:pStyle w:val="TextBody"/>
        <w:numPr>
          <w:ilvl w:val="1"/>
          <w:numId w:val="12"/>
        </w:numPr>
        <w:tabs>
          <w:tab w:val="clear" w:pos="720"/>
          <w:tab w:val="left" w:pos="1440" w:leader="none"/>
          <w:tab w:val="left" w:pos="4884" w:leader="none"/>
        </w:tabs>
        <w:rPr>
          <w:rFonts w:ascii="Tahoma" w:hAnsi="Tahoma" w:cs="Tahoma"/>
          <w:szCs w:val="24"/>
        </w:rPr>
      </w:pPr>
      <w:r>
        <w:rPr>
          <w:rFonts w:cs="Tahoma" w:ascii="Tahoma" w:hAnsi="Tahoma"/>
          <w:szCs w:val="24"/>
        </w:rPr>
        <w:t>Differentialdiagnostisch erfolgte die Einordnung seit ca. zwei Wochen bestehender schmerzhafter Missempfindungen der rechten Körperhälfte</w:t>
      </w:r>
    </w:p>
    <w:p>
      <w:pPr>
        <w:pStyle w:val="TextBody"/>
        <w:numPr>
          <w:ilvl w:val="1"/>
          <w:numId w:val="12"/>
        </w:numPr>
        <w:tabs>
          <w:tab w:val="clear" w:pos="720"/>
          <w:tab w:val="left" w:pos="1440" w:leader="none"/>
          <w:tab w:val="left" w:pos="4884" w:leader="none"/>
        </w:tabs>
        <w:rPr>
          <w:rFonts w:ascii="Tahoma" w:hAnsi="Tahoma" w:cs="Tahoma"/>
          <w:szCs w:val="24"/>
        </w:rPr>
      </w:pPr>
      <w:r>
        <w:rPr>
          <w:rFonts w:cs="Tahoma" w:ascii="Tahoma" w:hAnsi="Tahoma"/>
          <w:szCs w:val="24"/>
        </w:rPr>
        <w:t>cMRT 2018: einzelne unspezifische, in den T2-Wichtungen sichtbare Marklagerläsionen</w:t>
      </w:r>
    </w:p>
    <w:p>
      <w:pPr>
        <w:pStyle w:val="TextBody"/>
        <w:numPr>
          <w:ilvl w:val="1"/>
          <w:numId w:val="12"/>
        </w:numPr>
        <w:tabs>
          <w:tab w:val="clear" w:pos="720"/>
          <w:tab w:val="left" w:pos="1440" w:leader="none"/>
          <w:tab w:val="left" w:pos="4884" w:leader="none"/>
        </w:tabs>
        <w:rPr>
          <w:rFonts w:ascii="Tahoma" w:hAnsi="Tahoma" w:cs="Tahoma"/>
          <w:szCs w:val="24"/>
        </w:rPr>
      </w:pPr>
      <w:r>
        <w:rPr>
          <w:rFonts w:cs="Tahoma" w:ascii="Tahoma" w:hAnsi="Tahoma"/>
          <w:szCs w:val="24"/>
        </w:rPr>
        <w:t>Liquor und EPS 2018: unauffällig</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Diagnostik bezüglich der Kopfschmerzen einschließlich Empfehlungen zur weiteren ambulanten Behandlung.</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13.06.2023 – 17.06.2023: Stationärer Aufenthalt in Klinik für Dermatologie und Allergologie Düsseldorf</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lang w:val="en-US"/>
        </w:rPr>
      </w:pPr>
      <w:r>
        <w:rPr>
          <w:rFonts w:cs="Tahoma" w:ascii="Tahoma" w:hAnsi="Tahoma"/>
          <w:i/>
          <w:iCs/>
          <w:szCs w:val="24"/>
          <w:lang w:val="en-US"/>
        </w:rPr>
        <w:t>Diagnosen:</w:t>
      </w:r>
    </w:p>
    <w:p>
      <w:pPr>
        <w:pStyle w:val="TextBody"/>
        <w:numPr>
          <w:ilvl w:val="0"/>
          <w:numId w:val="8"/>
        </w:numPr>
        <w:tabs>
          <w:tab w:val="clear" w:pos="720"/>
          <w:tab w:val="left" w:pos="1440" w:leader="none"/>
          <w:tab w:val="left" w:pos="4884" w:leader="none"/>
        </w:tabs>
        <w:rPr>
          <w:rFonts w:ascii="Tahoma" w:hAnsi="Tahoma" w:cs="Tahoma"/>
          <w:szCs w:val="24"/>
          <w:lang w:val="en-US"/>
        </w:rPr>
      </w:pPr>
      <w:r>
        <w:rPr>
          <w:rFonts w:cs="Tahoma" w:ascii="Tahoma" w:hAnsi="Tahoma"/>
          <w:szCs w:val="24"/>
          <w:lang w:val="en-US"/>
        </w:rPr>
        <w:t>Prurigo simplex chronica</w:t>
      </w:r>
    </w:p>
    <w:p>
      <w:pPr>
        <w:pStyle w:val="TextBody"/>
        <w:numPr>
          <w:ilvl w:val="0"/>
          <w:numId w:val="8"/>
        </w:numPr>
        <w:tabs>
          <w:tab w:val="clear" w:pos="720"/>
          <w:tab w:val="left" w:pos="1440" w:leader="none"/>
          <w:tab w:val="left" w:pos="4884" w:leader="none"/>
        </w:tabs>
        <w:rPr>
          <w:rFonts w:ascii="Tahoma" w:hAnsi="Tahoma" w:cs="Tahoma"/>
          <w:szCs w:val="24"/>
          <w:lang w:val="en-US"/>
        </w:rPr>
      </w:pPr>
      <w:r>
        <w:rPr>
          <w:rFonts w:cs="Tahoma" w:ascii="Tahoma" w:hAnsi="Tahoma"/>
          <w:szCs w:val="24"/>
          <w:lang w:val="en-US"/>
        </w:rPr>
        <w:t>Diabetogener Pruritus</w:t>
      </w:r>
    </w:p>
    <w:p>
      <w:pPr>
        <w:pStyle w:val="TextBody"/>
        <w:tabs>
          <w:tab w:val="clear" w:pos="720"/>
          <w:tab w:val="left" w:pos="1440" w:leader="none"/>
          <w:tab w:val="left" w:pos="4884" w:leader="none"/>
        </w:tabs>
        <w:rPr>
          <w:rFonts w:ascii="Tahoma" w:hAnsi="Tahoma" w:cs="Tahoma"/>
          <w:szCs w:val="24"/>
        </w:rPr>
      </w:pPr>
      <w:r>
        <w:rPr>
          <w:rFonts w:cs="Tahoma" w:ascii="Tahoma" w:hAnsi="Tahoma"/>
          <w:i/>
          <w:iCs/>
          <w:szCs w:val="24"/>
        </w:rPr>
        <w:t>Nebendiagnosen:</w:t>
      </w:r>
    </w:p>
    <w:p>
      <w:pPr>
        <w:pStyle w:val="TextBody"/>
        <w:numPr>
          <w:ilvl w:val="0"/>
          <w:numId w:val="7"/>
        </w:numPr>
        <w:tabs>
          <w:tab w:val="clear" w:pos="720"/>
          <w:tab w:val="left" w:pos="1440" w:leader="none"/>
          <w:tab w:val="left" w:pos="4884" w:leader="none"/>
        </w:tabs>
        <w:rPr>
          <w:rFonts w:ascii="Tahoma" w:hAnsi="Tahoma" w:cs="Tahoma"/>
          <w:szCs w:val="24"/>
        </w:rPr>
      </w:pPr>
      <w:r>
        <w:rPr>
          <w:rFonts w:cs="Tahoma" w:ascii="Tahoma" w:hAnsi="Tahoma"/>
          <w:szCs w:val="24"/>
        </w:rPr>
        <w:t>Entgleister Diabetes mellitus Typ II</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05.09.2023 – 08.09.2023: Entlassungsbericht aus Universitätsklinikum Düsseldorf, Klinik für Endokrinologie und Diabetologie</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7"/>
        </w:numPr>
        <w:tabs>
          <w:tab w:val="clear" w:pos="720"/>
          <w:tab w:val="left" w:pos="1440" w:leader="none"/>
          <w:tab w:val="left" w:pos="4884" w:leader="none"/>
        </w:tabs>
        <w:rPr>
          <w:rFonts w:ascii="Tahoma" w:hAnsi="Tahoma" w:cs="Tahoma"/>
          <w:szCs w:val="24"/>
        </w:rPr>
      </w:pPr>
      <w:r>
        <w:rPr>
          <w:rFonts w:cs="Tahoma" w:ascii="Tahoma" w:hAnsi="Tahoma"/>
          <w:szCs w:val="24"/>
        </w:rPr>
        <w:t>Diabetes mellitus Typ 2 mit hyperglykämischer Entgleisung (BZ initial &gt; 500 mg/dl)</w:t>
      </w:r>
    </w:p>
    <w:p>
      <w:pPr>
        <w:pStyle w:val="TextBody"/>
        <w:numPr>
          <w:ilvl w:val="1"/>
          <w:numId w:val="7"/>
        </w:numPr>
        <w:tabs>
          <w:tab w:val="clear" w:pos="720"/>
          <w:tab w:val="left" w:pos="1440" w:leader="none"/>
          <w:tab w:val="left" w:pos="4884" w:leader="none"/>
        </w:tabs>
        <w:rPr>
          <w:rFonts w:ascii="Tahoma" w:hAnsi="Tahoma" w:cs="Tahoma"/>
          <w:szCs w:val="24"/>
        </w:rPr>
      </w:pPr>
      <w:r>
        <w:rPr>
          <w:rFonts w:cs="Tahoma" w:ascii="Tahoma" w:hAnsi="Tahoma"/>
          <w:szCs w:val="24"/>
        </w:rPr>
        <w:t>Neu-Einstellung mit Metformin, Sitagliptin und Levemir (BOT)</w:t>
      </w:r>
    </w:p>
    <w:p>
      <w:pPr>
        <w:pStyle w:val="TextBody"/>
        <w:numPr>
          <w:ilvl w:val="1"/>
          <w:numId w:val="7"/>
        </w:numPr>
        <w:tabs>
          <w:tab w:val="clear" w:pos="720"/>
          <w:tab w:val="left" w:pos="1440" w:leader="none"/>
          <w:tab w:val="left" w:pos="4884" w:leader="none"/>
        </w:tabs>
        <w:rPr>
          <w:rFonts w:ascii="Tahoma" w:hAnsi="Tahoma" w:cs="Tahoma"/>
          <w:szCs w:val="24"/>
        </w:rPr>
      </w:pPr>
      <w:r>
        <w:rPr>
          <w:rFonts w:cs="Tahoma" w:ascii="Tahoma" w:hAnsi="Tahoma"/>
          <w:szCs w:val="24"/>
        </w:rPr>
        <w:t>HbA1c aktuell 10,5%</w:t>
      </w:r>
    </w:p>
    <w:p>
      <w:pPr>
        <w:pStyle w:val="TextBody"/>
        <w:numPr>
          <w:ilvl w:val="1"/>
          <w:numId w:val="7"/>
        </w:numPr>
        <w:tabs>
          <w:tab w:val="clear" w:pos="720"/>
          <w:tab w:val="left" w:pos="1440" w:leader="none"/>
          <w:tab w:val="left" w:pos="4884" w:leader="none"/>
        </w:tabs>
        <w:rPr>
          <w:rFonts w:ascii="Tahoma" w:hAnsi="Tahoma" w:cs="Tahoma"/>
          <w:szCs w:val="24"/>
        </w:rPr>
      </w:pPr>
      <w:r>
        <w:rPr>
          <w:rFonts w:cs="Tahoma" w:ascii="Tahoma" w:hAnsi="Tahoma"/>
          <w:szCs w:val="24"/>
        </w:rPr>
        <w:t>Diabetische Retinopathie: ausstehend</w:t>
      </w:r>
    </w:p>
    <w:p>
      <w:pPr>
        <w:pStyle w:val="TextBody"/>
        <w:numPr>
          <w:ilvl w:val="1"/>
          <w:numId w:val="7"/>
        </w:numPr>
        <w:tabs>
          <w:tab w:val="clear" w:pos="720"/>
          <w:tab w:val="left" w:pos="1440" w:leader="none"/>
          <w:tab w:val="left" w:pos="4884" w:leader="none"/>
        </w:tabs>
        <w:rPr>
          <w:rFonts w:ascii="Tahoma" w:hAnsi="Tahoma" w:cs="Tahoma"/>
          <w:szCs w:val="24"/>
        </w:rPr>
      </w:pPr>
      <w:r>
        <w:rPr>
          <w:rFonts w:cs="Tahoma" w:ascii="Tahoma" w:hAnsi="Tahoma"/>
          <w:szCs w:val="24"/>
        </w:rPr>
        <w:t>Diabetische Neuropathie: aktuell kein Hinweis</w:t>
      </w:r>
    </w:p>
    <w:p>
      <w:pPr>
        <w:pStyle w:val="TextBody"/>
        <w:numPr>
          <w:ilvl w:val="1"/>
          <w:numId w:val="7"/>
        </w:numPr>
        <w:tabs>
          <w:tab w:val="clear" w:pos="720"/>
          <w:tab w:val="left" w:pos="1440" w:leader="none"/>
          <w:tab w:val="left" w:pos="4884" w:leader="none"/>
        </w:tabs>
        <w:rPr>
          <w:rFonts w:ascii="Tahoma" w:hAnsi="Tahoma" w:cs="Tahoma"/>
          <w:szCs w:val="24"/>
        </w:rPr>
      </w:pPr>
      <w:r>
        <w:rPr>
          <w:rFonts w:cs="Tahoma" w:ascii="Tahoma" w:hAnsi="Tahoma"/>
          <w:szCs w:val="24"/>
        </w:rPr>
        <w:t>Diabetische Nephropathie: aktuell kein Hinweis</w:t>
      </w:r>
    </w:p>
    <w:p>
      <w:pPr>
        <w:pStyle w:val="TextBody"/>
        <w:numPr>
          <w:ilvl w:val="0"/>
          <w:numId w:val="7"/>
        </w:numPr>
        <w:tabs>
          <w:tab w:val="clear" w:pos="720"/>
          <w:tab w:val="left" w:pos="1440" w:leader="none"/>
          <w:tab w:val="left" w:pos="4884" w:leader="none"/>
        </w:tabs>
        <w:rPr>
          <w:rFonts w:ascii="Tahoma" w:hAnsi="Tahoma" w:cs="Tahoma"/>
          <w:szCs w:val="24"/>
        </w:rPr>
      </w:pPr>
      <w:r>
        <w:rPr>
          <w:rFonts w:cs="Tahoma" w:ascii="Tahoma" w:hAnsi="Tahoma"/>
          <w:szCs w:val="24"/>
        </w:rPr>
        <w:t>Hemikranialer Kopfschmerz mit Occipitalis-major-Neuralgie (ED 11/2022)</w:t>
      </w:r>
    </w:p>
    <w:p>
      <w:pPr>
        <w:pStyle w:val="TextBody"/>
        <w:numPr>
          <w:ilvl w:val="0"/>
          <w:numId w:val="7"/>
        </w:numPr>
        <w:tabs>
          <w:tab w:val="clear" w:pos="720"/>
          <w:tab w:val="left" w:pos="1440" w:leader="none"/>
          <w:tab w:val="left" w:pos="4884" w:leader="none"/>
        </w:tabs>
        <w:rPr>
          <w:rFonts w:ascii="Tahoma" w:hAnsi="Tahoma" w:cs="Tahoma"/>
          <w:szCs w:val="24"/>
        </w:rPr>
      </w:pPr>
      <w:r>
        <w:rPr>
          <w:rFonts w:cs="Tahoma" w:ascii="Tahoma" w:hAnsi="Tahoma"/>
          <w:szCs w:val="24"/>
        </w:rPr>
        <w:t>Z.n. Appendektomie 2015</w:t>
      </w:r>
    </w:p>
    <w:p>
      <w:pPr>
        <w:pStyle w:val="TextBody"/>
        <w:numPr>
          <w:ilvl w:val="0"/>
          <w:numId w:val="7"/>
        </w:numPr>
        <w:tabs>
          <w:tab w:val="clear" w:pos="720"/>
          <w:tab w:val="left" w:pos="1440" w:leader="none"/>
          <w:tab w:val="left" w:pos="4884" w:leader="none"/>
        </w:tabs>
        <w:rPr>
          <w:rFonts w:ascii="Tahoma" w:hAnsi="Tahoma" w:cs="Tahoma"/>
          <w:szCs w:val="24"/>
        </w:rPr>
      </w:pPr>
      <w:r>
        <w:rPr>
          <w:rFonts w:cs="Tahoma" w:ascii="Tahoma" w:hAnsi="Tahoma"/>
          <w:szCs w:val="24"/>
        </w:rPr>
        <w:t>Somatisierungsstörung seit 05/2018</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Der Patient erhielt zudem ein neurologisches Konsil. Sein Zustand wurde als stabil beschrieben. Eine Vorstellung in der Ambulanz des Universitätsklinikums Düsseldorf (UKD) wurde empfohlen.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22.01.2024: Notfallbehandlung im Marien Hospital Düsseldorf</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szCs w:val="24"/>
        </w:rPr>
      </w:pPr>
      <w:r>
        <w:rPr>
          <w:rFonts w:cs="Tahoma" w:ascii="Tahoma" w:hAnsi="Tahoma"/>
          <w:i/>
          <w:iCs/>
          <w:szCs w:val="24"/>
        </w:rPr>
        <w:t>Diagnosen:</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V.a. trigeminoautonomen Kopfschmerz mit funktioneller Ausgestaltung</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V.a. Carbamazepin-Unverträglichkeit</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Nicht-stenosierende extrakranielle Atherosklerose</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V.a. Somatisierungsstörung</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Diabetes mellitus Typ 2</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Osteoporose</w:t>
      </w:r>
    </w:p>
    <w:p>
      <w:pPr>
        <w:pStyle w:val="TextBody"/>
        <w:numPr>
          <w:ilvl w:val="0"/>
          <w:numId w:val="9"/>
        </w:numPr>
        <w:tabs>
          <w:tab w:val="clear" w:pos="720"/>
          <w:tab w:val="left" w:pos="1440" w:leader="none"/>
          <w:tab w:val="left" w:pos="4884" w:leader="none"/>
        </w:tabs>
        <w:rPr>
          <w:rFonts w:ascii="Tahoma" w:hAnsi="Tahoma" w:cs="Tahoma"/>
          <w:szCs w:val="24"/>
        </w:rPr>
      </w:pPr>
      <w:r>
        <w:rPr>
          <w:rFonts w:cs="Tahoma" w:ascii="Tahoma" w:hAnsi="Tahoma"/>
          <w:szCs w:val="24"/>
        </w:rPr>
        <w:t>Z.n. Appendektomie (2015)</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Es wurde ein HWS-MRT sowie eine Vorstellung in einer spezialisierten Ambulanz empfohlen. Die Kollegen erwägen das Vorliegen trigeminoautonomer Schmerzen.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23.01.2024: Notaufnahme Universitätsklinikum Düsseldorf</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Hemikranialer Kopfschmerz mit V.a. Occipitalis-major-Neuralgie</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Laktimation DD</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Anamnestisch Carbamazepin-Unverträglichkeit</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Seit 2018 bestehen anhaltende Schmerzen, die bereits zu mehreren stationären Aufenthalten und diagnostischen Maßnahmen geführt haben. Die nach den stationären Aufenthalten empfohlene schmerztherapeutische Anbindung, ein MRT der Halswirbelsäule (HWS) sowie die verordneten Medikamente wurden jedoch nicht weiterverfolgt.</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 xml:space="preserve">30.01.2024 – 01.02.2024: Stationärer Aufenthalt Universitätsklinikum Düsseldorf, Klinik für Endokrinologie und Diabetologie </w:t>
      </w:r>
    </w:p>
    <w:p>
      <w:pPr>
        <w:pStyle w:val="TextBody"/>
        <w:tabs>
          <w:tab w:val="clear" w:pos="720"/>
          <w:tab w:val="left" w:pos="1440" w:leader="none"/>
          <w:tab w:val="left" w:pos="4884" w:leader="none"/>
        </w:tabs>
        <w:rPr>
          <w:rFonts w:ascii="Tahoma" w:hAnsi="Tahoma" w:cs="Tahoma"/>
          <w:szCs w:val="24"/>
        </w:rPr>
      </w:pPr>
      <w:r>
        <w:rPr>
          <w:rFonts w:cs="Tahoma" w:ascii="Tahoma" w:hAnsi="Tahoma"/>
          <w:i/>
          <w:iCs/>
          <w:szCs w:val="24"/>
        </w:rPr>
        <w:tab/>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Diabetes mellitus Typ 2 (ED 2016)</w:t>
      </w:r>
    </w:p>
    <w:p>
      <w:pPr>
        <w:pStyle w:val="TextBody"/>
        <w:numPr>
          <w:ilvl w:val="1"/>
          <w:numId w:val="10"/>
        </w:numPr>
        <w:tabs>
          <w:tab w:val="clear" w:pos="720"/>
          <w:tab w:val="left" w:pos="1440" w:leader="none"/>
          <w:tab w:val="left" w:pos="4884" w:leader="none"/>
        </w:tabs>
        <w:rPr>
          <w:rFonts w:ascii="Tahoma" w:hAnsi="Tahoma" w:cs="Tahoma"/>
          <w:szCs w:val="24"/>
        </w:rPr>
      </w:pPr>
      <w:r>
        <w:rPr>
          <w:rFonts w:cs="Tahoma" w:ascii="Tahoma" w:hAnsi="Tahoma"/>
          <w:szCs w:val="24"/>
        </w:rPr>
        <w:t>Unzureichende glykämische Stoffwechselkontrolle unter laufender Therapie</w:t>
      </w:r>
    </w:p>
    <w:p>
      <w:pPr>
        <w:pStyle w:val="TextBody"/>
        <w:numPr>
          <w:ilvl w:val="1"/>
          <w:numId w:val="10"/>
        </w:numPr>
        <w:tabs>
          <w:tab w:val="clear" w:pos="720"/>
          <w:tab w:val="left" w:pos="1440" w:leader="none"/>
          <w:tab w:val="left" w:pos="4884" w:leader="none"/>
        </w:tabs>
        <w:rPr>
          <w:rFonts w:ascii="Tahoma" w:hAnsi="Tahoma" w:cs="Tahoma"/>
          <w:szCs w:val="24"/>
        </w:rPr>
      </w:pPr>
      <w:r>
        <w:rPr>
          <w:rFonts w:cs="Tahoma" w:ascii="Tahoma" w:hAnsi="Tahoma"/>
          <w:szCs w:val="24"/>
        </w:rPr>
        <w:t>HbA1c 10,5%</w:t>
      </w:r>
    </w:p>
    <w:p>
      <w:pPr>
        <w:pStyle w:val="TextBody"/>
        <w:numPr>
          <w:ilvl w:val="1"/>
          <w:numId w:val="10"/>
        </w:numPr>
        <w:tabs>
          <w:tab w:val="clear" w:pos="720"/>
          <w:tab w:val="left" w:pos="1440" w:leader="none"/>
          <w:tab w:val="left" w:pos="4884" w:leader="none"/>
        </w:tabs>
        <w:rPr>
          <w:rFonts w:ascii="Tahoma" w:hAnsi="Tahoma" w:cs="Tahoma"/>
          <w:szCs w:val="24"/>
        </w:rPr>
      </w:pPr>
      <w:r>
        <w:rPr>
          <w:rFonts w:cs="Tahoma" w:ascii="Tahoma" w:hAnsi="Tahoma"/>
          <w:szCs w:val="24"/>
        </w:rPr>
        <w:t>Blutglukosespitze bis 500 mg/dl</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Hemikranialer Kopfschmerz mit Occipitalis-major-Neuralgie (ED 11/2022)</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Somatisierungsstörung (F45.0)</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Z.n. Appendektomie 2015</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MRT 2018: Marklagerläsionen</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Liquor und EPS 2018: unauffällig</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Hier erfolgte die Anpassung der antidiabetischen Therapie.</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21.05.2024: Arztbrief von Fr. Dr. med. Sybille Posny, Praxis für Schmerztherapie aus Düsseldorf</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Chronische Schmerzstörung mit somatischen und psychischen Faktoren (F45.4 G)</w:t>
      </w:r>
    </w:p>
    <w:p>
      <w:pPr>
        <w:pStyle w:val="TextBody"/>
        <w:numPr>
          <w:ilvl w:val="0"/>
          <w:numId w:val="10"/>
        </w:numPr>
        <w:tabs>
          <w:tab w:val="clear" w:pos="720"/>
          <w:tab w:val="left" w:pos="1440" w:leader="none"/>
          <w:tab w:val="left" w:pos="4884" w:leader="none"/>
        </w:tabs>
        <w:rPr>
          <w:rFonts w:ascii="Tahoma" w:hAnsi="Tahoma" w:cs="Tahoma"/>
          <w:szCs w:val="24"/>
        </w:rPr>
      </w:pPr>
      <w:r>
        <w:rPr>
          <w:rFonts w:cs="Tahoma" w:ascii="Tahoma" w:hAnsi="Tahoma"/>
          <w:szCs w:val="24"/>
        </w:rPr>
        <w:t>Wahrscheinliche Hemikrania continua (ICHD-3)</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Wahrscheinlich anhaltender Kopfschmerz nach Occipitalis major-Neuralgie (ED 11/2022)</w:t>
      </w:r>
    </w:p>
    <w:p>
      <w:pPr>
        <w:pStyle w:val="TextBody"/>
        <w:numPr>
          <w:ilvl w:val="1"/>
          <w:numId w:val="11"/>
        </w:numPr>
        <w:tabs>
          <w:tab w:val="clear" w:pos="720"/>
          <w:tab w:val="left" w:pos="1440" w:leader="none"/>
          <w:tab w:val="left" w:pos="4884" w:leader="none"/>
        </w:tabs>
        <w:rPr>
          <w:rFonts w:ascii="Tahoma" w:hAnsi="Tahoma" w:cs="Tahoma"/>
          <w:szCs w:val="24"/>
        </w:rPr>
      </w:pPr>
      <w:r>
        <w:rPr>
          <w:rFonts w:cs="Tahoma" w:ascii="Tahoma" w:hAnsi="Tahoma"/>
          <w:szCs w:val="24"/>
        </w:rPr>
        <w:t>DD: Zervikozephalgie</w:t>
      </w:r>
    </w:p>
    <w:p>
      <w:pPr>
        <w:pStyle w:val="TextBody"/>
        <w:numPr>
          <w:ilvl w:val="1"/>
          <w:numId w:val="11"/>
        </w:numPr>
        <w:tabs>
          <w:tab w:val="clear" w:pos="720"/>
          <w:tab w:val="left" w:pos="1440" w:leader="none"/>
          <w:tab w:val="left" w:pos="4884" w:leader="none"/>
        </w:tabs>
        <w:rPr>
          <w:rFonts w:ascii="Tahoma" w:hAnsi="Tahoma" w:cs="Tahoma"/>
          <w:szCs w:val="24"/>
        </w:rPr>
      </w:pPr>
      <w:r>
        <w:rPr>
          <w:rFonts w:cs="Tahoma" w:ascii="Tahoma" w:hAnsi="Tahoma"/>
          <w:szCs w:val="24"/>
        </w:rPr>
        <w:t>DD: Zervikomedulläre unspezifische Marklagerläsionen</w:t>
      </w:r>
    </w:p>
    <w:p>
      <w:pPr>
        <w:pStyle w:val="TextBody"/>
        <w:numPr>
          <w:ilvl w:val="1"/>
          <w:numId w:val="11"/>
        </w:numPr>
        <w:tabs>
          <w:tab w:val="clear" w:pos="720"/>
          <w:tab w:val="left" w:pos="1440" w:leader="none"/>
          <w:tab w:val="left" w:pos="4884" w:leader="none"/>
        </w:tabs>
        <w:rPr>
          <w:rFonts w:ascii="Tahoma" w:hAnsi="Tahoma" w:cs="Tahoma"/>
          <w:szCs w:val="24"/>
        </w:rPr>
      </w:pPr>
      <w:r>
        <w:rPr>
          <w:rFonts w:cs="Tahoma" w:ascii="Tahoma" w:hAnsi="Tahoma"/>
          <w:szCs w:val="24"/>
        </w:rPr>
        <w:t>DD: Liquor ohne Befund, Liquordruck normal</w:t>
      </w:r>
    </w:p>
    <w:p>
      <w:pPr>
        <w:pStyle w:val="TextBody"/>
        <w:numPr>
          <w:ilvl w:val="1"/>
          <w:numId w:val="11"/>
        </w:numPr>
        <w:tabs>
          <w:tab w:val="clear" w:pos="720"/>
          <w:tab w:val="left" w:pos="1440" w:leader="none"/>
          <w:tab w:val="left" w:pos="4884" w:leader="none"/>
        </w:tabs>
        <w:rPr>
          <w:rFonts w:ascii="Tahoma" w:hAnsi="Tahoma" w:cs="Tahoma"/>
          <w:szCs w:val="24"/>
        </w:rPr>
      </w:pPr>
      <w:r>
        <w:rPr>
          <w:rFonts w:cs="Tahoma" w:ascii="Tahoma" w:hAnsi="Tahoma"/>
          <w:szCs w:val="24"/>
        </w:rPr>
        <w:t>DD: Kein Nachweis eines Gefäß-Nerven-Konfliktes</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Angsterkrankung</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Diabetes mellitus Typ 2 (E11.90 G) mit hyperglykämischer Entgleisung</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Somatisierungsstörung mit Schmerzempfindungen der rechten Körperhälfte</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(Arme, Bein)</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Schmerzchronifizierungsstadium (MPSS) Grad III</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Z.n. Appendektomie 2015</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Unabhängig zu dem Kollegen aus Uniklinik Düsseldorf wurde bestätigt, dass die Kopfschmerzen erfüllen die Kriterien für Migräne, Clusterkopfschmerz, paroxysmale Hemikranie nicht. Die vorherigen Befunde lagen die Kollegin nicht vor.</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27.05.2024: Bericht aus Praxis für Neurologie und Psychiatrie Düsseldorf vom Dr. med. Oliver Fischer, Facharzt für Neurologie</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Trigeminusneuralgie rechts (G50.0RG)</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Kopfschmerz (R51G)</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Migräne (G43.9G)</w:t>
      </w:r>
    </w:p>
    <w:p>
      <w:pPr>
        <w:pStyle w:val="TextBody"/>
        <w:numPr>
          <w:ilvl w:val="0"/>
          <w:numId w:val="11"/>
        </w:numPr>
        <w:tabs>
          <w:tab w:val="clear" w:pos="720"/>
          <w:tab w:val="left" w:pos="1440" w:leader="none"/>
          <w:tab w:val="left" w:pos="4884" w:leader="none"/>
        </w:tabs>
        <w:rPr>
          <w:rFonts w:ascii="Tahoma" w:hAnsi="Tahoma" w:cs="Tahoma"/>
          <w:szCs w:val="24"/>
        </w:rPr>
      </w:pPr>
      <w:r>
        <w:rPr>
          <w:rFonts w:cs="Tahoma" w:ascii="Tahoma" w:hAnsi="Tahoma"/>
          <w:szCs w:val="24"/>
        </w:rPr>
        <w:t>Okzipitozervikales Syndrom rechts (M53.0RG)</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Hier sind keine sicheren Paresen beschrieben. Das Gangbild war flüssig. Erneute Empfehlung zur Vorstellung im Kopfschmerzzentrum in Essen.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09.09.2024: Befundbericht für die Deutsche Rentenversicherung von Fr. Quirin-Gheorghin, Fachärztin für Innere Medizin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Diagnosen:</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Chronische Schmerzstörung mit somatischen und psychischen Faktoren (F45.41)</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Okzipitalneuralgie (G58.8)</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Insulinpflichtiger Diabetes mellitus (E14.90)</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Arteriosklerose der A. carotis (I65.2B)</w:t>
      </w:r>
    </w:p>
    <w:p>
      <w:pPr>
        <w:pStyle w:val="TextBody"/>
        <w:tabs>
          <w:tab w:val="clear" w:pos="720"/>
          <w:tab w:val="left" w:pos="1440" w:leader="none"/>
          <w:tab w:val="left" w:pos="4884" w:leader="none"/>
        </w:tabs>
        <w:rPr>
          <w:rFonts w:ascii="Tahoma" w:hAnsi="Tahoma" w:cs="Tahoma"/>
          <w:szCs w:val="24"/>
        </w:rPr>
      </w:pPr>
      <w:r>
        <w:rPr>
          <w:rFonts w:cs="Tahoma" w:ascii="Tahoma" w:hAnsi="Tahoma"/>
          <w:szCs w:val="24"/>
        </w:rPr>
        <w:t xml:space="preserve">• </w:t>
      </w:r>
      <w:r>
        <w:rPr>
          <w:rFonts w:cs="Tahoma" w:ascii="Tahoma" w:hAnsi="Tahoma"/>
          <w:szCs w:val="24"/>
        </w:rPr>
        <w:t>C-Gastritis</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t>Hier bei Mobilität, Selbstversorgung und beim häuslichen Leben keine Beeinträchtigungen beschrieben. Bei Schmerzen habe der Patient beim häuslichen Leben Einschränkungen.</w:t>
      </w:r>
    </w:p>
    <w:p>
      <w:pPr>
        <w:pStyle w:val="TextBody"/>
        <w:tabs>
          <w:tab w:val="clear" w:pos="720"/>
          <w:tab w:val="left" w:pos="1440" w:leader="none"/>
          <w:tab w:val="left" w:pos="4884" w:leader="none"/>
        </w:tabs>
        <w:rPr>
          <w:rFonts w:ascii="Tahoma" w:hAnsi="Tahoma" w:cs="Tahoma"/>
          <w:i/>
          <w:i/>
          <w:iCs/>
          <w:szCs w:val="24"/>
        </w:rPr>
      </w:pPr>
      <w:r>
        <w:rPr>
          <w:rFonts w:cs="Tahoma" w:ascii="Tahoma" w:hAnsi="Tahoma"/>
          <w:i/>
          <w:iCs/>
          <w:szCs w:val="24"/>
        </w:rPr>
      </w:r>
    </w:p>
    <w:p>
      <w:pPr>
        <w:pStyle w:val="TextBody"/>
        <w:tabs>
          <w:tab w:val="clear" w:pos="720"/>
          <w:tab w:val="left" w:pos="1440" w:leader="none"/>
          <w:tab w:val="left" w:pos="4884" w:leader="none"/>
        </w:tabs>
        <w:rPr>
          <w:rFonts w:ascii="Tahoma" w:hAnsi="Tahoma" w:cs="Tahoma"/>
          <w:b/>
          <w:b/>
          <w:bCs/>
          <w:szCs w:val="24"/>
        </w:rPr>
      </w:pPr>
      <w:r>
        <w:rPr>
          <w:rFonts w:cs="Tahoma" w:ascii="Tahoma" w:hAnsi="Tahoma"/>
          <w:b/>
          <w:bCs/>
          <w:szCs w:val="24"/>
        </w:rPr>
      </w:r>
    </w:p>
    <w:p>
      <w:pPr>
        <w:pStyle w:val="TextBody"/>
        <w:tabs>
          <w:tab w:val="clear" w:pos="720"/>
          <w:tab w:val="left" w:pos="1440" w:leader="none"/>
          <w:tab w:val="left" w:pos="4884" w:leader="none"/>
        </w:tabs>
        <w:rPr>
          <w:rFonts w:ascii="Tahoma" w:hAnsi="Tahoma" w:cs="Tahoma"/>
          <w:i/>
          <w:i/>
          <w:iCs/>
          <w:szCs w:val="24"/>
        </w:rPr>
      </w:pPr>
      <w:r>
        <w:rPr>
          <w:rFonts w:cs="Tahoma" w:ascii="Tahoma" w:hAnsi="Tahoma"/>
          <w:b/>
          <w:bCs/>
          <w:szCs w:val="24"/>
        </w:rPr>
        <w:t xml:space="preserve">1.2 Biografische Anamnese: </w:t>
      </w:r>
    </w:p>
    <w:p>
      <w:pPr>
        <w:pStyle w:val="TextBody"/>
        <w:tabs>
          <w:tab w:val="clear" w:pos="720"/>
          <w:tab w:val="left" w:pos="1440" w:leader="none"/>
        </w:tabs>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bCs/>
          <w:szCs w:val="24"/>
        </w:rPr>
      </w:pPr>
      <w:r>
        <w:rPr>
          <w:rFonts w:cs="Tahoma" w:ascii="Tahoma" w:hAnsi="Tahoma"/>
          <w:bCs/>
          <w:szCs w:val="24"/>
        </w:rPr>
        <w:t>Der Betroffene stammt aus Äthiopien. Er war verheiratet, kann jedoch das Jahr der Eheschließung nicht genau angeben. Seit 2009 ist er geschieden.</w:t>
      </w:r>
    </w:p>
    <w:p>
      <w:pPr>
        <w:pStyle w:val="Normal"/>
        <w:spacing w:lineRule="auto" w:line="360"/>
        <w:jc w:val="both"/>
        <w:rPr>
          <w:rFonts w:ascii="Tahoma" w:hAnsi="Tahoma" w:cs="Tahoma"/>
          <w:bCs/>
          <w:szCs w:val="24"/>
        </w:rPr>
      </w:pPr>
      <w:r>
        <w:rPr>
          <w:rFonts w:cs="Tahoma" w:ascii="Tahoma" w:hAnsi="Tahoma"/>
          <w:bCs/>
          <w:szCs w:val="24"/>
        </w:rPr>
        <w:t>Er hat ein Kind, einen Sohn, der im Jahr 2002 geboren wurde.</w:t>
      </w:r>
    </w:p>
    <w:p>
      <w:pPr>
        <w:pStyle w:val="Normal"/>
        <w:spacing w:lineRule="auto" w:line="360"/>
        <w:jc w:val="both"/>
        <w:rPr>
          <w:rFonts w:ascii="Tahoma" w:hAnsi="Tahoma" w:cs="Tahoma"/>
          <w:bCs/>
          <w:szCs w:val="24"/>
        </w:rPr>
      </w:pPr>
      <w:r>
        <w:rPr>
          <w:rFonts w:cs="Tahoma" w:ascii="Tahoma" w:hAnsi="Tahoma"/>
          <w:bCs/>
          <w:szCs w:val="24"/>
        </w:rPr>
      </w:r>
    </w:p>
    <w:p>
      <w:pPr>
        <w:pStyle w:val="Normal"/>
        <w:spacing w:lineRule="auto" w:line="360"/>
        <w:jc w:val="both"/>
        <w:rPr>
          <w:rFonts w:ascii="Tahoma" w:hAnsi="Tahoma" w:cs="Tahoma"/>
          <w:b/>
          <w:b/>
          <w:bCs/>
          <w:szCs w:val="24"/>
        </w:rPr>
      </w:pPr>
      <w:r>
        <w:rPr>
          <w:rFonts w:cs="Tahoma" w:ascii="Tahoma" w:hAnsi="Tahoma"/>
          <w:bCs/>
          <w:szCs w:val="24"/>
        </w:rPr>
        <w:t xml:space="preserve">Zu </w:t>
      </w:r>
      <w:r>
        <w:rPr>
          <w:rFonts w:cs="Tahoma" w:ascii="Tahoma" w:hAnsi="Tahoma"/>
          <w:b/>
          <w:bCs/>
          <w:szCs w:val="24"/>
        </w:rPr>
        <w:t>Beruf</w:t>
      </w:r>
      <w:r>
        <w:rPr>
          <w:rFonts w:cs="Tahoma" w:ascii="Tahoma" w:hAnsi="Tahoma"/>
          <w:bCs/>
          <w:szCs w:val="24"/>
        </w:rPr>
        <w:t xml:space="preserve"> und </w:t>
      </w:r>
      <w:r>
        <w:rPr>
          <w:rFonts w:cs="Tahoma" w:ascii="Tahoma" w:hAnsi="Tahoma"/>
          <w:b/>
          <w:bCs/>
          <w:szCs w:val="24"/>
        </w:rPr>
        <w:t>Ausbildung</w:t>
      </w:r>
    </w:p>
    <w:p>
      <w:pPr>
        <w:pStyle w:val="Normal"/>
        <w:spacing w:lineRule="auto" w:line="360"/>
        <w:jc w:val="both"/>
        <w:rPr>
          <w:rFonts w:ascii="Tahoma" w:hAnsi="Tahoma" w:cs="Tahoma"/>
        </w:rPr>
      </w:pPr>
      <w:r>
        <w:rPr>
          <w:rFonts w:cs="Tahoma" w:ascii="Tahoma" w:hAnsi="Tahoma"/>
        </w:rPr>
      </w:r>
    </w:p>
    <w:p>
      <w:pPr>
        <w:pStyle w:val="Normal"/>
        <w:spacing w:lineRule="auto" w:line="360"/>
        <w:jc w:val="both"/>
        <w:rPr>
          <w:rFonts w:ascii="Tahoma" w:hAnsi="Tahoma" w:cs="Tahoma"/>
          <w:bCs/>
          <w:szCs w:val="24"/>
        </w:rPr>
      </w:pPr>
      <w:r>
        <w:rPr>
          <w:rFonts w:cs="Tahoma" w:ascii="Tahoma" w:hAnsi="Tahoma"/>
          <w:bCs/>
          <w:szCs w:val="24"/>
        </w:rPr>
        <w:t>Der Betroffene sei im Alter von sieben Jahren eingeschult worden und habe die Hauptschule besucht. Der Betroffene wurde mit 7 Jahren eingeschult und besuchte die Hauptschule. Von 2005 bis 2016 arbeitete er als Fahrer am Flughafen München und hatte nebenbei einen Nebenjob als Taxifahrer. Von 2016 bis 2017 war er arbeitslos. Im Zeitraum 2017 bis 2018 absolvierte er eine Ausbildung zum Busfahrer. Seit 2018 ist er arbeitslos.</w:t>
      </w:r>
    </w:p>
    <w:p>
      <w:pPr>
        <w:pStyle w:val="Textkrper21"/>
        <w:rPr>
          <w:rFonts w:ascii="Tahoma" w:hAnsi="Tahoma" w:cs="Tahoma"/>
          <w:szCs w:val="24"/>
        </w:rPr>
      </w:pPr>
      <w:r>
        <w:rPr>
          <w:rFonts w:cs="Tahoma" w:ascii="Tahoma" w:hAnsi="Tahoma"/>
          <w:szCs w:val="24"/>
        </w:rPr>
        <w:t>2. Untersuchungsbefunde:</w:t>
      </w:r>
    </w:p>
    <w:p>
      <w:pPr>
        <w:pStyle w:val="Normal"/>
        <w:spacing w:lineRule="auto" w:line="360"/>
        <w:jc w:val="both"/>
        <w:rPr>
          <w:rFonts w:ascii="Tahoma" w:hAnsi="Tahoma" w:cs="Tahoma"/>
          <w:szCs w:val="24"/>
          <w:lang w:eastAsia="de-DE"/>
        </w:rPr>
      </w:pPr>
      <w:r>
        <w:rPr>
          <w:rFonts w:cs="Tahoma" w:ascii="Tahoma" w:hAnsi="Tahoma"/>
          <w:szCs w:val="24"/>
          <w:lang w:eastAsia="de-DE"/>
        </w:rPr>
      </w:r>
    </w:p>
    <w:p>
      <w:pPr>
        <w:pStyle w:val="Normal"/>
        <w:spacing w:lineRule="auto" w:line="360"/>
        <w:jc w:val="both"/>
        <w:rPr>
          <w:rFonts w:ascii="Tahoma" w:hAnsi="Tahoma" w:cs="Tahoma"/>
          <w:szCs w:val="24"/>
        </w:rPr>
      </w:pPr>
      <w:r>
        <w:rPr>
          <w:rFonts w:cs="Tahoma" w:ascii="Tahoma" w:hAnsi="Tahoma"/>
          <w:szCs w:val="24"/>
        </w:rPr>
      </w:r>
    </w:p>
    <w:p>
      <w:pPr>
        <w:pStyle w:val="Textkrper21"/>
        <w:rPr>
          <w:rFonts w:ascii="Tahoma" w:hAnsi="Tahoma"/>
        </w:rPr>
      </w:pPr>
      <w:r>
        <w:rPr>
          <w:rFonts w:ascii="Tahoma" w:hAnsi="Tahoma"/>
        </w:rPr>
        <w:t xml:space="preserve">Allgemein körperlich- neurologischer Untersuchungsbefund: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56-jähriger Mann in normosomem Ernährungs- und ausreichendem allgemeinem Zustand.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Haut und sichtbare Schleimhäute trocken und gut durchblutet.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Zunge feucht, nicht belegt.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Die großen Gelenke sind frei beweglich, mit Ausnahme der Gelenke des rechten Arms. Hier gibt der Patient schreiende Schmerzen bei Bewegungen an, möglicherweise auch beim leichtesten Greifen. Dabei kann er jedoch erheblichen Widerstand gegen passive Bewegungen aufbauen, ohne dass dies zu einer offensichtlichen Zunahme der Schmerzen führt.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Wirbelsäule nicht klopfdolent.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Kein Meningismus.</w:t>
      </w:r>
    </w:p>
    <w:p>
      <w:pPr>
        <w:pStyle w:val="Normal"/>
        <w:spacing w:lineRule="auto" w:line="360"/>
        <w:jc w:val="both"/>
        <w:rPr>
          <w:rFonts w:ascii="Tahoma" w:hAnsi="Tahoma" w:cs="Tahoma"/>
          <w:szCs w:val="24"/>
        </w:rPr>
      </w:pPr>
      <w:r>
        <w:rPr>
          <w:rFonts w:cs="Tahoma" w:ascii="Tahoma" w:hAnsi="Tahoma"/>
          <w:szCs w:val="24"/>
        </w:rPr>
        <w:t xml:space="preserve"> </w:t>
      </w:r>
    </w:p>
    <w:p>
      <w:pPr>
        <w:pStyle w:val="Normal"/>
        <w:spacing w:lineRule="auto" w:line="360"/>
        <w:jc w:val="both"/>
        <w:rPr>
          <w:rFonts w:ascii="Tahoma" w:hAnsi="Tahoma" w:cs="Tahoma"/>
          <w:szCs w:val="24"/>
        </w:rPr>
      </w:pPr>
      <w:r>
        <w:rPr>
          <w:rFonts w:cs="Tahoma" w:ascii="Tahoma" w:hAnsi="Tahoma"/>
          <w:szCs w:val="24"/>
        </w:rPr>
        <w:t xml:space="preserve">Pupillen rund und isochor.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Lichtreaktion direkt sowie konsensuell soweit intakt.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Gesichtsfeld fingerperimetrisch intakt.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Keine Zungendeviation.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 xml:space="preserve">Hirnnervenstatus unauffällig.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Keine Paresen (!).</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Keine umschriebenen Muskelatrophien.</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szCs w:val="24"/>
        </w:rPr>
      </w:pPr>
      <w:r>
        <w:rPr>
          <w:rFonts w:cs="Tahoma" w:ascii="Tahoma" w:hAnsi="Tahoma"/>
          <w:szCs w:val="24"/>
        </w:rPr>
        <w:t>Im Romberg-Stand ausreichende Stabilität.</w:t>
      </w:r>
    </w:p>
    <w:p>
      <w:pPr>
        <w:pStyle w:val="Normal"/>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b/>
          <w:b/>
          <w:bCs/>
          <w:szCs w:val="24"/>
        </w:rPr>
      </w:pPr>
      <w:r>
        <w:rPr>
          <w:rFonts w:cs="Tahoma" w:ascii="Tahoma" w:hAnsi="Tahoma"/>
          <w:b/>
          <w:bCs/>
          <w:szCs w:val="24"/>
        </w:rPr>
        <w:t>EEG vom 21.02.2025</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szCs w:val="24"/>
        </w:rPr>
      </w:pPr>
      <w:r>
        <w:rPr>
          <w:rFonts w:cs="Tahoma" w:ascii="Tahoma" w:hAnsi="Tahoma"/>
          <w:szCs w:val="24"/>
        </w:rPr>
        <w:t>Regelmäßiges Alpha-EEG mit 11 Hz. EEG symmetrisch, synchron, kein Herdbefund, keine epilepsietypischen Potentiale. Berger-Effekt positiv. Anterior-posteriorer Gradient ist vorhanden. Augenbewegungsartefakten.</w:t>
      </w:r>
    </w:p>
    <w:p>
      <w:pPr>
        <w:pStyle w:val="Normal"/>
        <w:spacing w:lineRule="auto" w:line="360"/>
        <w:jc w:val="both"/>
        <w:rPr>
          <w:rFonts w:ascii="Tahoma" w:hAnsi="Tahoma" w:cs="Tahoma"/>
          <w:szCs w:val="24"/>
        </w:rPr>
      </w:pPr>
      <w:r>
        <w:rPr>
          <w:rFonts w:cs="Tahoma" w:ascii="Tahoma" w:hAnsi="Tahoma"/>
          <w:szCs w:val="24"/>
        </w:rPr>
        <w:t>Normalbefund.</w:t>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b/>
          <w:b/>
          <w:bCs/>
          <w:szCs w:val="24"/>
        </w:rPr>
      </w:pPr>
      <w:r>
        <w:rPr>
          <w:rFonts w:cs="Tahoma" w:ascii="Tahoma" w:hAnsi="Tahoma"/>
          <w:b/>
          <w:bCs/>
          <w:szCs w:val="24"/>
        </w:rPr>
      </w:r>
    </w:p>
    <w:p>
      <w:pPr>
        <w:pStyle w:val="Normal"/>
        <w:spacing w:lineRule="auto" w:line="360"/>
        <w:jc w:val="both"/>
        <w:rPr>
          <w:rFonts w:ascii="Tahoma" w:hAnsi="Tahoma" w:cs="Tahoma"/>
          <w:b/>
          <w:b/>
          <w:bCs/>
          <w:szCs w:val="24"/>
        </w:rPr>
      </w:pPr>
      <w:r>
        <w:rPr>
          <w:rFonts w:cs="Tahoma" w:ascii="Tahoma" w:hAnsi="Tahoma"/>
          <w:b/>
          <w:bCs/>
          <w:szCs w:val="24"/>
        </w:rPr>
        <w:t>3. Diagnosen:</w:t>
      </w:r>
    </w:p>
    <w:p>
      <w:pPr>
        <w:pStyle w:val="Normal"/>
        <w:numPr>
          <w:ilvl w:val="0"/>
          <w:numId w:val="5"/>
        </w:numPr>
        <w:tabs>
          <w:tab w:val="clear" w:pos="720"/>
          <w:tab w:val="left" w:pos="3293" w:leader="none"/>
        </w:tabs>
        <w:spacing w:lineRule="auto" w:line="360"/>
        <w:jc w:val="both"/>
        <w:rPr>
          <w:rFonts w:ascii="Tahoma" w:hAnsi="Tahoma" w:cs="Tahoma"/>
        </w:rPr>
      </w:pPr>
      <w:r>
        <w:rPr>
          <w:rFonts w:cs="Tahoma" w:ascii="Tahoma" w:hAnsi="Tahoma"/>
        </w:rPr>
        <w:t>Cephalgia {R51G}</w:t>
      </w:r>
    </w:p>
    <w:p>
      <w:pPr>
        <w:pStyle w:val="Normal"/>
        <w:numPr>
          <w:ilvl w:val="0"/>
          <w:numId w:val="5"/>
        </w:numPr>
        <w:tabs>
          <w:tab w:val="clear" w:pos="720"/>
          <w:tab w:val="left" w:pos="3293" w:leader="none"/>
        </w:tabs>
        <w:spacing w:lineRule="auto" w:line="360"/>
        <w:jc w:val="both"/>
        <w:rPr>
          <w:rFonts w:ascii="Tahoma" w:hAnsi="Tahoma" w:cs="Tahoma"/>
        </w:rPr>
      </w:pPr>
      <w:r>
        <w:rPr>
          <w:rFonts w:cs="Tahoma" w:ascii="Tahoma" w:hAnsi="Tahoma"/>
        </w:rPr>
        <w:t>Diabetes mellitus Typ 2 {E11.90G}</w:t>
      </w:r>
    </w:p>
    <w:p>
      <w:pPr>
        <w:pStyle w:val="Normal"/>
        <w:numPr>
          <w:ilvl w:val="0"/>
          <w:numId w:val="5"/>
        </w:numPr>
        <w:tabs>
          <w:tab w:val="clear" w:pos="720"/>
          <w:tab w:val="left" w:pos="3293" w:leader="none"/>
        </w:tabs>
        <w:spacing w:lineRule="auto" w:line="360"/>
        <w:jc w:val="both"/>
        <w:rPr>
          <w:rFonts w:ascii="Tahoma" w:hAnsi="Tahoma" w:cs="Tahoma"/>
        </w:rPr>
      </w:pPr>
      <w:r>
        <w:rPr>
          <w:rFonts w:cs="Tahoma" w:ascii="Tahoma" w:hAnsi="Tahoma"/>
        </w:rPr>
        <w:t>Somatoforme Störung {F45.9G}</w:t>
      </w:r>
    </w:p>
    <w:p>
      <w:pPr>
        <w:pStyle w:val="Normal"/>
        <w:tabs>
          <w:tab w:val="clear" w:pos="720"/>
          <w:tab w:val="left" w:pos="1776" w:leader="none"/>
        </w:tabs>
        <w:spacing w:lineRule="auto" w:line="360"/>
        <w:jc w:val="both"/>
        <w:rPr>
          <w:rFonts w:ascii="Tahoma" w:hAnsi="Tahoma" w:cs="Tahoma"/>
          <w:b/>
          <w:b/>
          <w:bCs/>
          <w:szCs w:val="24"/>
        </w:rPr>
      </w:pPr>
      <w:r>
        <w:rPr>
          <w:rFonts w:cs="Tahoma" w:ascii="Tahoma" w:hAnsi="Tahoma"/>
          <w:b/>
          <w:bCs/>
          <w:szCs w:val="24"/>
        </w:rPr>
      </w:r>
    </w:p>
    <w:p>
      <w:pPr>
        <w:pStyle w:val="Normal"/>
        <w:tabs>
          <w:tab w:val="clear" w:pos="720"/>
          <w:tab w:val="left" w:pos="1776" w:leader="none"/>
        </w:tabs>
        <w:spacing w:lineRule="auto" w:line="360"/>
        <w:jc w:val="both"/>
        <w:rPr>
          <w:rFonts w:ascii="Tahoma" w:hAnsi="Tahoma" w:cs="Tahoma"/>
          <w:b/>
          <w:b/>
          <w:bCs/>
          <w:szCs w:val="24"/>
        </w:rPr>
      </w:pPr>
      <w:r>
        <w:rPr>
          <w:rFonts w:cs="Tahoma" w:ascii="Tahoma" w:hAnsi="Tahoma"/>
          <w:b/>
          <w:bCs/>
          <w:szCs w:val="24"/>
        </w:rPr>
      </w:r>
    </w:p>
    <w:p>
      <w:pPr>
        <w:pStyle w:val="Normal"/>
        <w:tabs>
          <w:tab w:val="clear" w:pos="720"/>
          <w:tab w:val="left" w:pos="1776" w:leader="none"/>
        </w:tabs>
        <w:spacing w:lineRule="auto" w:line="360"/>
        <w:jc w:val="both"/>
        <w:rPr>
          <w:rFonts w:ascii="Tahoma" w:hAnsi="Tahoma" w:cs="Tahoma"/>
        </w:rPr>
      </w:pPr>
      <w:r>
        <w:rPr>
          <w:rFonts w:cs="Tahoma" w:ascii="Tahoma" w:hAnsi="Tahoma"/>
          <w:b/>
          <w:bCs/>
          <w:szCs w:val="24"/>
        </w:rPr>
        <w:t>4. Epikrise</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Der Betroffene beschreibt seit 2018 nahezu täglich rezidivierende starke Kopfschmerzen sowie Schmerzen in der rechten Körperhälfte. Diese Beschwerden konnten jedoch auch nach mehrfacher Nachfrage nicht sicher objektiviert werden, mit Ausnahme der Kopfschmerzen.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Die körperliche Untersuchung zeigte Einschränkungen, jedoch fiel insbesondere ein starker Widerstand des Betroffenen bei passiven Bewegungen des rechten Armes und Beines auf. Dies spricht dafür, dass die angegebene Bewegungseinschränkung keine somatische (körperliche) Ursache hat. Vielmehr deutet dies auf eine psychische Komponente hin, was mit der Diagnose einer somatoformen Störung gut vereinbar ist.</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Aufgrund der angegebenen Kopfschmerzen wurde der Betroffene seit 2018 mehrfach stationär untersucht – jedoch ohne wegweisenden Befund. Bereits frühzeitig wurde ein Verdacht auf eine Somatisierungsstörung geäußert. Dem Betroffenen wurde mehrfach eine Vorstellung in einer spezialisierten Kopfschmerzambulanz sowie eine schmerztherapeutische Behandlung empfohlen. Diese ärztlichen Empfehlungen hat er jedoch nur nach Jahren wahrgenommen. Dies steht im Widerspruch zur angegebenen Schmerzintensität und spricht ebenfalls für eine somatoforme Störung.</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Körperliche Schädigungen, die eine Leistungsminderung rechtfertigen würden, bestehen nicht.</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Gegen die erhebliche sozialmedizinische Bedeutung der Beschwerden des Betroffenen spricht zudem sein Tagesablauf (beispielsweise führt er die Körperhygiene selbstständig durch), es bestehen keine erheblichen psychischen oder somatischen Begleiterkrankungen, und es zeigt sich eine geringe Therapietreue (Compliance), da ärztliche Empfehlungen trotz wiederholter Gespräche nicht konsequent verfolgt wurden. Zudem ist sein Aktivitätsniveau gut: Der Betroffene geht täglich lange spazieren und war kürzlich im Urlaub, obwohl er angab, zwei Monate vor der Untersuchung eine deutliche Verschlechterung seiner Beschwerden erfahren zu haben.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Jedoch sind qualitative Einbußen des Leistungsvermögens im Erwerbsleben zu erwarten.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Es ist bekannt, dass eine Berentung aufgrund von Erwerbsminderung nicht mit einer Besserung der Symptomatik einhergeht. Zudem hat eine Bewilligung oder Ablehnung der Erwerbsminderungsrente keinen wesentlichen Einfluss auf das Krankheitsgeschehen.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Bedeutsame prognostische Faktoren für das Leistungsvermögen bei Personen mit primären Kopfschmerzen sind die Krankheitsbewältigung sowie die nicht seltene Entwicklung einer psychischen Komorbidität. Eine solche Entwicklung lässt sich bei dem Betroffenen jedoch nicht eindeutig nachvollziehen.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rPr>
      </w:pPr>
      <w:r>
        <w:rPr>
          <w:rFonts w:cs="Tahoma" w:ascii="Tahoma" w:hAnsi="Tahoma"/>
          <w:b/>
          <w:bCs/>
          <w:szCs w:val="24"/>
        </w:rPr>
        <w:t>5. Sozialmedizinische Leistungsbeurteilung:</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spacing w:lineRule="auto" w:line="360"/>
        <w:jc w:val="both"/>
        <w:rPr>
          <w:rFonts w:ascii="Tahoma" w:hAnsi="Tahoma" w:cs="Tahoma"/>
        </w:rPr>
      </w:pPr>
      <w:r>
        <w:rPr>
          <w:rFonts w:cs="Tahoma" w:ascii="Tahoma" w:hAnsi="Tahoma"/>
          <w:bCs/>
          <w:szCs w:val="24"/>
        </w:rPr>
        <w:t>Die Durchführung der fachärztlichen Untersuchung unter Einbeziehung der vorliegenden Unterlagen lässt Folgendes feststellen: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 xml:space="preserve">Der Betroffene ist in der Lage, eine Tätigkeit auf dem allgemeinen Arbeitsmarkt mit einem zeitlichen Umfang von mindestens 6 Stunden täglich auszuüben. </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Seine zuletzt ausgeübte Tätigkeit als Fahrer kann er hingegen nur drei bis sechs Stunden täglich verrichten.</w:t>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r>
    </w:p>
    <w:p>
      <w:pPr>
        <w:pStyle w:val="Normal"/>
        <w:tabs>
          <w:tab w:val="clear" w:pos="720"/>
          <w:tab w:val="left" w:pos="1776" w:leader="none"/>
        </w:tabs>
        <w:spacing w:lineRule="auto" w:line="360"/>
        <w:jc w:val="both"/>
        <w:rPr>
          <w:rFonts w:ascii="Tahoma" w:hAnsi="Tahoma" w:cs="Tahoma"/>
          <w:szCs w:val="24"/>
        </w:rPr>
      </w:pPr>
      <w:r>
        <w:rPr>
          <w:rFonts w:cs="Tahoma" w:ascii="Tahoma" w:hAnsi="Tahoma"/>
          <w:szCs w:val="24"/>
        </w:rPr>
        <w:t>Bei der Ausübung einer Tätigkeit sollten jedoch folgende Bedingungen vermieden werden:</w:t>
      </w:r>
    </w:p>
    <w:p>
      <w:pPr>
        <w:pStyle w:val="ListParagraph"/>
        <w:numPr>
          <w:ilvl w:val="0"/>
          <w:numId w:val="5"/>
        </w:numPr>
        <w:tabs>
          <w:tab w:val="clear" w:pos="720"/>
          <w:tab w:val="left" w:pos="1776" w:leader="none"/>
        </w:tabs>
        <w:spacing w:lineRule="auto" w:line="360"/>
        <w:jc w:val="both"/>
        <w:rPr>
          <w:rFonts w:ascii="Tahoma" w:hAnsi="Tahoma" w:cs="Tahoma"/>
          <w:szCs w:val="24"/>
        </w:rPr>
      </w:pPr>
      <w:r>
        <w:rPr>
          <w:rFonts w:cs="Tahoma" w:ascii="Tahoma" w:hAnsi="Tahoma"/>
          <w:szCs w:val="24"/>
        </w:rPr>
        <w:t>Vermeidung von Nachtschichten oder häufig wechselnden Arbeitszeiten</w:t>
      </w:r>
    </w:p>
    <w:p>
      <w:pPr>
        <w:pStyle w:val="ListParagraph"/>
        <w:numPr>
          <w:ilvl w:val="0"/>
          <w:numId w:val="5"/>
        </w:numPr>
        <w:tabs>
          <w:tab w:val="clear" w:pos="720"/>
          <w:tab w:val="left" w:pos="1776" w:leader="none"/>
        </w:tabs>
        <w:spacing w:lineRule="auto" w:line="360"/>
        <w:jc w:val="both"/>
        <w:rPr>
          <w:rFonts w:ascii="Tahoma" w:hAnsi="Tahoma" w:cs="Tahoma"/>
          <w:szCs w:val="24"/>
        </w:rPr>
      </w:pPr>
      <w:r>
        <w:rPr>
          <w:rFonts w:cs="Tahoma" w:ascii="Tahoma" w:hAnsi="Tahoma"/>
          <w:szCs w:val="24"/>
        </w:rPr>
        <w:t>Keine Tätigkeiten mit hohen Anforderungen an Konzentrationsfähigkeit, Reaktionsvermögen, Flexibilität und Stresstoleranz (z. B. als Busfahrer)</w:t>
      </w:r>
    </w:p>
    <w:p>
      <w:pPr>
        <w:pStyle w:val="ListParagraph"/>
        <w:numPr>
          <w:ilvl w:val="0"/>
          <w:numId w:val="5"/>
        </w:numPr>
        <w:tabs>
          <w:tab w:val="clear" w:pos="720"/>
          <w:tab w:val="left" w:pos="1776" w:leader="none"/>
        </w:tabs>
        <w:spacing w:lineRule="auto" w:line="360"/>
        <w:jc w:val="both"/>
        <w:rPr>
          <w:rFonts w:ascii="Tahoma" w:hAnsi="Tahoma" w:cs="Tahoma"/>
          <w:szCs w:val="24"/>
        </w:rPr>
      </w:pPr>
      <w:r>
        <w:rPr>
          <w:rFonts w:cs="Tahoma" w:ascii="Tahoma" w:hAnsi="Tahoma"/>
          <w:szCs w:val="24"/>
        </w:rPr>
        <w:t>Keine komplexen Überwachungs- und Steuerungstätigkeiten</w:t>
      </w:r>
    </w:p>
    <w:p>
      <w:pPr>
        <w:pStyle w:val="ListParagraph"/>
        <w:numPr>
          <w:ilvl w:val="0"/>
          <w:numId w:val="5"/>
        </w:numPr>
        <w:tabs>
          <w:tab w:val="clear" w:pos="720"/>
          <w:tab w:val="left" w:pos="1776" w:leader="none"/>
        </w:tabs>
        <w:spacing w:lineRule="auto" w:line="360"/>
        <w:jc w:val="both"/>
        <w:rPr>
          <w:rFonts w:ascii="Tahoma" w:hAnsi="Tahoma" w:cs="Tahoma"/>
          <w:szCs w:val="24"/>
        </w:rPr>
      </w:pPr>
      <w:r>
        <w:rPr>
          <w:rFonts w:cs="Tahoma" w:ascii="Tahoma" w:hAnsi="Tahoma"/>
          <w:szCs w:val="24"/>
        </w:rPr>
        <w:t>Keine Arbeit in Nacht- oder Wechselschichten</w:t>
      </w:r>
    </w:p>
    <w:p>
      <w:pPr>
        <w:pStyle w:val="Normal"/>
        <w:rPr>
          <w:rFonts w:ascii="Tahoma" w:hAnsi="Tahoma" w:cs="Tahoma"/>
          <w:szCs w:val="24"/>
        </w:rPr>
      </w:pPr>
      <w:r>
        <w:rPr>
          <w:rFonts w:cs="Tahoma" w:ascii="Tahoma" w:hAnsi="Tahoma"/>
          <w:szCs w:val="24"/>
        </w:rPr>
      </w:r>
      <w:bookmarkStart w:id="0" w:name="_Hlk136501000"/>
      <w:bookmarkStart w:id="1" w:name="_Hlk136501000"/>
      <w:bookmarkEnd w:id="1"/>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t>Mit freundlichen Grüßen</w:t>
      </w:r>
    </w:p>
    <w:p>
      <w:pPr>
        <w:pStyle w:val="Normal"/>
        <w:rPr>
          <w:rFonts w:ascii="Tahoma" w:hAnsi="Tahoma" w:cs="Tahoma"/>
          <w:szCs w:val="24"/>
        </w:rPr>
      </w:pPr>
      <w:r>
        <w:rPr>
          <w:rFonts w:cs="Tahoma" w:ascii="Tahoma" w:hAnsi="Tahoma"/>
          <w:szCs w:val="24"/>
        </w:rPr>
      </w:r>
    </w:p>
    <w:p>
      <w:pPr>
        <w:pStyle w:val="Normal"/>
        <w:rPr>
          <w:rFonts w:ascii="Tahoma" w:hAnsi="Tahoma" w:cs="Tahoma"/>
          <w:szCs w:val="24"/>
        </w:rPr>
      </w:pPr>
      <w:r>
        <w:rPr>
          <w:rFonts w:cs="Tahoma" w:ascii="Tahoma" w:hAnsi="Tahoma"/>
          <w:szCs w:val="24"/>
        </w:rPr>
      </w:r>
      <w:bookmarkStart w:id="2" w:name="_Hlk136501000"/>
      <w:bookmarkStart w:id="3" w:name="_Hlk136501000"/>
      <w:bookmarkEnd w:id="3"/>
    </w:p>
    <w:p>
      <w:pPr>
        <w:pStyle w:val="Normal"/>
        <w:rPr>
          <w:rFonts w:ascii="Tahoma" w:hAnsi="Tahoma" w:cs="Tahoma"/>
          <w:szCs w:val="24"/>
        </w:rPr>
      </w:pPr>
      <w:r>
        <w:rPr>
          <w:rFonts w:cs="Tahoma" w:ascii="Tahoma" w:hAnsi="Tahoma"/>
          <w:szCs w:val="24"/>
        </w:rPr>
        <w:t>Andrii Kalinin</w:t>
      </w:r>
    </w:p>
    <w:p>
      <w:pPr>
        <w:pStyle w:val="Normal"/>
        <w:rPr>
          <w:rFonts w:ascii="Tahoma" w:hAnsi="Tahoma" w:cs="Tahoma"/>
        </w:rPr>
      </w:pPr>
      <w:r>
        <w:rPr>
          <w:rFonts w:cs="Tahoma" w:ascii="Tahoma" w:hAnsi="Tahoma"/>
          <w:sz w:val="18"/>
          <w:szCs w:val="18"/>
        </w:rPr>
        <w:t>FA für Neurologie</w:t>
      </w:r>
    </w:p>
    <w:sectPr>
      <w:headerReference w:type="default" r:id="rId4"/>
      <w:footerReference w:type="default" r:id="rId5"/>
      <w:type w:val="nextPage"/>
      <w:pgSz w:w="11906" w:h="16838"/>
      <w:pgMar w:left="2256" w:right="1418" w:gutter="0" w:header="720" w:top="3402" w:footer="720" w:bottom="226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w:altName w:val="Courier New"/>
    <w:charset w:val="00"/>
    <w:family w:val="roman"/>
    <w:pitch w:val="variable"/>
  </w:font>
  <w:font w:name="Arial Narrow">
    <w:charset w:val="00"/>
    <w:family w:val="roman"/>
    <w:pitch w:val="variable"/>
  </w:font>
  <w:font w:name="Arial">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tarSymbol">
    <w:altName w:val="Arial Unicode M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Tahoma">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Tahoma">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eastAsia="de-DE"/>
      </w:rPr>
    </w:pPr>
    <w:r>
      <w:rPr>
        <w:lang w:eastAsia="de-DE"/>
      </w:rPr>
      <mc:AlternateContent>
        <mc:Choice Requires="wps">
          <w:drawing>
            <wp:anchor behindDoc="1" distT="0" distB="0" distL="0" distR="0" simplePos="0" locked="0" layoutInCell="0" allowOverlap="1" relativeHeight="6" wp14:anchorId="178FEDA1">
              <wp:simplePos x="0" y="0"/>
              <wp:positionH relativeFrom="page">
                <wp:posOffset>5487035</wp:posOffset>
              </wp:positionH>
              <wp:positionV relativeFrom="page">
                <wp:posOffset>9148445</wp:posOffset>
              </wp:positionV>
              <wp:extent cx="1656715" cy="1017270"/>
              <wp:effectExtent l="0" t="0" r="0" b="0"/>
              <wp:wrapNone/>
              <wp:docPr id="5" name="Frame1"/>
              <a:graphic xmlns:a="http://schemas.openxmlformats.org/drawingml/2006/main">
                <a:graphicData uri="http://schemas.microsoft.com/office/word/2010/wordprocessingShape">
                  <wps:wsp>
                    <wps:cNvSpPr/>
                    <wps:spPr>
                      <a:xfrm>
                        <a:off x="0" y="0"/>
                        <a:ext cx="1656720" cy="1017360"/>
                      </a:xfrm>
                      <a:prstGeom prst="rect">
                        <a:avLst/>
                      </a:prstGeom>
                      <a:solidFill>
                        <a:srgbClr val="ffffff"/>
                      </a:solidFill>
                      <a:ln w="0">
                        <a:noFill/>
                      </a:ln>
                    </wps:spPr>
                    <wps:style>
                      <a:lnRef idx="0"/>
                      <a:fillRef idx="0"/>
                      <a:effectRef idx="0"/>
                      <a:fontRef idx="minor"/>
                    </wps:style>
                    <wps:txbx>
                      <w:txbxContent>
                        <w:p>
                          <w:pPr>
                            <w:pStyle w:val="FrameContents"/>
                            <w:rPr>
                              <w:color w:val="000000"/>
                            </w:rPr>
                          </w:pPr>
                          <w:r>
                            <w:rPr>
                              <w:color w:val="000000"/>
                            </w:rPr>
                          </w:r>
                        </w:p>
                      </w:txbxContent>
                    </wps:txbx>
                    <wps:bodyPr lIns="6480" rIns="6480" tIns="6480" bIns="6480" anchor="t">
                      <a:noAutofit/>
                    </wps:bodyPr>
                  </wps:wsp>
                </a:graphicData>
              </a:graphic>
            </wp:anchor>
          </w:drawing>
        </mc:Choice>
        <mc:Fallback>
          <w:pict>
            <v:rect id="shape_0" ID="Frame1" path="m0,0l-2147483645,0l-2147483645,-2147483646l0,-2147483646xe" fillcolor="white" stroked="f" o:allowincell="f" style="position:absolute;margin-left:432.05pt;margin-top:720.35pt;width:130.4pt;height:80.05pt;mso-wrap-style:none;v-text-anchor:middle;mso-position-horizontal-relative:page;mso-position-vertical-relative:page" wp14:anchorId="178FEDA1">
              <v:fill o:detectmouseclick="t" type="solid" color2="black"/>
              <v:stroke color="#3465a4" joinstyle="round" endcap="flat"/>
              <v:textbox>
                <w:txbxContent>
                  <w:p>
                    <w:pPr>
                      <w:pStyle w:val="FrameContents"/>
                      <w:rPr>
                        <w:color w:val="000000"/>
                      </w:rPr>
                    </w:pPr>
                    <w:r>
                      <w:rPr>
                        <w:color w:val="000000"/>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360"/>
      <w:jc w:val="center"/>
      <w:rPr/>
    </w:pP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eastAsia="de-DE"/>
      </w:rPr>
    </w:pPr>
    <w:r>
      <w:rPr>
        <w:lang w:eastAsia="de-DE"/>
      </w:rPr>
      <mc:AlternateContent>
        <mc:Choice Requires="wps">
          <w:drawing>
            <wp:anchor behindDoc="1" distT="0" distB="0" distL="0" distR="0" simplePos="0" locked="0" layoutInCell="0" allowOverlap="1" relativeHeight="2" wp14:anchorId="086D642E">
              <wp:simplePos x="0" y="0"/>
              <wp:positionH relativeFrom="page">
                <wp:posOffset>1282065</wp:posOffset>
              </wp:positionH>
              <wp:positionV relativeFrom="page">
                <wp:posOffset>900430</wp:posOffset>
              </wp:positionV>
              <wp:extent cx="4949190" cy="468630"/>
              <wp:effectExtent l="0" t="0" r="0" b="0"/>
              <wp:wrapNone/>
              <wp:docPr id="1" name="Frame2"/>
              <a:graphic xmlns:a="http://schemas.openxmlformats.org/drawingml/2006/main">
                <a:graphicData uri="http://schemas.microsoft.com/office/word/2010/wordprocessingShape">
                  <wps:wsp>
                    <wps:cNvSpPr/>
                    <wps:spPr>
                      <a:xfrm>
                        <a:off x="0" y="0"/>
                        <a:ext cx="4949280" cy="468720"/>
                      </a:xfrm>
                      <a:prstGeom prst="rect">
                        <a:avLst/>
                      </a:prstGeom>
                      <a:noFill/>
                      <a:ln w="0">
                        <a:noFill/>
                      </a:ln>
                    </wps:spPr>
                    <wps:style>
                      <a:lnRef idx="0"/>
                      <a:fillRef idx="0"/>
                      <a:effectRef idx="0"/>
                      <a:fontRef idx="minor"/>
                    </wps:style>
                    <wps:txbx>
                      <w:txbxContent>
                        <w:p>
                          <w:pPr>
                            <w:pStyle w:val="FrameContents"/>
                            <w:rPr>
                              <w:color w:val="000000"/>
                            </w:rPr>
                          </w:pPr>
                          <w:r>
                            <w:rPr>
                              <w:color w:val="000000"/>
                            </w:rPr>
                          </w:r>
                        </w:p>
                      </w:txbxContent>
                    </wps:txbx>
                    <wps:bodyPr lIns="6480" rIns="6480" tIns="6480" bIns="6480" anchor="t">
                      <a:noAutofit/>
                    </wps:bodyPr>
                  </wps:wsp>
                </a:graphicData>
              </a:graphic>
            </wp:anchor>
          </w:drawing>
        </mc:Choice>
        <mc:Fallback>
          <w:pict>
            <v:rect id="shape_0" ID="Frame2" path="m0,0l-2147483645,0l-2147483645,-2147483646l0,-2147483646xe" stroked="f" o:allowincell="f" style="position:absolute;margin-left:100.95pt;margin-top:70.9pt;width:389.65pt;height:36.85pt;mso-wrap-style:none;v-text-anchor:middle;mso-position-horizontal-relative:page;mso-position-vertical-relative:page" wp14:anchorId="086D642E">
              <v:fill o:detectmouseclick="t" on="false"/>
              <v:stroke color="#3465a4" joinstyle="round" endcap="flat"/>
              <v:textbox>
                <w:txbxContent>
                  <w:p>
                    <w:pPr>
                      <w:pStyle w:val="FrameContents"/>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0" allowOverlap="1" relativeHeight="4" wp14:anchorId="57A4B1A9">
              <wp:simplePos x="0" y="0"/>
              <wp:positionH relativeFrom="page">
                <wp:posOffset>5487035</wp:posOffset>
              </wp:positionH>
              <wp:positionV relativeFrom="page">
                <wp:posOffset>1980565</wp:posOffset>
              </wp:positionV>
              <wp:extent cx="1656715" cy="742950"/>
              <wp:effectExtent l="0" t="0" r="0" b="0"/>
              <wp:wrapNone/>
              <wp:docPr id="3" name="Frame3"/>
              <a:graphic xmlns:a="http://schemas.openxmlformats.org/drawingml/2006/main">
                <a:graphicData uri="http://schemas.microsoft.com/office/word/2010/wordprocessingShape">
                  <wps:wsp>
                    <wps:cNvSpPr/>
                    <wps:spPr>
                      <a:xfrm>
                        <a:off x="0" y="0"/>
                        <a:ext cx="1656720" cy="743040"/>
                      </a:xfrm>
                      <a:prstGeom prst="rect">
                        <a:avLst/>
                      </a:prstGeom>
                      <a:noFill/>
                      <a:ln w="0">
                        <a:noFill/>
                      </a:ln>
                    </wps:spPr>
                    <wps:style>
                      <a:lnRef idx="0"/>
                      <a:fillRef idx="0"/>
                      <a:effectRef idx="0"/>
                      <a:fontRef idx="minor"/>
                    </wps:style>
                    <wps:txbx>
                      <w:txbxContent>
                        <w:p>
                          <w:pPr>
                            <w:pStyle w:val="FrameContents"/>
                            <w:rPr>
                              <w:color w:val="000000"/>
                            </w:rPr>
                          </w:pPr>
                          <w:r>
                            <w:rPr>
                              <w:color w:val="000000"/>
                            </w:rPr>
                          </w:r>
                        </w:p>
                      </w:txbxContent>
                    </wps:txbx>
                    <wps:bodyPr lIns="6480" rIns="6480" tIns="6480" bIns="6480" anchor="t">
                      <a:noAutofit/>
                    </wps:bodyPr>
                  </wps:wsp>
                </a:graphicData>
              </a:graphic>
            </wp:anchor>
          </w:drawing>
        </mc:Choice>
        <mc:Fallback>
          <w:pict>
            <v:rect id="shape_0" ID="Frame3" path="m0,0l-2147483645,0l-2147483645,-2147483646l0,-2147483646xe" stroked="f" o:allowincell="f" style="position:absolute;margin-left:432.05pt;margin-top:155.95pt;width:130.4pt;height:58.45pt;mso-wrap-style:none;v-text-anchor:middle;mso-position-horizontal-relative:page;mso-position-vertical-relative:page" wp14:anchorId="57A4B1A9">
              <v:fill o:detectmouseclick="t" on="false"/>
              <v:stroke color="#3465a4" joinstyle="round" endcap="flat"/>
              <v:textbox>
                <w:txbxContent>
                  <w:p>
                    <w:pPr>
                      <w:pStyle w:val="FrameContents"/>
                      <w:rPr>
                        <w:color w:val="000000"/>
                      </w:rPr>
                    </w:pPr>
                    <w:r>
                      <w:rPr>
                        <w:color w:val="000000"/>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imes New Roman" w:hAnsi="Times New Roman"/>
        <w:sz w:val="28"/>
        <w:szCs w:val="28"/>
      </w:rPr>
    </w:pPr>
    <w:r>
      <w:rPr>
        <w:rFonts w:cs="Tahoma" w:ascii="Times New Roman" w:hAnsi="Times New Roman"/>
        <w:b/>
        <w:sz w:val="28"/>
        <w:szCs w:val="28"/>
      </w:rPr>
      <w:t>Fachärztliches Gutachten</w:t>
    </w:r>
  </w:p>
  <w:p>
    <w:pPr>
      <w:pStyle w:val="Normal"/>
      <w:rPr>
        <w:rFonts w:ascii="Times New Roman" w:hAnsi="Times New Roman"/>
        <w:sz w:val="28"/>
        <w:szCs w:val="28"/>
      </w:rPr>
    </w:pPr>
    <w:r>
      <w:rPr>
        <w:rFonts w:cs="Tahoma" w:ascii="Times New Roman" w:hAnsi="Times New Roman"/>
        <w:b/>
        <w:sz w:val="28"/>
        <w:szCs w:val="28"/>
      </w:rPr>
      <w:t>Deutsche Rentenversicherung Rheinland</w:t>
      <w:br/>
      <w:t>Gutachten über Herrn Hussein Jakob, geboren am 01.01.1969</w:t>
      <w:br/>
      <w:t>Wohnhaft: Neckarstraße 6, 40219 Düsseldorf</w:t>
      <w:br/>
      <w:t>Versicherungsnummer: 15 0101 69 S 095</w:t>
    </w:r>
  </w:p>
  <w:p>
    <w:pPr>
      <w:pStyle w:val="Normal"/>
      <w:rPr>
        <w:rFonts w:ascii="Tahoma" w:hAnsi="Tahoma" w:cs="Tahoma"/>
        <w:b/>
        <w:b/>
        <w:bCs/>
        <w:sz w:val="22"/>
        <w:szCs w:val="22"/>
      </w:rPr>
    </w:pPr>
    <w:r>
      <w:rPr>
        <w:rFonts w:cs="Tahoma" w:ascii="Tahoma" w:hAnsi="Tahoma"/>
        <w:b/>
        <w:bCs/>
        <w:sz w:val="22"/>
        <w:szCs w:val="22"/>
      </w:rPr>
    </w:r>
  </w:p>
  <w:p>
    <w:pPr>
      <w:pStyle w:val="Normal"/>
      <w:rPr>
        <w:rFonts w:ascii="Tahoma" w:hAnsi="Tahoma" w:cs="Tahoma"/>
        <w:b/>
        <w:b/>
        <w:bCs/>
        <w:sz w:val="22"/>
        <w:szCs w:val="22"/>
      </w:rPr>
    </w:pPr>
    <w:r>
      <w:rPr>
        <w:rFonts w:cs="Tahoma" w:ascii="Tahoma" w:hAnsi="Tahoma"/>
        <w:b/>
        <w:bCs/>
        <w:sz w:val="22"/>
        <w:szCs w:val="22"/>
      </w:rPr>
    </w:r>
  </w:p>
  <w:p>
    <w:pPr>
      <w:pStyle w:val="Normal"/>
      <w:tabs>
        <w:tab w:val="clear" w:pos="720"/>
        <w:tab w:val="left" w:pos="7080" w:leader="none"/>
      </w:tabs>
      <w:rPr>
        <w:rFonts w:ascii="Tahoma" w:hAnsi="Tahoma" w:cs="Tahoma"/>
        <w:b/>
        <w:b/>
        <w:bCs/>
        <w:sz w:val="22"/>
        <w:szCs w:val="22"/>
      </w:rPr>
    </w:pPr>
    <w:r>
      <w:rPr>
        <w:rFonts w:cs="Tahoma" w:ascii="Tahoma" w:hAnsi="Tahoma"/>
        <w:b/>
        <w:bCs/>
        <w:sz w:val="22"/>
        <w:szCs w:val="22"/>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26"/>
      <w:numFmt w:val="bullet"/>
      <w:lvlText w:val="•"/>
      <w:lvlJc w:val="left"/>
      <w:pPr>
        <w:tabs>
          <w:tab w:val="num" w:pos="0"/>
        </w:tabs>
        <w:ind w:left="1440" w:hanging="360"/>
      </w:pPr>
      <w:rPr>
        <w:rFonts w:ascii="Tahoma" w:hAnsi="Tahoma" w:cs="Tahoma"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26"/>
      <w:numFmt w:val="bullet"/>
      <w:lvlText w:val="•"/>
      <w:lvlJc w:val="left"/>
      <w:pPr>
        <w:tabs>
          <w:tab w:val="num" w:pos="0"/>
        </w:tabs>
        <w:ind w:left="720" w:hanging="360"/>
      </w:pPr>
      <w:rPr>
        <w:rFonts w:ascii="Tahoma" w:hAnsi="Tahoma" w:cs="Tahom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26"/>
      <w:numFmt w:val="bullet"/>
      <w:lvlText w:val="•"/>
      <w:lvlJc w:val="left"/>
      <w:pPr>
        <w:tabs>
          <w:tab w:val="num" w:pos="0"/>
        </w:tabs>
        <w:ind w:left="720" w:hanging="360"/>
      </w:pPr>
      <w:rPr>
        <w:rFonts w:ascii="Tahoma" w:hAnsi="Tahoma" w:cs="Tahom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Cs w:val="24"/>
        <w:lang w:val="de-DE"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before="0" w:after="0"/>
      <w:jc w:val="left"/>
    </w:pPr>
    <w:rPr>
      <w:rFonts w:ascii="Courier;Courier New" w:hAnsi="Courier;Courier New" w:eastAsia="Times New Roman" w:cs="Courier;Courier New"/>
      <w:color w:val="auto"/>
      <w:kern w:val="0"/>
      <w:sz w:val="24"/>
      <w:szCs w:val="20"/>
      <w:lang w:bidi="ar-SA" w:val="de-DE" w:eastAsia="zh-CN"/>
    </w:rPr>
  </w:style>
  <w:style w:type="paragraph" w:styleId="Heading1">
    <w:name w:val="Heading 1"/>
    <w:basedOn w:val="Normal"/>
    <w:next w:val="Normal"/>
    <w:uiPriority w:val="9"/>
    <w:qFormat/>
    <w:pPr>
      <w:keepNext w:val="true"/>
      <w:outlineLvl w:val="0"/>
    </w:pPr>
    <w:rPr>
      <w:rFonts w:ascii="Arial Narrow" w:hAnsi="Arial Narrow" w:cs="Arial Narrow"/>
      <w:smallCaps/>
      <w:sz w:val="20"/>
      <w:u w:val="single"/>
    </w:rPr>
  </w:style>
  <w:style w:type="paragraph" w:styleId="Heading2">
    <w:name w:val="Heading 2"/>
    <w:basedOn w:val="Normal"/>
    <w:next w:val="Normal"/>
    <w:uiPriority w:val="9"/>
    <w:unhideWhenUsed/>
    <w:qFormat/>
    <w:pPr>
      <w:keepNext w:val="true"/>
      <w:jc w:val="both"/>
      <w:outlineLvl w:val="1"/>
    </w:pPr>
    <w:rPr>
      <w:rFonts w:ascii="Arial" w:hAnsi="Arial" w:cs="Arial"/>
      <w:b/>
      <w:bCs/>
    </w:rPr>
  </w:style>
  <w:style w:type="paragraph" w:styleId="Heading3">
    <w:name w:val="Heading 3"/>
    <w:basedOn w:val="Normal"/>
    <w:next w:val="Normal"/>
    <w:uiPriority w:val="9"/>
    <w:semiHidden/>
    <w:unhideWhenUsed/>
    <w:qFormat/>
    <w:pPr>
      <w:keepNext w:val="true"/>
      <w:jc w:val="center"/>
      <w:outlineLvl w:val="2"/>
    </w:pPr>
    <w:rPr>
      <w:rFonts w:ascii="Arial" w:hAnsi="Arial" w:cs="Arial"/>
      <w:b/>
      <w:bCs/>
      <w:sz w:val="36"/>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style>
  <w:style w:type="character" w:styleId="WW8Num2z1" w:customStyle="1">
    <w:name w:val="WW8Num2z1"/>
    <w:qFormat/>
    <w:rPr/>
  </w:style>
  <w:style w:type="character" w:styleId="WW8Num2z2" w:customStyle="1">
    <w:name w:val="WW8Num2z2"/>
    <w:qFormat/>
    <w:rPr/>
  </w:style>
  <w:style w:type="character" w:styleId="WW8Num2z3" w:customStyle="1">
    <w:name w:val="WW8Num2z3"/>
    <w:qFormat/>
    <w:rPr/>
  </w:style>
  <w:style w:type="character" w:styleId="WW8Num2z4" w:customStyle="1">
    <w:name w:val="WW8Num2z4"/>
    <w:qFormat/>
    <w:rPr/>
  </w:style>
  <w:style w:type="character" w:styleId="WW8Num2z5" w:customStyle="1">
    <w:name w:val="WW8Num2z5"/>
    <w:qFormat/>
    <w:rPr/>
  </w:style>
  <w:style w:type="character" w:styleId="WW8Num2z6" w:customStyle="1">
    <w:name w:val="WW8Num2z6"/>
    <w:qFormat/>
    <w:rPr/>
  </w:style>
  <w:style w:type="character" w:styleId="WW8Num2z7" w:customStyle="1">
    <w:name w:val="WW8Num2z7"/>
    <w:qFormat/>
    <w:rPr/>
  </w:style>
  <w:style w:type="character" w:styleId="WW8Num2z8" w:customStyle="1">
    <w:name w:val="WW8Num2z8"/>
    <w:qFormat/>
    <w:rPr/>
  </w:style>
  <w:style w:type="character" w:styleId="WW8Num3z0" w:customStyle="1">
    <w:name w:val="WW8Num3z0"/>
    <w:qFormat/>
    <w:rPr>
      <w:rFonts w:ascii="Symbol" w:hAnsi="Symbol" w:cs="Symbol"/>
      <w:color w:val="auto"/>
    </w:rPr>
  </w:style>
  <w:style w:type="character" w:styleId="WW8Num4z0" w:customStyle="1">
    <w:name w:val="WW8Num4z0"/>
    <w:qFormat/>
    <w:rPr>
      <w:rFonts w:ascii="Symbol" w:hAnsi="Symbol" w:eastAsia="Tahoma" w:cs="OpenSymbol;Arial Unicode MS"/>
      <w:color w:val="auto"/>
    </w:rPr>
  </w:style>
  <w:style w:type="character" w:styleId="WW8Num5z0" w:customStyle="1">
    <w:name w:val="WW8Num5z0"/>
    <w:qFormat/>
    <w:rPr>
      <w:rFonts w:ascii="Symbol" w:hAnsi="Symbol" w:cs="OpenSymbol;Arial Unicode MS"/>
      <w:color w:val="auto"/>
    </w:rPr>
  </w:style>
  <w:style w:type="character" w:styleId="WW8Num6z0" w:customStyle="1">
    <w:name w:val="WW8Num6z0"/>
    <w:qFormat/>
    <w:rPr>
      <w:rFonts w:ascii="Symbol" w:hAnsi="Symbol" w:cs="OpenSymbol;Arial Unicode MS"/>
      <w:color w:val="auto"/>
    </w:rPr>
  </w:style>
  <w:style w:type="character" w:styleId="WW8Num7z0" w:customStyle="1">
    <w:name w:val="WW8Num7z0"/>
    <w:qFormat/>
    <w:rPr>
      <w:rFonts w:ascii="Symbol" w:hAnsi="Symbol" w:cs="OpenSymbol;Arial Unicode MS"/>
    </w:rPr>
  </w:style>
  <w:style w:type="character" w:styleId="WW8Num8z0" w:customStyle="1">
    <w:name w:val="WW8Num8z0"/>
    <w:qFormat/>
    <w:rPr>
      <w:rFonts w:ascii="Symbol" w:hAnsi="Symbol" w:cs="OpenSymbol;Arial Unicode MS"/>
      <w:color w:val="auto"/>
    </w:rPr>
  </w:style>
  <w:style w:type="character" w:styleId="WW8Num9z0" w:customStyle="1">
    <w:name w:val="WW8Num9z0"/>
    <w:qFormat/>
    <w:rPr>
      <w:rFonts w:ascii="Symbol" w:hAnsi="Symbol" w:cs="OpenSymbol;Arial Unicode MS"/>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1" w:customStyle="1">
    <w:name w:val="WW8Num5z1"/>
    <w:qFormat/>
    <w:rPr>
      <w:rFonts w:ascii="Courier New" w:hAnsi="Courier New" w:cs="MS Mincho;ＭＳ 明朝"/>
    </w:rPr>
  </w:style>
  <w:style w:type="character" w:styleId="WW8Num5z2" w:customStyle="1">
    <w:name w:val="WW8Num5z2"/>
    <w:qFormat/>
    <w:rPr>
      <w:rFonts w:ascii="Wingdings" w:hAnsi="Wingdings" w:cs="Wingdings"/>
    </w:rPr>
  </w:style>
  <w:style w:type="character" w:styleId="WW8Num6z1" w:customStyle="1">
    <w:name w:val="WW8Num6z1"/>
    <w:qFormat/>
    <w:rPr>
      <w:rFonts w:ascii="Courier New" w:hAnsi="Courier New" w:cs="MS Mincho;ＭＳ 明朝"/>
    </w:rPr>
  </w:style>
  <w:style w:type="character" w:styleId="WW8Num6z2" w:customStyle="1">
    <w:name w:val="WW8Num6z2"/>
    <w:qFormat/>
    <w:rPr>
      <w:rFonts w:ascii="Wingdings" w:hAnsi="Wingdings" w:cs="Wingdings"/>
    </w:rPr>
  </w:style>
  <w:style w:type="character" w:styleId="WW8Num7z1" w:customStyle="1">
    <w:name w:val="WW8Num7z1"/>
    <w:qFormat/>
    <w:rPr>
      <w:rFonts w:ascii="Courier New" w:hAnsi="Courier New" w:cs="MS Mincho;ＭＳ 明朝"/>
    </w:rPr>
  </w:style>
  <w:style w:type="character" w:styleId="WW8Num7z2" w:customStyle="1">
    <w:name w:val="WW8Num7z2"/>
    <w:qFormat/>
    <w:rPr>
      <w:rFonts w:ascii="Wingdings" w:hAnsi="Wingdings" w:cs="Wingdings"/>
    </w:rPr>
  </w:style>
  <w:style w:type="character" w:styleId="WW8Num8z1" w:customStyle="1">
    <w:name w:val="WW8Num8z1"/>
    <w:qFormat/>
    <w:rPr>
      <w:rFonts w:ascii="Courier New" w:hAnsi="Courier New" w:cs="MS Mincho;ＭＳ 明朝"/>
    </w:rPr>
  </w:style>
  <w:style w:type="character" w:styleId="WW8Num8z2" w:customStyle="1">
    <w:name w:val="WW8Num8z2"/>
    <w:qFormat/>
    <w:rPr>
      <w:rFonts w:ascii="Wingdings" w:hAnsi="Wingdings" w:cs="Wingdings"/>
    </w:rPr>
  </w:style>
  <w:style w:type="character" w:styleId="WW8Num9z1" w:customStyle="1">
    <w:name w:val="WW8Num9z1"/>
    <w:qFormat/>
    <w:rPr>
      <w:rFonts w:ascii="Courier New" w:hAnsi="Courier New" w:cs="MS Mincho;ＭＳ 明朝"/>
    </w:rPr>
  </w:style>
  <w:style w:type="character" w:styleId="WW8Num9z2" w:customStyle="1">
    <w:name w:val="WW8Num9z2"/>
    <w:qFormat/>
    <w:rPr>
      <w:rFonts w:ascii="Wingdings" w:hAnsi="Wingdings" w:cs="Wingdings"/>
    </w:rPr>
  </w:style>
  <w:style w:type="character" w:styleId="WW8Num10z0" w:customStyle="1">
    <w:name w:val="WW8Num10z0"/>
    <w:qFormat/>
    <w:rPr>
      <w:rFonts w:ascii="Symbol" w:hAnsi="Symbol" w:cs="Symbol"/>
    </w:rPr>
  </w:style>
  <w:style w:type="character" w:styleId="WW8Num10z1" w:customStyle="1">
    <w:name w:val="WW8Num10z1"/>
    <w:qFormat/>
    <w:rPr>
      <w:rFonts w:ascii="Courier New" w:hAnsi="Courier New" w:cs="MS Mincho;ＭＳ 明朝"/>
    </w:rPr>
  </w:style>
  <w:style w:type="character" w:styleId="WW8Num10z2" w:customStyle="1">
    <w:name w:val="WW8Num10z2"/>
    <w:qFormat/>
    <w:rPr>
      <w:rFonts w:ascii="Wingdings" w:hAnsi="Wingdings" w:cs="Wingdings"/>
    </w:rPr>
  </w:style>
  <w:style w:type="character" w:styleId="WW8Num11z0" w:customStyle="1">
    <w:name w:val="WW8Num11z0"/>
    <w:qFormat/>
    <w:rPr>
      <w:rFonts w:ascii="Symbol" w:hAnsi="Symbol" w:cs="Symbol"/>
    </w:rPr>
  </w:style>
  <w:style w:type="character" w:styleId="WW8Num11z1" w:customStyle="1">
    <w:name w:val="WW8Num11z1"/>
    <w:qFormat/>
    <w:rPr>
      <w:rFonts w:ascii="Courier New" w:hAnsi="Courier New" w:cs="MS Mincho;ＭＳ 明朝"/>
    </w:rPr>
  </w:style>
  <w:style w:type="character" w:styleId="WW8Num11z2" w:customStyle="1">
    <w:name w:val="WW8Num11z2"/>
    <w:qFormat/>
    <w:rPr>
      <w:rFonts w:ascii="Wingdings" w:hAnsi="Wingdings" w:cs="Wingdings"/>
    </w:rPr>
  </w:style>
  <w:style w:type="character" w:styleId="WW8Num12z0" w:customStyle="1">
    <w:name w:val="WW8Num12z0"/>
    <w:qFormat/>
    <w:rPr>
      <w:rFonts w:ascii="Symbol" w:hAnsi="Symbol" w:cs="Symbol"/>
    </w:rPr>
  </w:style>
  <w:style w:type="character" w:styleId="WW8Num12z1" w:customStyle="1">
    <w:name w:val="WW8Num12z1"/>
    <w:qFormat/>
    <w:rPr>
      <w:rFonts w:ascii="Courier New" w:hAnsi="Courier New" w:cs="MS Mincho;ＭＳ 明朝"/>
    </w:rPr>
  </w:style>
  <w:style w:type="character" w:styleId="WW8Num12z2" w:customStyle="1">
    <w:name w:val="WW8Num12z2"/>
    <w:qFormat/>
    <w:rPr>
      <w:rFonts w:ascii="Wingdings" w:hAnsi="Wingdings" w:cs="Wingdings"/>
    </w:rPr>
  </w:style>
  <w:style w:type="character" w:styleId="WW8Num13z0" w:customStyle="1">
    <w:name w:val="WW8Num13z0"/>
    <w:qFormat/>
    <w:rPr>
      <w:rFonts w:ascii="Symbol" w:hAnsi="Symbol" w:cs="Symbol"/>
    </w:rPr>
  </w:style>
  <w:style w:type="character" w:styleId="WW8Num13z1" w:customStyle="1">
    <w:name w:val="WW8Num13z1"/>
    <w:qFormat/>
    <w:rPr>
      <w:rFonts w:ascii="Courier New" w:hAnsi="Courier New" w:cs="MS Mincho;ＭＳ 明朝"/>
    </w:rPr>
  </w:style>
  <w:style w:type="character" w:styleId="WW8Num13z2" w:customStyle="1">
    <w:name w:val="WW8Num13z2"/>
    <w:qFormat/>
    <w:rPr>
      <w:rFonts w:ascii="Wingdings" w:hAnsi="Wingdings" w:cs="Wingdings"/>
    </w:rPr>
  </w:style>
  <w:style w:type="character" w:styleId="WW8Num14z0" w:customStyle="1">
    <w:name w:val="WW8Num14z0"/>
    <w:qFormat/>
    <w:rPr/>
  </w:style>
  <w:style w:type="character" w:styleId="WW8Num14z1" w:customStyle="1">
    <w:name w:val="WW8Num14z1"/>
    <w:qFormat/>
    <w:rPr/>
  </w:style>
  <w:style w:type="character" w:styleId="WW8Num14z2" w:customStyle="1">
    <w:name w:val="WW8Num14z2"/>
    <w:qFormat/>
    <w:rPr/>
  </w:style>
  <w:style w:type="character" w:styleId="WW8Num14z3" w:customStyle="1">
    <w:name w:val="WW8Num14z3"/>
    <w:qFormat/>
    <w:rPr/>
  </w:style>
  <w:style w:type="character" w:styleId="WW8Num14z4" w:customStyle="1">
    <w:name w:val="WW8Num14z4"/>
    <w:qFormat/>
    <w:rPr/>
  </w:style>
  <w:style w:type="character" w:styleId="WW8Num14z5" w:customStyle="1">
    <w:name w:val="WW8Num14z5"/>
    <w:qFormat/>
    <w:rPr/>
  </w:style>
  <w:style w:type="character" w:styleId="WW8Num14z6" w:customStyle="1">
    <w:name w:val="WW8Num14z6"/>
    <w:qFormat/>
    <w:rPr/>
  </w:style>
  <w:style w:type="character" w:styleId="WW8Num14z7" w:customStyle="1">
    <w:name w:val="WW8Num14z7"/>
    <w:qFormat/>
    <w:rPr/>
  </w:style>
  <w:style w:type="character" w:styleId="WW8Num14z8" w:customStyle="1">
    <w:name w:val="WW8Num14z8"/>
    <w:qFormat/>
    <w:rPr/>
  </w:style>
  <w:style w:type="character" w:styleId="WW8Num15z0" w:customStyle="1">
    <w:name w:val="WW8Num15z0"/>
    <w:qFormat/>
    <w:rPr>
      <w:rFonts w:ascii="Symbol" w:hAnsi="Symbol" w:cs="Symbol"/>
    </w:rPr>
  </w:style>
  <w:style w:type="character" w:styleId="WW8Num15z1" w:customStyle="1">
    <w:name w:val="WW8Num15z1"/>
    <w:qFormat/>
    <w:rPr>
      <w:rFonts w:ascii="Courier New" w:hAnsi="Courier New" w:cs="MS Mincho;ＭＳ 明朝"/>
    </w:rPr>
  </w:style>
  <w:style w:type="character" w:styleId="WW8Num15z2" w:customStyle="1">
    <w:name w:val="WW8Num15z2"/>
    <w:qFormat/>
    <w:rPr>
      <w:rFonts w:ascii="Wingdings" w:hAnsi="Wingdings" w:cs="Wingdings"/>
    </w:rPr>
  </w:style>
  <w:style w:type="character" w:styleId="WW8Num16z0" w:customStyle="1">
    <w:name w:val="WW8Num16z0"/>
    <w:qFormat/>
    <w:rPr>
      <w:rFonts w:ascii="Symbol" w:hAnsi="Symbol" w:cs="Symbol"/>
    </w:rPr>
  </w:style>
  <w:style w:type="character" w:styleId="WW8Num16z1" w:customStyle="1">
    <w:name w:val="WW8Num16z1"/>
    <w:qFormat/>
    <w:rPr>
      <w:rFonts w:ascii="Courier New" w:hAnsi="Courier New" w:cs="MS Mincho;ＭＳ 明朝"/>
    </w:rPr>
  </w:style>
  <w:style w:type="character" w:styleId="WW8Num16z2" w:customStyle="1">
    <w:name w:val="WW8Num16z2"/>
    <w:qFormat/>
    <w:rPr>
      <w:rFonts w:ascii="Wingdings" w:hAnsi="Wingdings" w:cs="Wingdings"/>
    </w:rPr>
  </w:style>
  <w:style w:type="character" w:styleId="WW8Num17z0" w:customStyle="1">
    <w:name w:val="WW8Num17z0"/>
    <w:qFormat/>
    <w:rPr>
      <w:rFonts w:ascii="Symbol" w:hAnsi="Symbol" w:cs="Symbol"/>
    </w:rPr>
  </w:style>
  <w:style w:type="character" w:styleId="WW8Num17z1" w:customStyle="1">
    <w:name w:val="WW8Num17z1"/>
    <w:qFormat/>
    <w:rPr>
      <w:rFonts w:ascii="Courier New" w:hAnsi="Courier New" w:cs="MS Mincho;ＭＳ 明朝"/>
    </w:rPr>
  </w:style>
  <w:style w:type="character" w:styleId="WW8Num17z2" w:customStyle="1">
    <w:name w:val="WW8Num17z2"/>
    <w:qFormat/>
    <w:rPr>
      <w:rFonts w:ascii="Wingdings" w:hAnsi="Wingdings" w:cs="Wingdings"/>
    </w:rPr>
  </w:style>
  <w:style w:type="character" w:styleId="WW8Num18z0" w:customStyle="1">
    <w:name w:val="WW8Num18z0"/>
    <w:qFormat/>
    <w:rPr>
      <w:rFonts w:ascii="Symbol" w:hAnsi="Symbol" w:cs="Symbol"/>
    </w:rPr>
  </w:style>
  <w:style w:type="character" w:styleId="WW8Num18z1" w:customStyle="1">
    <w:name w:val="WW8Num18z1"/>
    <w:qFormat/>
    <w:rPr>
      <w:rFonts w:ascii="Courier New" w:hAnsi="Courier New" w:cs="MS Mincho;ＭＳ 明朝"/>
    </w:rPr>
  </w:style>
  <w:style w:type="character" w:styleId="WW8Num18z2" w:customStyle="1">
    <w:name w:val="WW8Num18z2"/>
    <w:qFormat/>
    <w:rPr>
      <w:rFonts w:ascii="Wingdings" w:hAnsi="Wingdings" w:cs="Wingdings"/>
    </w:rPr>
  </w:style>
  <w:style w:type="character" w:styleId="WW8Num19z0" w:customStyle="1">
    <w:name w:val="WW8Num19z0"/>
    <w:qFormat/>
    <w:rPr>
      <w:rFonts w:ascii="Symbol" w:hAnsi="Symbol" w:cs="Symbol"/>
    </w:rPr>
  </w:style>
  <w:style w:type="character" w:styleId="WW8Num19z1" w:customStyle="1">
    <w:name w:val="WW8Num19z1"/>
    <w:qFormat/>
    <w:rPr>
      <w:rFonts w:ascii="Courier New" w:hAnsi="Courier New" w:cs="MS Mincho;ＭＳ 明朝"/>
    </w:rPr>
  </w:style>
  <w:style w:type="character" w:styleId="WW8Num19z2" w:customStyle="1">
    <w:name w:val="WW8Num19z2"/>
    <w:qFormat/>
    <w:rPr>
      <w:rFonts w:ascii="Wingdings" w:hAnsi="Wingdings" w:cs="Wingdings"/>
    </w:rPr>
  </w:style>
  <w:style w:type="character" w:styleId="WW8Num20z0" w:customStyle="1">
    <w:name w:val="WW8Num20z0"/>
    <w:qFormat/>
    <w:rPr/>
  </w:style>
  <w:style w:type="character" w:styleId="WW8Num20z1" w:customStyle="1">
    <w:name w:val="WW8Num20z1"/>
    <w:qFormat/>
    <w:rPr/>
  </w:style>
  <w:style w:type="character" w:styleId="WW8Num20z2" w:customStyle="1">
    <w:name w:val="WW8Num20z2"/>
    <w:qFormat/>
    <w:rPr/>
  </w:style>
  <w:style w:type="character" w:styleId="WW8Num20z3" w:customStyle="1">
    <w:name w:val="WW8Num20z3"/>
    <w:qFormat/>
    <w:rPr/>
  </w:style>
  <w:style w:type="character" w:styleId="WW8Num20z4" w:customStyle="1">
    <w:name w:val="WW8Num20z4"/>
    <w:qFormat/>
    <w:rPr/>
  </w:style>
  <w:style w:type="character" w:styleId="WW8Num20z5" w:customStyle="1">
    <w:name w:val="WW8Num20z5"/>
    <w:qFormat/>
    <w:rPr/>
  </w:style>
  <w:style w:type="character" w:styleId="WW8Num20z6" w:customStyle="1">
    <w:name w:val="WW8Num20z6"/>
    <w:qFormat/>
    <w:rPr/>
  </w:style>
  <w:style w:type="character" w:styleId="WW8Num20z7" w:customStyle="1">
    <w:name w:val="WW8Num20z7"/>
    <w:qFormat/>
    <w:rPr/>
  </w:style>
  <w:style w:type="character" w:styleId="WW8Num20z8" w:customStyle="1">
    <w:name w:val="WW8Num20z8"/>
    <w:qFormat/>
    <w:rPr/>
  </w:style>
  <w:style w:type="character" w:styleId="WW8Num21z0" w:customStyle="1">
    <w:name w:val="WW8Num21z0"/>
    <w:qFormat/>
    <w:rPr/>
  </w:style>
  <w:style w:type="character" w:styleId="WW8Num21z1" w:customStyle="1">
    <w:name w:val="WW8Num21z1"/>
    <w:qFormat/>
    <w:rPr/>
  </w:style>
  <w:style w:type="character" w:styleId="WW8Num21z2" w:customStyle="1">
    <w:name w:val="WW8Num21z2"/>
    <w:qFormat/>
    <w:rPr/>
  </w:style>
  <w:style w:type="character" w:styleId="WW8Num21z3" w:customStyle="1">
    <w:name w:val="WW8Num21z3"/>
    <w:qFormat/>
    <w:rPr/>
  </w:style>
  <w:style w:type="character" w:styleId="WW8Num21z4" w:customStyle="1">
    <w:name w:val="WW8Num21z4"/>
    <w:qFormat/>
    <w:rPr/>
  </w:style>
  <w:style w:type="character" w:styleId="WW8Num21z5" w:customStyle="1">
    <w:name w:val="WW8Num21z5"/>
    <w:qFormat/>
    <w:rPr/>
  </w:style>
  <w:style w:type="character" w:styleId="WW8Num21z6" w:customStyle="1">
    <w:name w:val="WW8Num21z6"/>
    <w:qFormat/>
    <w:rPr/>
  </w:style>
  <w:style w:type="character" w:styleId="WW8Num21z7" w:customStyle="1">
    <w:name w:val="WW8Num21z7"/>
    <w:qFormat/>
    <w:rPr/>
  </w:style>
  <w:style w:type="character" w:styleId="WW8Num21z8" w:customStyle="1">
    <w:name w:val="WW8Num21z8"/>
    <w:qFormat/>
    <w:rPr/>
  </w:style>
  <w:style w:type="character" w:styleId="WW8Num22z0" w:customStyle="1">
    <w:name w:val="WW8Num22z0"/>
    <w:qFormat/>
    <w:rPr>
      <w:rFonts w:ascii="Symbol" w:hAnsi="Symbol" w:cs="Symbol"/>
    </w:rPr>
  </w:style>
  <w:style w:type="character" w:styleId="WW8Num22z1" w:customStyle="1">
    <w:name w:val="WW8Num22z1"/>
    <w:qFormat/>
    <w:rPr>
      <w:rFonts w:ascii="Courier New" w:hAnsi="Courier New" w:cs="MS Mincho;ＭＳ 明朝"/>
    </w:rPr>
  </w:style>
  <w:style w:type="character" w:styleId="WW8Num22z2" w:customStyle="1">
    <w:name w:val="WW8Num22z2"/>
    <w:qFormat/>
    <w:rPr>
      <w:rFonts w:ascii="Wingdings" w:hAnsi="Wingdings" w:cs="Wingdings"/>
    </w:rPr>
  </w:style>
  <w:style w:type="character" w:styleId="WW8Num23z0" w:customStyle="1">
    <w:name w:val="WW8Num23z0"/>
    <w:qFormat/>
    <w:rPr>
      <w:rFonts w:ascii="Symbol" w:hAnsi="Symbol" w:cs="Symbol"/>
    </w:rPr>
  </w:style>
  <w:style w:type="character" w:styleId="WW8Num23z1" w:customStyle="1">
    <w:name w:val="WW8Num23z1"/>
    <w:qFormat/>
    <w:rPr>
      <w:rFonts w:ascii="Courier New" w:hAnsi="Courier New" w:cs="MS Mincho;ＭＳ 明朝"/>
    </w:rPr>
  </w:style>
  <w:style w:type="character" w:styleId="WW8Num23z2" w:customStyle="1">
    <w:name w:val="WW8Num23z2"/>
    <w:qFormat/>
    <w:rPr>
      <w:rFonts w:ascii="Wingdings" w:hAnsi="Wingdings" w:cs="Wingdings"/>
    </w:rPr>
  </w:style>
  <w:style w:type="character" w:styleId="WW8Num24z0" w:customStyle="1">
    <w:name w:val="WW8Num24z0"/>
    <w:qFormat/>
    <w:rPr>
      <w:rFonts w:ascii="Symbol" w:hAnsi="Symbol" w:cs="Symbol"/>
    </w:rPr>
  </w:style>
  <w:style w:type="character" w:styleId="WW8Num24z1" w:customStyle="1">
    <w:name w:val="WW8Num24z1"/>
    <w:qFormat/>
    <w:rPr>
      <w:rFonts w:ascii="Courier New" w:hAnsi="Courier New" w:cs="MS Mincho;ＭＳ 明朝"/>
    </w:rPr>
  </w:style>
  <w:style w:type="character" w:styleId="WW8Num24z2" w:customStyle="1">
    <w:name w:val="WW8Num24z2"/>
    <w:qFormat/>
    <w:rPr>
      <w:rFonts w:ascii="Wingdings" w:hAnsi="Wingdings" w:cs="Wingdings"/>
    </w:rPr>
  </w:style>
  <w:style w:type="character" w:styleId="WW8Num25z0" w:customStyle="1">
    <w:name w:val="WW8Num25z0"/>
    <w:qFormat/>
    <w:rPr>
      <w:rFonts w:ascii="Symbol" w:hAnsi="Symbol" w:cs="Symbol"/>
    </w:rPr>
  </w:style>
  <w:style w:type="character" w:styleId="WW8Num25z1" w:customStyle="1">
    <w:name w:val="WW8Num25z1"/>
    <w:qFormat/>
    <w:rPr>
      <w:rFonts w:ascii="Courier New" w:hAnsi="Courier New" w:cs="MS Mincho;ＭＳ 明朝"/>
    </w:rPr>
  </w:style>
  <w:style w:type="character" w:styleId="WW8Num25z2" w:customStyle="1">
    <w:name w:val="WW8Num25z2"/>
    <w:qFormat/>
    <w:rPr>
      <w:rFonts w:ascii="Wingdings" w:hAnsi="Wingdings" w:cs="Wingdings"/>
    </w:rPr>
  </w:style>
  <w:style w:type="character" w:styleId="WW8Num26z0" w:customStyle="1">
    <w:name w:val="WW8Num26z0"/>
    <w:qFormat/>
    <w:rPr/>
  </w:style>
  <w:style w:type="character" w:styleId="WW8Num26z1" w:customStyle="1">
    <w:name w:val="WW8Num26z1"/>
    <w:qFormat/>
    <w:rPr/>
  </w:style>
  <w:style w:type="character" w:styleId="WW8Num26z2" w:customStyle="1">
    <w:name w:val="WW8Num26z2"/>
    <w:qFormat/>
    <w:rPr/>
  </w:style>
  <w:style w:type="character" w:styleId="WW8Num26z3" w:customStyle="1">
    <w:name w:val="WW8Num26z3"/>
    <w:qFormat/>
    <w:rPr/>
  </w:style>
  <w:style w:type="character" w:styleId="WW8Num26z4" w:customStyle="1">
    <w:name w:val="WW8Num26z4"/>
    <w:qFormat/>
    <w:rPr/>
  </w:style>
  <w:style w:type="character" w:styleId="WW8Num26z5" w:customStyle="1">
    <w:name w:val="WW8Num26z5"/>
    <w:qFormat/>
    <w:rPr/>
  </w:style>
  <w:style w:type="character" w:styleId="WW8Num26z6" w:customStyle="1">
    <w:name w:val="WW8Num26z6"/>
    <w:qFormat/>
    <w:rPr/>
  </w:style>
  <w:style w:type="character" w:styleId="WW8Num26z7" w:customStyle="1">
    <w:name w:val="WW8Num26z7"/>
    <w:qFormat/>
    <w:rPr/>
  </w:style>
  <w:style w:type="character" w:styleId="WW8Num26z8" w:customStyle="1">
    <w:name w:val="WW8Num26z8"/>
    <w:qFormat/>
    <w:rPr/>
  </w:style>
  <w:style w:type="character" w:styleId="WW8Num27z0" w:customStyle="1">
    <w:name w:val="WW8Num27z0"/>
    <w:qFormat/>
    <w:rPr>
      <w:rFonts w:ascii="Symbol" w:hAnsi="Symbol" w:cs="Symbol"/>
    </w:rPr>
  </w:style>
  <w:style w:type="character" w:styleId="WW8Num27z1" w:customStyle="1">
    <w:name w:val="WW8Num27z1"/>
    <w:qFormat/>
    <w:rPr>
      <w:rFonts w:ascii="Courier New" w:hAnsi="Courier New" w:cs="MS Mincho;ＭＳ 明朝"/>
    </w:rPr>
  </w:style>
  <w:style w:type="character" w:styleId="WW8Num27z2" w:customStyle="1">
    <w:name w:val="WW8Num27z2"/>
    <w:qFormat/>
    <w:rPr>
      <w:rFonts w:ascii="Wingdings" w:hAnsi="Wingdings" w:cs="Wingdings"/>
    </w:rPr>
  </w:style>
  <w:style w:type="character" w:styleId="WW8Num28z0" w:customStyle="1">
    <w:name w:val="WW8Num28z0"/>
    <w:qFormat/>
    <w:rPr>
      <w:rFonts w:ascii="Symbol" w:hAnsi="Symbol" w:cs="Symbol"/>
    </w:rPr>
  </w:style>
  <w:style w:type="character" w:styleId="WW8Num28z1" w:customStyle="1">
    <w:name w:val="WW8Num28z1"/>
    <w:qFormat/>
    <w:rPr>
      <w:rFonts w:ascii="Courier New" w:hAnsi="Courier New" w:cs="MS Mincho;ＭＳ 明朝"/>
    </w:rPr>
  </w:style>
  <w:style w:type="character" w:styleId="WW8Num28z2" w:customStyle="1">
    <w:name w:val="WW8Num28z2"/>
    <w:qFormat/>
    <w:rPr>
      <w:rFonts w:ascii="Wingdings" w:hAnsi="Wingdings" w:cs="Wingdings"/>
    </w:rPr>
  </w:style>
  <w:style w:type="character" w:styleId="WW8Num29z0" w:customStyle="1">
    <w:name w:val="WW8Num29z0"/>
    <w:qFormat/>
    <w:rPr>
      <w:rFonts w:ascii="Symbol" w:hAnsi="Symbol" w:cs="Symbol"/>
    </w:rPr>
  </w:style>
  <w:style w:type="character" w:styleId="WW8Num29z1" w:customStyle="1">
    <w:name w:val="WW8Num29z1"/>
    <w:qFormat/>
    <w:rPr>
      <w:rFonts w:ascii="Courier New" w:hAnsi="Courier New" w:cs="MS Mincho;ＭＳ 明朝"/>
    </w:rPr>
  </w:style>
  <w:style w:type="character" w:styleId="WW8Num29z2" w:customStyle="1">
    <w:name w:val="WW8Num29z2"/>
    <w:qFormat/>
    <w:rPr>
      <w:rFonts w:ascii="Wingdings" w:hAnsi="Wingdings" w:cs="Wingdings"/>
    </w:rPr>
  </w:style>
  <w:style w:type="character" w:styleId="WW8Num30z0" w:customStyle="1">
    <w:name w:val="WW8Num30z0"/>
    <w:qFormat/>
    <w:rPr>
      <w:rFonts w:ascii="Symbol" w:hAnsi="Symbol" w:cs="Symbol"/>
    </w:rPr>
  </w:style>
  <w:style w:type="character" w:styleId="WW8Num30z1" w:customStyle="1">
    <w:name w:val="WW8Num30z1"/>
    <w:qFormat/>
    <w:rPr>
      <w:rFonts w:ascii="Courier New" w:hAnsi="Courier New" w:cs="MS Mincho;ＭＳ 明朝"/>
    </w:rPr>
  </w:style>
  <w:style w:type="character" w:styleId="WW8Num30z2" w:customStyle="1">
    <w:name w:val="WW8Num30z2"/>
    <w:qFormat/>
    <w:rPr>
      <w:rFonts w:ascii="Wingdings" w:hAnsi="Wingdings" w:cs="Wingdings"/>
    </w:rPr>
  </w:style>
  <w:style w:type="character" w:styleId="WW8Num31z0" w:customStyle="1">
    <w:name w:val="WW8Num31z0"/>
    <w:qFormat/>
    <w:rPr>
      <w:rFonts w:ascii="Symbol" w:hAnsi="Symbol" w:cs="Symbol"/>
    </w:rPr>
  </w:style>
  <w:style w:type="character" w:styleId="WW8Num31z1" w:customStyle="1">
    <w:name w:val="WW8Num31z1"/>
    <w:qFormat/>
    <w:rPr>
      <w:rFonts w:ascii="Courier New" w:hAnsi="Courier New" w:cs="MS Mincho;ＭＳ 明朝"/>
    </w:rPr>
  </w:style>
  <w:style w:type="character" w:styleId="WW8Num31z2" w:customStyle="1">
    <w:name w:val="WW8Num31z2"/>
    <w:qFormat/>
    <w:rPr>
      <w:rFonts w:ascii="Wingdings" w:hAnsi="Wingdings" w:cs="Wingdings"/>
    </w:rPr>
  </w:style>
  <w:style w:type="character" w:styleId="WW8Num32z0" w:customStyle="1">
    <w:name w:val="WW8Num32z0"/>
    <w:qFormat/>
    <w:rPr>
      <w:rFonts w:ascii="Symbol" w:hAnsi="Symbol" w:cs="Symbol"/>
    </w:rPr>
  </w:style>
  <w:style w:type="character" w:styleId="WW8Num32z1" w:customStyle="1">
    <w:name w:val="WW8Num32z1"/>
    <w:qFormat/>
    <w:rPr>
      <w:rFonts w:ascii="Courier New" w:hAnsi="Courier New" w:cs="MS Mincho;ＭＳ 明朝"/>
    </w:rPr>
  </w:style>
  <w:style w:type="character" w:styleId="WW8Num32z2" w:customStyle="1">
    <w:name w:val="WW8Num32z2"/>
    <w:qFormat/>
    <w:rPr>
      <w:rFonts w:ascii="Wingdings" w:hAnsi="Wingdings" w:cs="Wingdings"/>
    </w:rPr>
  </w:style>
  <w:style w:type="character" w:styleId="WW8Num33z0" w:customStyle="1">
    <w:name w:val="WW8Num33z0"/>
    <w:qFormat/>
    <w:rPr/>
  </w:style>
  <w:style w:type="character" w:styleId="WW8Num33z1" w:customStyle="1">
    <w:name w:val="WW8Num33z1"/>
    <w:qFormat/>
    <w:rPr/>
  </w:style>
  <w:style w:type="character" w:styleId="WW8Num33z2" w:customStyle="1">
    <w:name w:val="WW8Num33z2"/>
    <w:qFormat/>
    <w:rPr/>
  </w:style>
  <w:style w:type="character" w:styleId="WW8Num33z3" w:customStyle="1">
    <w:name w:val="WW8Num33z3"/>
    <w:qFormat/>
    <w:rPr/>
  </w:style>
  <w:style w:type="character" w:styleId="WW8Num33z4" w:customStyle="1">
    <w:name w:val="WW8Num33z4"/>
    <w:qFormat/>
    <w:rPr/>
  </w:style>
  <w:style w:type="character" w:styleId="WW8Num33z5" w:customStyle="1">
    <w:name w:val="WW8Num33z5"/>
    <w:qFormat/>
    <w:rPr/>
  </w:style>
  <w:style w:type="character" w:styleId="WW8Num33z6" w:customStyle="1">
    <w:name w:val="WW8Num33z6"/>
    <w:qFormat/>
    <w:rPr/>
  </w:style>
  <w:style w:type="character" w:styleId="WW8Num33z7" w:customStyle="1">
    <w:name w:val="WW8Num33z7"/>
    <w:qFormat/>
    <w:rPr/>
  </w:style>
  <w:style w:type="character" w:styleId="WW8Num33z8" w:customStyle="1">
    <w:name w:val="WW8Num33z8"/>
    <w:qFormat/>
    <w:rPr/>
  </w:style>
  <w:style w:type="character" w:styleId="WW8Num34z0" w:customStyle="1">
    <w:name w:val="WW8Num34z0"/>
    <w:qFormat/>
    <w:rPr>
      <w:rFonts w:ascii="Symbol" w:hAnsi="Symbol" w:cs="Symbol"/>
    </w:rPr>
  </w:style>
  <w:style w:type="character" w:styleId="WW8Num34z1" w:customStyle="1">
    <w:name w:val="WW8Num34z1"/>
    <w:qFormat/>
    <w:rPr>
      <w:rFonts w:ascii="Courier New" w:hAnsi="Courier New" w:cs="MS Mincho;ＭＳ 明朝"/>
    </w:rPr>
  </w:style>
  <w:style w:type="character" w:styleId="WW8Num34z2" w:customStyle="1">
    <w:name w:val="WW8Num34z2"/>
    <w:qFormat/>
    <w:rPr>
      <w:rFonts w:ascii="Wingdings" w:hAnsi="Wingdings" w:cs="Wingdings"/>
    </w:rPr>
  </w:style>
  <w:style w:type="character" w:styleId="WW8Num35z0" w:customStyle="1">
    <w:name w:val="WW8Num35z0"/>
    <w:qFormat/>
    <w:rPr>
      <w:rFonts w:ascii="Symbol" w:hAnsi="Symbol" w:cs="Symbol"/>
    </w:rPr>
  </w:style>
  <w:style w:type="character" w:styleId="WW8Num35z1" w:customStyle="1">
    <w:name w:val="WW8Num35z1"/>
    <w:qFormat/>
    <w:rPr>
      <w:rFonts w:ascii="Courier New" w:hAnsi="Courier New" w:cs="MS Mincho;ＭＳ 明朝"/>
    </w:rPr>
  </w:style>
  <w:style w:type="character" w:styleId="WW8Num35z2" w:customStyle="1">
    <w:name w:val="WW8Num35z2"/>
    <w:qFormat/>
    <w:rPr>
      <w:rFonts w:ascii="Wingdings" w:hAnsi="Wingdings" w:cs="Wingdings"/>
    </w:rPr>
  </w:style>
  <w:style w:type="character" w:styleId="WW8Num36z0" w:customStyle="1">
    <w:name w:val="WW8Num36z0"/>
    <w:qFormat/>
    <w:rPr>
      <w:rFonts w:ascii="Symbol" w:hAnsi="Symbol" w:cs="Symbol"/>
    </w:rPr>
  </w:style>
  <w:style w:type="character" w:styleId="WW8Num36z1" w:customStyle="1">
    <w:name w:val="WW8Num36z1"/>
    <w:qFormat/>
    <w:rPr>
      <w:rFonts w:ascii="Courier New" w:hAnsi="Courier New" w:cs="MS Mincho;ＭＳ 明朝"/>
    </w:rPr>
  </w:style>
  <w:style w:type="character" w:styleId="WW8Num36z2" w:customStyle="1">
    <w:name w:val="WW8Num36z2"/>
    <w:qFormat/>
    <w:rPr>
      <w:rFonts w:ascii="Wingdings" w:hAnsi="Wingdings" w:cs="Wingdings"/>
    </w:rPr>
  </w:style>
  <w:style w:type="character" w:styleId="WW8Num37z0" w:customStyle="1">
    <w:name w:val="WW8Num37z0"/>
    <w:qFormat/>
    <w:rPr>
      <w:rFonts w:ascii="Symbol" w:hAnsi="Symbol" w:cs="Symbol"/>
    </w:rPr>
  </w:style>
  <w:style w:type="character" w:styleId="WW8Num37z1" w:customStyle="1">
    <w:name w:val="WW8Num37z1"/>
    <w:qFormat/>
    <w:rPr>
      <w:rFonts w:ascii="Courier New" w:hAnsi="Courier New" w:cs="MS Mincho;ＭＳ 明朝"/>
    </w:rPr>
  </w:style>
  <w:style w:type="character" w:styleId="WW8Num37z2" w:customStyle="1">
    <w:name w:val="WW8Num37z2"/>
    <w:qFormat/>
    <w:rPr>
      <w:rFonts w:ascii="Wingdings" w:hAnsi="Wingdings" w:cs="Wingdings"/>
    </w:rPr>
  </w:style>
  <w:style w:type="character" w:styleId="WW8Num38z0" w:customStyle="1">
    <w:name w:val="WW8Num38z0"/>
    <w:qFormat/>
    <w:rPr>
      <w:rFonts w:ascii="Symbol" w:hAnsi="Symbol" w:cs="Symbol"/>
    </w:rPr>
  </w:style>
  <w:style w:type="character" w:styleId="WW8Num38z1" w:customStyle="1">
    <w:name w:val="WW8Num38z1"/>
    <w:qFormat/>
    <w:rPr>
      <w:rFonts w:ascii="Courier New" w:hAnsi="Courier New" w:cs="MS Mincho;ＭＳ 明朝"/>
    </w:rPr>
  </w:style>
  <w:style w:type="character" w:styleId="WW8Num38z2" w:customStyle="1">
    <w:name w:val="WW8Num38z2"/>
    <w:qFormat/>
    <w:rPr>
      <w:rFonts w:ascii="Wingdings" w:hAnsi="Wingdings" w:cs="Wingdings"/>
    </w:rPr>
  </w:style>
  <w:style w:type="character" w:styleId="WW8Num39z0" w:customStyle="1">
    <w:name w:val="WW8Num39z0"/>
    <w:qFormat/>
    <w:rPr>
      <w:rFonts w:ascii="Symbol" w:hAnsi="Symbol" w:cs="Symbol"/>
    </w:rPr>
  </w:style>
  <w:style w:type="character" w:styleId="WW8Num39z1" w:customStyle="1">
    <w:name w:val="WW8Num39z1"/>
    <w:qFormat/>
    <w:rPr>
      <w:rFonts w:ascii="Courier New" w:hAnsi="Courier New" w:cs="MS Mincho;ＭＳ 明朝"/>
    </w:rPr>
  </w:style>
  <w:style w:type="character" w:styleId="WW8Num39z2" w:customStyle="1">
    <w:name w:val="WW8Num39z2"/>
    <w:qFormat/>
    <w:rPr>
      <w:rFonts w:ascii="Wingdings" w:hAnsi="Wingdings" w:cs="Wingdings"/>
    </w:rPr>
  </w:style>
  <w:style w:type="character" w:styleId="WW8Num40z0" w:customStyle="1">
    <w:name w:val="WW8Num40z0"/>
    <w:qFormat/>
    <w:rPr>
      <w:rFonts w:ascii="Symbol" w:hAnsi="Symbol" w:cs="Symbol"/>
    </w:rPr>
  </w:style>
  <w:style w:type="character" w:styleId="WW8Num40z1" w:customStyle="1">
    <w:name w:val="WW8Num40z1"/>
    <w:qFormat/>
    <w:rPr>
      <w:rFonts w:ascii="Courier New" w:hAnsi="Courier New" w:cs="MS Mincho;ＭＳ 明朝"/>
    </w:rPr>
  </w:style>
  <w:style w:type="character" w:styleId="WW8Num40z2" w:customStyle="1">
    <w:name w:val="WW8Num40z2"/>
    <w:qFormat/>
    <w:rPr>
      <w:rFonts w:ascii="Wingdings" w:hAnsi="Wingdings" w:cs="Wingdings"/>
    </w:rPr>
  </w:style>
  <w:style w:type="character" w:styleId="WW8Num41z0" w:customStyle="1">
    <w:name w:val="WW8Num41z0"/>
    <w:qFormat/>
    <w:rPr>
      <w:rFonts w:ascii="Symbol" w:hAnsi="Symbol" w:cs="Symbol"/>
    </w:rPr>
  </w:style>
  <w:style w:type="character" w:styleId="WW8Num41z1" w:customStyle="1">
    <w:name w:val="WW8Num41z1"/>
    <w:qFormat/>
    <w:rPr>
      <w:rFonts w:ascii="Courier New" w:hAnsi="Courier New" w:cs="MS Mincho;ＭＳ 明朝"/>
    </w:rPr>
  </w:style>
  <w:style w:type="character" w:styleId="WW8Num41z2" w:customStyle="1">
    <w:name w:val="WW8Num41z2"/>
    <w:qFormat/>
    <w:rPr>
      <w:rFonts w:ascii="Wingdings" w:hAnsi="Wingdings" w:cs="Wingdings"/>
    </w:rPr>
  </w:style>
  <w:style w:type="character" w:styleId="WW8Num42z0" w:customStyle="1">
    <w:name w:val="WW8Num42z0"/>
    <w:qFormat/>
    <w:rPr/>
  </w:style>
  <w:style w:type="character" w:styleId="WW8Num42z1" w:customStyle="1">
    <w:name w:val="WW8Num42z1"/>
    <w:qFormat/>
    <w:rPr/>
  </w:style>
  <w:style w:type="character" w:styleId="WW8Num42z2" w:customStyle="1">
    <w:name w:val="WW8Num42z2"/>
    <w:qFormat/>
    <w:rPr/>
  </w:style>
  <w:style w:type="character" w:styleId="WW8Num42z3" w:customStyle="1">
    <w:name w:val="WW8Num42z3"/>
    <w:qFormat/>
    <w:rPr/>
  </w:style>
  <w:style w:type="character" w:styleId="WW8Num42z4" w:customStyle="1">
    <w:name w:val="WW8Num42z4"/>
    <w:qFormat/>
    <w:rPr/>
  </w:style>
  <w:style w:type="character" w:styleId="WW8Num42z5" w:customStyle="1">
    <w:name w:val="WW8Num42z5"/>
    <w:qFormat/>
    <w:rPr/>
  </w:style>
  <w:style w:type="character" w:styleId="WW8Num42z6" w:customStyle="1">
    <w:name w:val="WW8Num42z6"/>
    <w:qFormat/>
    <w:rPr/>
  </w:style>
  <w:style w:type="character" w:styleId="WW8Num42z7" w:customStyle="1">
    <w:name w:val="WW8Num42z7"/>
    <w:qFormat/>
    <w:rPr/>
  </w:style>
  <w:style w:type="character" w:styleId="WW8Num42z8" w:customStyle="1">
    <w:name w:val="WW8Num42z8"/>
    <w:qFormat/>
    <w:rPr/>
  </w:style>
  <w:style w:type="character" w:styleId="WW8Num43z0" w:customStyle="1">
    <w:name w:val="WW8Num43z0"/>
    <w:qFormat/>
    <w:rPr>
      <w:rFonts w:ascii="Symbol" w:hAnsi="Symbol" w:cs="Symbol"/>
    </w:rPr>
  </w:style>
  <w:style w:type="character" w:styleId="WW8Num43z1" w:customStyle="1">
    <w:name w:val="WW8Num43z1"/>
    <w:qFormat/>
    <w:rPr>
      <w:rFonts w:ascii="Courier New" w:hAnsi="Courier New" w:cs="MS Mincho;ＭＳ 明朝"/>
    </w:rPr>
  </w:style>
  <w:style w:type="character" w:styleId="WW8Num43z2" w:customStyle="1">
    <w:name w:val="WW8Num43z2"/>
    <w:qFormat/>
    <w:rPr>
      <w:rFonts w:ascii="Wingdings" w:hAnsi="Wingdings" w:cs="Wingdings"/>
    </w:rPr>
  </w:style>
  <w:style w:type="character" w:styleId="WW8Num44z0" w:customStyle="1">
    <w:name w:val="WW8Num44z0"/>
    <w:qFormat/>
    <w:rPr/>
  </w:style>
  <w:style w:type="character" w:styleId="WW8Num44z1" w:customStyle="1">
    <w:name w:val="WW8Num44z1"/>
    <w:qFormat/>
    <w:rPr/>
  </w:style>
  <w:style w:type="character" w:styleId="WW8Num44z2" w:customStyle="1">
    <w:name w:val="WW8Num44z2"/>
    <w:qFormat/>
    <w:rPr/>
  </w:style>
  <w:style w:type="character" w:styleId="WW8Num44z3" w:customStyle="1">
    <w:name w:val="WW8Num44z3"/>
    <w:qFormat/>
    <w:rPr/>
  </w:style>
  <w:style w:type="character" w:styleId="WW8Num44z4" w:customStyle="1">
    <w:name w:val="WW8Num44z4"/>
    <w:qFormat/>
    <w:rPr/>
  </w:style>
  <w:style w:type="character" w:styleId="WW8Num44z5" w:customStyle="1">
    <w:name w:val="WW8Num44z5"/>
    <w:qFormat/>
    <w:rPr/>
  </w:style>
  <w:style w:type="character" w:styleId="WW8Num44z6" w:customStyle="1">
    <w:name w:val="WW8Num44z6"/>
    <w:qFormat/>
    <w:rPr/>
  </w:style>
  <w:style w:type="character" w:styleId="WW8Num44z7" w:customStyle="1">
    <w:name w:val="WW8Num44z7"/>
    <w:qFormat/>
    <w:rPr/>
  </w:style>
  <w:style w:type="character" w:styleId="WW8Num44z8" w:customStyle="1">
    <w:name w:val="WW8Num44z8"/>
    <w:qFormat/>
    <w:rPr/>
  </w:style>
  <w:style w:type="character" w:styleId="WW8Num45z0" w:customStyle="1">
    <w:name w:val="WW8Num45z0"/>
    <w:qFormat/>
    <w:rPr>
      <w:rFonts w:ascii="Symbol" w:hAnsi="Symbol" w:cs="Symbol"/>
    </w:rPr>
  </w:style>
  <w:style w:type="character" w:styleId="WW8Num45z1" w:customStyle="1">
    <w:name w:val="WW8Num45z1"/>
    <w:qFormat/>
    <w:rPr>
      <w:rFonts w:ascii="Courier New" w:hAnsi="Courier New" w:cs="MS Mincho;ＭＳ 明朝"/>
    </w:rPr>
  </w:style>
  <w:style w:type="character" w:styleId="WW8Num45z2" w:customStyle="1">
    <w:name w:val="WW8Num45z2"/>
    <w:qFormat/>
    <w:rPr>
      <w:rFonts w:ascii="Wingdings" w:hAnsi="Wingdings" w:cs="Wingdings"/>
    </w:rPr>
  </w:style>
  <w:style w:type="character" w:styleId="WW8Num46z0" w:customStyle="1">
    <w:name w:val="WW8Num46z0"/>
    <w:qFormat/>
    <w:rPr>
      <w:rFonts w:ascii="Symbol" w:hAnsi="Symbol" w:cs="Symbol"/>
    </w:rPr>
  </w:style>
  <w:style w:type="character" w:styleId="WW8Num46z1" w:customStyle="1">
    <w:name w:val="WW8Num46z1"/>
    <w:qFormat/>
    <w:rPr>
      <w:rFonts w:ascii="Courier New" w:hAnsi="Courier New" w:cs="MS Mincho;ＭＳ 明朝"/>
    </w:rPr>
  </w:style>
  <w:style w:type="character" w:styleId="WW8Num46z2" w:customStyle="1">
    <w:name w:val="WW8Num46z2"/>
    <w:qFormat/>
    <w:rPr>
      <w:rFonts w:ascii="Wingdings" w:hAnsi="Wingdings" w:cs="Wingdings"/>
    </w:rPr>
  </w:style>
  <w:style w:type="character" w:styleId="WW8Num47z0" w:customStyle="1">
    <w:name w:val="WW8Num47z0"/>
    <w:qFormat/>
    <w:rPr>
      <w:rFonts w:ascii="Symbol" w:hAnsi="Symbol" w:cs="Symbol"/>
    </w:rPr>
  </w:style>
  <w:style w:type="character" w:styleId="WW8Num47z1" w:customStyle="1">
    <w:name w:val="WW8Num47z1"/>
    <w:qFormat/>
    <w:rPr>
      <w:rFonts w:ascii="Courier New" w:hAnsi="Courier New" w:cs="MS Mincho;ＭＳ 明朝"/>
    </w:rPr>
  </w:style>
  <w:style w:type="character" w:styleId="WW8Num47z2" w:customStyle="1">
    <w:name w:val="WW8Num47z2"/>
    <w:qFormat/>
    <w:rPr>
      <w:rFonts w:ascii="Wingdings" w:hAnsi="Wingdings" w:cs="Wingdings"/>
    </w:rPr>
  </w:style>
  <w:style w:type="character" w:styleId="WW8Num48z0" w:customStyle="1">
    <w:name w:val="WW8Num48z0"/>
    <w:qFormat/>
    <w:rPr>
      <w:rFonts w:ascii="Symbol" w:hAnsi="Symbol" w:cs="Symbol"/>
    </w:rPr>
  </w:style>
  <w:style w:type="character" w:styleId="WW8Num48z1" w:customStyle="1">
    <w:name w:val="WW8Num48z1"/>
    <w:qFormat/>
    <w:rPr>
      <w:rFonts w:ascii="Courier New" w:hAnsi="Courier New" w:cs="MS Mincho;ＭＳ 明朝"/>
    </w:rPr>
  </w:style>
  <w:style w:type="character" w:styleId="WW8Num48z2" w:customStyle="1">
    <w:name w:val="WW8Num48z2"/>
    <w:qFormat/>
    <w:rPr>
      <w:rFonts w:ascii="Wingdings" w:hAnsi="Wingdings" w:cs="Wingdings"/>
    </w:rPr>
  </w:style>
  <w:style w:type="character" w:styleId="WW8Num49z0" w:customStyle="1">
    <w:name w:val="WW8Num49z0"/>
    <w:qFormat/>
    <w:rPr>
      <w:rFonts w:ascii="Symbol" w:hAnsi="Symbol" w:cs="Symbol"/>
    </w:rPr>
  </w:style>
  <w:style w:type="character" w:styleId="WW8Num49z1" w:customStyle="1">
    <w:name w:val="WW8Num49z1"/>
    <w:qFormat/>
    <w:rPr>
      <w:rFonts w:ascii="Courier New" w:hAnsi="Courier New" w:cs="MS Mincho;ＭＳ 明朝"/>
    </w:rPr>
  </w:style>
  <w:style w:type="character" w:styleId="WW8Num49z2" w:customStyle="1">
    <w:name w:val="WW8Num49z2"/>
    <w:qFormat/>
    <w:rPr>
      <w:rFonts w:ascii="Wingdings" w:hAnsi="Wingdings" w:cs="Wingdings"/>
    </w:rPr>
  </w:style>
  <w:style w:type="character" w:styleId="AbsatzStandardschriftart1" w:customStyle="1">
    <w:name w:val="Absatz-Standardschriftart1"/>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AbsatzStandardschriftart1111" w:customStyle="1">
    <w:name w:val="WW-Absatz-Standardschriftart1111"/>
    <w:qFormat/>
    <w:rPr/>
  </w:style>
  <w:style w:type="character" w:styleId="WWAbsatzStandardschriftart11111" w:customStyle="1">
    <w:name w:val="WW-Absatz-Standardschriftart11111"/>
    <w:qFormat/>
    <w:rPr/>
  </w:style>
  <w:style w:type="character" w:styleId="WWAbsatzStandardschriftart111111" w:customStyle="1">
    <w:name w:val="WW-Absatz-Standardschriftart111111"/>
    <w:qFormat/>
    <w:rPr/>
  </w:style>
  <w:style w:type="character" w:styleId="WWAbsatzStandardschriftart1111111" w:customStyle="1">
    <w:name w:val="WW-Absatz-Standardschriftart1111111"/>
    <w:qFormat/>
    <w:rPr/>
  </w:style>
  <w:style w:type="character" w:styleId="WWAbsatzStandardschriftart11111111" w:customStyle="1">
    <w:name w:val="WW-Absatz-Standardschriftart11111111"/>
    <w:qFormat/>
    <w:rPr/>
  </w:style>
  <w:style w:type="character" w:styleId="WWAbsatzStandardschriftart111111111" w:customStyle="1">
    <w:name w:val="WW-Absatz-Standardschriftart111111111"/>
    <w:qFormat/>
    <w:rPr/>
  </w:style>
  <w:style w:type="character" w:styleId="WWAbsatzStandardschriftart1111111111" w:customStyle="1">
    <w:name w:val="WW-Absatz-Standardschriftart1111111111"/>
    <w:qFormat/>
    <w:rPr/>
  </w:style>
  <w:style w:type="character" w:styleId="WWAbsatzStandardschriftart11111111111" w:customStyle="1">
    <w:name w:val="WW-Absatz-Standardschriftart11111111111"/>
    <w:qFormat/>
    <w:rPr/>
  </w:style>
  <w:style w:type="character" w:styleId="WWAbsatzStandardschriftart111111111111" w:customStyle="1">
    <w:name w:val="WW-Absatz-Standardschriftart111111111111"/>
    <w:qFormat/>
    <w:rPr/>
  </w:style>
  <w:style w:type="character" w:styleId="WWAbsatzStandardschriftart1111111111111" w:customStyle="1">
    <w:name w:val="WW-Absatz-Standardschriftart1111111111111"/>
    <w:qFormat/>
    <w:rPr/>
  </w:style>
  <w:style w:type="character" w:styleId="WW8Num7z3" w:customStyle="1">
    <w:name w:val="WW8Num7z3"/>
    <w:qFormat/>
    <w:rPr>
      <w:rFonts w:ascii="Symbol" w:hAnsi="Symbol" w:cs="Symbol"/>
    </w:rPr>
  </w:style>
  <w:style w:type="character" w:styleId="WW8Num10z3" w:customStyle="1">
    <w:name w:val="WW8Num10z3"/>
    <w:qFormat/>
    <w:rPr>
      <w:rFonts w:ascii="Symbol" w:hAnsi="Symbol" w:cs="Symbol"/>
    </w:rPr>
  </w:style>
  <w:style w:type="character" w:styleId="WWAbsatzStandardschriftart11111111111111" w:customStyle="1">
    <w:name w:val="WW-Absatz-Standardschriftart11111111111111"/>
    <w:qFormat/>
    <w:rPr/>
  </w:style>
  <w:style w:type="character" w:styleId="Pagenumber">
    <w:name w:val="page number"/>
    <w:basedOn w:val="WWAbsatzStandardschriftart11111111111111"/>
    <w:qFormat/>
    <w:rPr/>
  </w:style>
  <w:style w:type="character" w:styleId="Nummerierungszeichen" w:customStyle="1">
    <w:name w:val="Nummerierungszeichen"/>
    <w:qFormat/>
    <w:rPr/>
  </w:style>
  <w:style w:type="character" w:styleId="Aufzhlungszeichen1" w:customStyle="1">
    <w:name w:val="Aufzählungszeichen1"/>
    <w:qFormat/>
    <w:rPr>
      <w:rFonts w:ascii="StarSymbol;Arial Unicode MS" w:hAnsi="StarSymbol;Arial Unicode MS" w:eastAsia="StarSymbol;Arial Unicode MS" w:cs="StarSymbol;Arial Unicode MS"/>
      <w:sz w:val="18"/>
      <w:szCs w:val="18"/>
    </w:rPr>
  </w:style>
  <w:style w:type="character" w:styleId="Textkrper2Zchn" w:customStyle="1">
    <w:name w:val="Textkörper 2 Zchn"/>
    <w:qFormat/>
    <w:rPr>
      <w:rFonts w:ascii="Courier;Courier New" w:hAnsi="Courier;Courier New" w:cs="Courier;Courier New"/>
      <w:sz w:val="24"/>
    </w:rPr>
  </w:style>
  <w:style w:type="character" w:styleId="TextkrperZchn" w:customStyle="1">
    <w:name w:val="Textkörper Zchn"/>
    <w:qFormat/>
    <w:rPr>
      <w:rFonts w:ascii="Arial" w:hAnsi="Arial" w:cs="Arial"/>
      <w:sz w:val="24"/>
    </w:rPr>
  </w:style>
  <w:style w:type="character" w:styleId="Bullets" w:customStyle="1">
    <w:name w:val="Bullets"/>
    <w:qFormat/>
    <w:rPr>
      <w:rFonts w:ascii="OpenSymbol;Arial Unicode MS" w:hAnsi="OpenSymbol;Arial Unicode MS" w:eastAsia="OpenSymbol;Arial Unicode MS" w:cs="OpenSymbol;Arial Unicode MS"/>
    </w:rPr>
  </w:style>
  <w:style w:type="character" w:styleId="Strong">
    <w:name w:val="Strong"/>
    <w:uiPriority w:val="22"/>
    <w:qFormat/>
    <w:rPr>
      <w:b/>
      <w:bCs/>
    </w:rPr>
  </w:style>
  <w:style w:type="paragraph" w:styleId="Heading" w:customStyle="1">
    <w:name w:val="Heading"/>
    <w:basedOn w:val="Normal"/>
    <w:next w:val="TextBody"/>
    <w:qFormat/>
    <w:pPr>
      <w:keepNext w:val="true"/>
      <w:spacing w:before="240" w:after="120"/>
    </w:pPr>
    <w:rPr>
      <w:rFonts w:ascii="Liberation Sans;Arial" w:hAnsi="Liberation Sans;Arial" w:eastAsia="Arial Unicode MS" w:cs="Arial Unicode MS"/>
      <w:sz w:val="28"/>
      <w:szCs w:val="28"/>
    </w:rPr>
  </w:style>
  <w:style w:type="paragraph" w:styleId="TextBody">
    <w:name w:val="Body Text"/>
    <w:basedOn w:val="Normal"/>
    <w:pPr>
      <w:spacing w:lineRule="auto" w:line="360"/>
      <w:jc w:val="both"/>
    </w:pPr>
    <w:rPr>
      <w:rFonts w:ascii="Arial" w:hAnsi="Arial" w:cs="Arial"/>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szCs w:val="24"/>
    </w:rPr>
  </w:style>
  <w:style w:type="paragraph" w:styleId="Berschrift" w:customStyle="1">
    <w:name w:val="Überschrift"/>
    <w:basedOn w:val="Normal"/>
    <w:next w:val="TextBody"/>
    <w:qFormat/>
    <w:pPr>
      <w:keepNext w:val="true"/>
      <w:spacing w:before="240" w:after="120"/>
    </w:pPr>
    <w:rPr>
      <w:rFonts w:ascii="Arial" w:hAnsi="Arial" w:eastAsia="MS Mincho;ＭＳ 明朝" w:cs="Tahoma"/>
      <w:sz w:val="28"/>
      <w:szCs w:val="28"/>
    </w:rPr>
  </w:style>
  <w:style w:type="paragraph" w:styleId="Beschriftung1" w:customStyle="1">
    <w:name w:val="Beschriftung1"/>
    <w:basedOn w:val="Normal"/>
    <w:qFormat/>
    <w:pPr>
      <w:suppressLineNumbers/>
      <w:spacing w:before="120" w:after="120"/>
    </w:pPr>
    <w:rPr>
      <w:rFonts w:cs="Tahoma"/>
      <w:i/>
      <w:iCs/>
      <w:szCs w:val="24"/>
    </w:rPr>
  </w:style>
  <w:style w:type="paragraph" w:styleId="Verzeichnis" w:customStyle="1">
    <w:name w:val="Verzeichnis"/>
    <w:basedOn w:val="Normal"/>
    <w:qFormat/>
    <w:pPr>
      <w:suppressLineNumbers/>
    </w:pPr>
    <w:rPr>
      <w:rFonts w:cs="Tahoma"/>
    </w:rPr>
  </w:style>
  <w:style w:type="paragraph" w:styleId="HeaderandFooter" w:customStyle="1">
    <w:name w:val="Header and Foot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Textkrper21" w:customStyle="1">
    <w:name w:val="Textkörper 21"/>
    <w:basedOn w:val="Normal"/>
    <w:qFormat/>
    <w:pPr>
      <w:spacing w:lineRule="auto" w:line="360"/>
      <w:jc w:val="both"/>
    </w:pPr>
    <w:rPr>
      <w:rFonts w:ascii="Arial" w:hAnsi="Arial" w:cs="Arial"/>
      <w:b/>
      <w:bCs/>
    </w:rPr>
  </w:style>
  <w:style w:type="paragraph" w:styleId="TextBodyIndent">
    <w:name w:val="Body Text Indent"/>
    <w:basedOn w:val="Normal"/>
    <w:pPr>
      <w:spacing w:lineRule="auto" w:line="360"/>
      <w:ind w:left="360" w:hanging="0"/>
      <w:jc w:val="both"/>
    </w:pPr>
    <w:rPr>
      <w:rFonts w:ascii="Arial" w:hAnsi="Arial" w:cs="Arial"/>
      <w:b/>
      <w:bCs/>
    </w:rPr>
  </w:style>
  <w:style w:type="paragraph" w:styleId="Rahmeninhalt" w:customStyle="1">
    <w:name w:val="Rahmeninhalt"/>
    <w:basedOn w:val="TextBody"/>
    <w:qFormat/>
    <w:pPr/>
    <w:rPr/>
  </w:style>
  <w:style w:type="paragraph" w:styleId="BalloonText">
    <w:name w:val="Balloon Text"/>
    <w:basedOn w:val="Normal"/>
    <w:qFormat/>
    <w:pPr/>
    <w:rPr>
      <w:rFonts w:ascii="Tahoma" w:hAnsi="Tahoma" w:cs="Tahoma"/>
      <w:sz w:val="16"/>
      <w:szCs w:val="16"/>
    </w:rPr>
  </w:style>
  <w:style w:type="paragraph" w:styleId="BodyText2">
    <w:name w:val="Body Text 2"/>
    <w:basedOn w:val="Normal"/>
    <w:qFormat/>
    <w:pPr>
      <w:spacing w:lineRule="auto" w:line="480" w:before="0" w:after="120"/>
    </w:pPr>
    <w:rPr/>
  </w:style>
  <w:style w:type="paragraph" w:styleId="FrameContents" w:customStyle="1">
    <w:name w:val="Frame Contents"/>
    <w:basedOn w:val="Normal"/>
    <w:qFormat/>
    <w:pPr/>
    <w:rPr/>
  </w:style>
  <w:style w:type="paragraph" w:styleId="ListParagraph">
    <w:name w:val="List Paragraph"/>
    <w:basedOn w:val="Normal"/>
    <w:uiPriority w:val="34"/>
    <w:qFormat/>
    <w:rsid w:val="00ac5ba3"/>
    <w:pPr>
      <w:spacing w:before="0" w:after="0"/>
      <w:ind w:left="720" w:hanging="0"/>
      <w:contextualSpacing/>
    </w:pPr>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0F124-ED8A-4D32-94F9-DCB8587DA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17</Pages>
  <Words>1759</Words>
  <Characters>12313</Characters>
  <CharactersWithSpaces>13852</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2025-02-24T09:50:00Z</dcterms:created>
  <dc:creator>Frau Glaßl</dc:creator>
  <dc:description/>
  <dc:language>de-DE</dc:language>
  <cp:lastModifiedBy/>
  <cp:lastPrinted>2022-09-21T08:02:00Z</cp:lastPrinted>
  <dcterms:modified xsi:type="dcterms:W3CDTF">2025-10-17T08:07:26Z</dcterms:modified>
  <cp:revision>54</cp:revision>
  <dc:subject>Joaquim Pereira da costa</dc:subject>
  <dc:title>A k t e n v e r m e r k</dc:title>
</cp:coreProperties>
</file>

<file path=docProps/custom.xml><?xml version="1.0" encoding="utf-8"?>
<Properties xmlns="http://schemas.openxmlformats.org/officeDocument/2006/custom-properties" xmlns:vt="http://schemas.openxmlformats.org/officeDocument/2006/docPropsVTypes"/>
</file>