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10BB5" w14:textId="3DD99720" w:rsidR="007A1CF0" w:rsidRPr="006739A9" w:rsidRDefault="006739A9" w:rsidP="006739A9">
      <w:pPr>
        <w:pStyle w:val="af4"/>
        <w:ind w:left="425" w:hanging="425"/>
        <w:rPr>
          <w:rFonts w:hint="eastAsia"/>
          <w:color w:val="auto"/>
        </w:rPr>
      </w:pPr>
      <w:r>
        <w:rPr>
          <w:rFonts w:hint="eastAsia"/>
          <w:color w:val="auto"/>
        </w:rPr>
        <w:t xml:space="preserve">1 </w:t>
      </w:r>
      <w:r w:rsidRPr="006739A9">
        <w:rPr>
          <w:rFonts w:hint="eastAsia"/>
          <w:color w:val="auto"/>
        </w:rPr>
        <w:t>MPU6050</w:t>
      </w:r>
      <w:r w:rsidRPr="006739A9">
        <w:rPr>
          <w:rFonts w:hint="eastAsia"/>
          <w:color w:val="auto"/>
        </w:rPr>
        <w:t>基础介绍</w:t>
      </w:r>
    </w:p>
    <w:p w14:paraId="7A39F4C3" w14:textId="77777777" w:rsidR="007A1CF0" w:rsidRDefault="007A1CF0" w:rsidP="007A1CF0">
      <w:pPr>
        <w:pStyle w:val="af2"/>
      </w:pPr>
      <w:r>
        <w:t xml:space="preserve">MPU-6050 </w:t>
      </w:r>
      <w:r>
        <w:t>是</w:t>
      </w:r>
      <w:r>
        <w:t xml:space="preserve"> InvenSense </w:t>
      </w:r>
      <w:r>
        <w:t>公司推出的全球首款整合性</w:t>
      </w:r>
      <w:r>
        <w:t xml:space="preserve"> 6 </w:t>
      </w:r>
      <w:r>
        <w:t>轴运动处理组件，相较于多组件方案，免除了组合陀螺仪与加速器时</w:t>
      </w:r>
      <w:r>
        <w:rPr>
          <w:rFonts w:hint="eastAsia"/>
        </w:rPr>
        <w:t>的</w:t>
      </w:r>
      <w:r>
        <w:t>轴间差的问题，减少了安装空间。</w:t>
      </w:r>
      <w:r>
        <w:t xml:space="preserve">MPU-6050 </w:t>
      </w:r>
      <w:r>
        <w:t>内部整合了</w:t>
      </w:r>
      <w:r>
        <w:t xml:space="preserve"> 3 </w:t>
      </w:r>
      <w:r>
        <w:t>轴陀螺仪和</w:t>
      </w:r>
      <w:r>
        <w:t xml:space="preserve"> 3 </w:t>
      </w:r>
      <w:r>
        <w:t>轴加速度传感器，并且含有一个第二</w:t>
      </w:r>
      <w:r>
        <w:t xml:space="preserve"> IIC </w:t>
      </w:r>
      <w:r>
        <w:t>接口，可用于连接外部磁力传感器，并利用自带的数字运动处理器（</w:t>
      </w:r>
      <w:r>
        <w:t>DMP: Digital Motion Processor</w:t>
      </w:r>
      <w:r>
        <w:t>）硬件加速引</w:t>
      </w:r>
      <w:r>
        <w:t xml:space="preserve"> </w:t>
      </w:r>
      <w:r>
        <w:t>擎，通过主</w:t>
      </w:r>
      <w:r>
        <w:t xml:space="preserve"> IIC </w:t>
      </w:r>
      <w:r>
        <w:t>接口，向应用端输出完整的</w:t>
      </w:r>
      <w:r>
        <w:t xml:space="preserve"> 9 </w:t>
      </w:r>
      <w:r>
        <w:t>轴融合演算数据。有了</w:t>
      </w:r>
      <w:r>
        <w:t xml:space="preserve"> DMP</w:t>
      </w:r>
      <w:r>
        <w:t>，我们可以使用</w:t>
      </w:r>
      <w:r>
        <w:t xml:space="preserve"> InvenSense </w:t>
      </w:r>
      <w:r>
        <w:t>公司提供的运动处理资料库，非常方便的实现姿态解算，降低了运动处理运算</w:t>
      </w:r>
      <w:r>
        <w:t xml:space="preserve"> </w:t>
      </w:r>
      <w:r>
        <w:t>对操作系统的负荷，同时大大降低了开发难度。</w:t>
      </w:r>
      <w:r>
        <w:t xml:space="preserve"> MPU6050 </w:t>
      </w:r>
      <w:r>
        <w:t>的特点包括：</w:t>
      </w:r>
    </w:p>
    <w:p w14:paraId="0B48F7B2" w14:textId="02F48480" w:rsidR="007A1CF0" w:rsidRDefault="007A1CF0" w:rsidP="007A1CF0">
      <w:pPr>
        <w:pStyle w:val="af2"/>
      </w:pPr>
      <w:r>
        <w:t xml:space="preserve">• ① </w:t>
      </w:r>
      <w:r>
        <w:t>以数字形式输出</w:t>
      </w:r>
      <w:r>
        <w:t xml:space="preserve"> 6 </w:t>
      </w:r>
      <w:r>
        <w:t>轴或</w:t>
      </w:r>
      <w:r>
        <w:t xml:space="preserve"> 9 </w:t>
      </w:r>
      <w:r>
        <w:t>轴（需外接磁传感器）的旋转矩阵、四元数</w:t>
      </w:r>
      <w:r>
        <w:t>(quaternion)</w:t>
      </w:r>
      <w:r>
        <w:t>、欧</w:t>
      </w:r>
      <w:r>
        <w:t xml:space="preserve"> </w:t>
      </w:r>
      <w:r>
        <w:t>拉角格</w:t>
      </w:r>
      <w:r>
        <w:t xml:space="preserve"> </w:t>
      </w:r>
      <w:r>
        <w:t>式</w:t>
      </w:r>
      <w:r>
        <w:t>(Euler Angle forma)</w:t>
      </w:r>
      <w:r>
        <w:t>的融合演算数据（需</w:t>
      </w:r>
      <w:r>
        <w:t xml:space="preserve"> DMP </w:t>
      </w:r>
      <w:r>
        <w:t>支持）</w:t>
      </w:r>
    </w:p>
    <w:p w14:paraId="52427CE6" w14:textId="3D837F49" w:rsidR="007A1CF0" w:rsidRDefault="007A1CF0" w:rsidP="007A1CF0">
      <w:pPr>
        <w:pStyle w:val="af2"/>
      </w:pPr>
      <w:r>
        <w:t xml:space="preserve">• ② </w:t>
      </w:r>
      <w:r>
        <w:t>具有</w:t>
      </w:r>
      <w:r>
        <w:t xml:space="preserve"> 131 LSBs/° /sec </w:t>
      </w:r>
      <w:r>
        <w:t>敏感度与全格感测范围为</w:t>
      </w:r>
      <w:r>
        <w:t>± 250</w:t>
      </w:r>
      <w:r>
        <w:t>、</w:t>
      </w:r>
      <w:r>
        <w:t>± 500</w:t>
      </w:r>
      <w:r>
        <w:t>、</w:t>
      </w:r>
      <w:r>
        <w:t xml:space="preserve">± 1000 </w:t>
      </w:r>
      <w:r>
        <w:t>与</w:t>
      </w:r>
      <w:r>
        <w:t xml:space="preserve">± 2000° /sec </w:t>
      </w:r>
      <w:r>
        <w:t>的</w:t>
      </w:r>
      <w:r>
        <w:t xml:space="preserve"> 3 </w:t>
      </w:r>
      <w:r>
        <w:t>轴角</w:t>
      </w:r>
      <w:r>
        <w:t xml:space="preserve"> </w:t>
      </w:r>
      <w:r>
        <w:t>速度感测器</w:t>
      </w:r>
      <w:r>
        <w:t>(</w:t>
      </w:r>
      <w:r>
        <w:t>陀螺仪</w:t>
      </w:r>
      <w:r>
        <w:t xml:space="preserve">) </w:t>
      </w:r>
    </w:p>
    <w:p w14:paraId="3250CF02" w14:textId="77777777" w:rsidR="007A1CF0" w:rsidRDefault="007A1CF0" w:rsidP="007A1CF0">
      <w:pPr>
        <w:pStyle w:val="af2"/>
      </w:pPr>
      <w:r>
        <w:t xml:space="preserve">• ③ </w:t>
      </w:r>
      <w:r>
        <w:t>集成可程序控制，范围为</w:t>
      </w:r>
      <w:r>
        <w:t>± 2g</w:t>
      </w:r>
      <w:r>
        <w:t>、</w:t>
      </w:r>
      <w:r>
        <w:t>± 4g</w:t>
      </w:r>
      <w:r>
        <w:t>、</w:t>
      </w:r>
      <w:r>
        <w:t xml:space="preserve">± 8g </w:t>
      </w:r>
      <w:r>
        <w:t>和</w:t>
      </w:r>
      <w:r>
        <w:t xml:space="preserve">± 16g </w:t>
      </w:r>
      <w:r>
        <w:t>的</w:t>
      </w:r>
      <w:r>
        <w:t xml:space="preserve"> 3 </w:t>
      </w:r>
      <w:r>
        <w:t>轴加速度传感器</w:t>
      </w:r>
      <w:r>
        <w:t xml:space="preserve"> </w:t>
      </w:r>
    </w:p>
    <w:p w14:paraId="7E31BD14" w14:textId="77777777" w:rsidR="007A1CF0" w:rsidRDefault="007A1CF0" w:rsidP="007A1CF0">
      <w:pPr>
        <w:pStyle w:val="af2"/>
      </w:pPr>
      <w:r>
        <w:t xml:space="preserve">• ④ </w:t>
      </w:r>
      <w:r>
        <w:t>移除加速器与陀螺仪轴间敏感度，降低设定给予的影响与感测器的飘移</w:t>
      </w:r>
      <w:r>
        <w:t xml:space="preserve"> </w:t>
      </w:r>
    </w:p>
    <w:p w14:paraId="1D2B9A47" w14:textId="77777777" w:rsidR="007A1CF0" w:rsidRDefault="007A1CF0" w:rsidP="007A1CF0">
      <w:pPr>
        <w:pStyle w:val="af2"/>
      </w:pPr>
      <w:r>
        <w:t xml:space="preserve">• ⑤ </w:t>
      </w:r>
      <w:r>
        <w:t>自带数字运动处理</w:t>
      </w:r>
      <w:r>
        <w:t>(DMP: Digital Motion Processing)</w:t>
      </w:r>
      <w:r>
        <w:t>引擎可减少</w:t>
      </w:r>
      <w:r>
        <w:t xml:space="preserve"> MCU </w:t>
      </w:r>
      <w:r>
        <w:t>复杂的融合演算</w:t>
      </w:r>
      <w:r>
        <w:t xml:space="preserve"> </w:t>
      </w:r>
      <w:r>
        <w:t>数据、感</w:t>
      </w:r>
      <w:r>
        <w:t xml:space="preserve"> </w:t>
      </w:r>
      <w:r>
        <w:t>测器同步化、姿势感应等的负荷</w:t>
      </w:r>
    </w:p>
    <w:p w14:paraId="6738CFEF" w14:textId="47947D5C" w:rsidR="007A1CF0" w:rsidRDefault="007A1CF0" w:rsidP="007A1CF0">
      <w:pPr>
        <w:pStyle w:val="af2"/>
      </w:pPr>
      <w:r>
        <w:t xml:space="preserve">• ⑥ </w:t>
      </w:r>
      <w:r>
        <w:t>内建运作时间偏差与磁力感测器校正演算技术，免除了客户须另外进行校正的需求</w:t>
      </w:r>
    </w:p>
    <w:p w14:paraId="272C3E81" w14:textId="2699FF60" w:rsidR="007A1CF0" w:rsidRDefault="007A1CF0" w:rsidP="007A1CF0">
      <w:pPr>
        <w:pStyle w:val="af2"/>
      </w:pPr>
      <w:r>
        <w:t xml:space="preserve">• ⑦ </w:t>
      </w:r>
      <w:r>
        <w:t>自带一个数字温度传感器</w:t>
      </w:r>
      <w:r>
        <w:t xml:space="preserve"> </w:t>
      </w:r>
    </w:p>
    <w:p w14:paraId="658C0479" w14:textId="77777777" w:rsidR="007A1CF0" w:rsidRDefault="007A1CF0" w:rsidP="007A1CF0">
      <w:pPr>
        <w:pStyle w:val="af2"/>
      </w:pPr>
      <w:r>
        <w:t xml:space="preserve">• ⑧ </w:t>
      </w:r>
      <w:r>
        <w:t>带数字输入同步引脚</w:t>
      </w:r>
      <w:r>
        <w:t>(Sync pin)</w:t>
      </w:r>
      <w:r>
        <w:t>支持视频电子影相稳定技术与</w:t>
      </w:r>
      <w:r>
        <w:t xml:space="preserve"> GPS</w:t>
      </w:r>
    </w:p>
    <w:p w14:paraId="062677C8" w14:textId="77777777" w:rsidR="007A1CF0" w:rsidRDefault="007A1CF0" w:rsidP="007A1CF0">
      <w:pPr>
        <w:pStyle w:val="af2"/>
      </w:pPr>
      <w:r>
        <w:t xml:space="preserve">• ⑨ </w:t>
      </w:r>
      <w:r>
        <w:t>可程序控制的中断</w:t>
      </w:r>
      <w:r>
        <w:t>(interrupt)</w:t>
      </w:r>
      <w:r>
        <w:t>，支持姿势识别、摇摄、画面放大缩小、滚动、快速下降</w:t>
      </w:r>
      <w:r>
        <w:t xml:space="preserve"> </w:t>
      </w:r>
      <w:r>
        <w:t>中断、</w:t>
      </w:r>
      <w:r>
        <w:t xml:space="preserve">high-G </w:t>
      </w:r>
      <w:r>
        <w:t>中断、零动作感应、触击感应、摇动感应功能</w:t>
      </w:r>
      <w:r>
        <w:t xml:space="preserve"> </w:t>
      </w:r>
    </w:p>
    <w:p w14:paraId="516B1D8F" w14:textId="77777777" w:rsidR="007A1CF0" w:rsidRDefault="007A1CF0" w:rsidP="007A1CF0">
      <w:pPr>
        <w:pStyle w:val="af2"/>
      </w:pPr>
      <w:r>
        <w:t xml:space="preserve">• ⑩ VDD </w:t>
      </w:r>
      <w:r>
        <w:t>供电电压为</w:t>
      </w:r>
      <w:r>
        <w:t xml:space="preserve"> 2.5V± 5%</w:t>
      </w:r>
      <w:r>
        <w:t>、</w:t>
      </w:r>
      <w:r>
        <w:t xml:space="preserve"> 3.0V± 5%</w:t>
      </w:r>
      <w:r>
        <w:t>、</w:t>
      </w:r>
      <w:r>
        <w:t xml:space="preserve"> 3.3V± 5%</w:t>
      </w:r>
      <w:r>
        <w:t>；</w:t>
      </w:r>
      <w:r>
        <w:t xml:space="preserve"> VLOGIC </w:t>
      </w:r>
      <w:r>
        <w:t>可低至</w:t>
      </w:r>
      <w:r>
        <w:t xml:space="preserve"> 1.8V± 5% </w:t>
      </w:r>
    </w:p>
    <w:p w14:paraId="321EA1E2" w14:textId="77777777" w:rsidR="007A1CF0" w:rsidRDefault="007A1CF0" w:rsidP="007A1CF0">
      <w:pPr>
        <w:pStyle w:val="af2"/>
      </w:pPr>
      <w:r>
        <w:t xml:space="preserve">• </w:t>
      </w:r>
      <w:r w:rsidRPr="007A1CF0">
        <w:rPr>
          <w:rFonts w:ascii="Cambria Math" w:hAnsi="Cambria Math" w:cs="Cambria Math"/>
        </w:rPr>
        <w:t>⑪</w:t>
      </w:r>
      <w:r>
        <w:t xml:space="preserve"> </w:t>
      </w:r>
      <w:r>
        <w:t>陀螺仪工作电流：</w:t>
      </w:r>
      <w:r>
        <w:t xml:space="preserve"> 5mA</w:t>
      </w:r>
      <w:r>
        <w:t>，陀螺仪待机电流：</w:t>
      </w:r>
      <w:r>
        <w:t xml:space="preserve"> 5uA</w:t>
      </w:r>
      <w:r>
        <w:t>；加速器工作电流：</w:t>
      </w:r>
      <w:r>
        <w:t xml:space="preserve"> 500uA</w:t>
      </w:r>
      <w:r>
        <w:t>，加速器省电模式</w:t>
      </w:r>
      <w:r>
        <w:t xml:space="preserve"> </w:t>
      </w:r>
      <w:r>
        <w:t>电流：</w:t>
      </w:r>
      <w:r>
        <w:t xml:space="preserve"> 40uA@10Hz </w:t>
      </w:r>
    </w:p>
    <w:p w14:paraId="4E6A7F49" w14:textId="77777777" w:rsidR="007A1CF0" w:rsidRDefault="007A1CF0" w:rsidP="007A1CF0">
      <w:pPr>
        <w:pStyle w:val="af2"/>
      </w:pPr>
      <w:r>
        <w:t xml:space="preserve">• </w:t>
      </w:r>
      <w:r w:rsidRPr="007A1CF0">
        <w:rPr>
          <w:rFonts w:ascii="Cambria Math" w:hAnsi="Cambria Math" w:cs="Cambria Math"/>
        </w:rPr>
        <w:t>⑫</w:t>
      </w:r>
      <w:r>
        <w:t xml:space="preserve"> </w:t>
      </w:r>
      <w:r>
        <w:t>自带</w:t>
      </w:r>
      <w:r>
        <w:t xml:space="preserve"> 1024 </w:t>
      </w:r>
      <w:r>
        <w:t>字节</w:t>
      </w:r>
      <w:r>
        <w:t xml:space="preserve"> FIFO</w:t>
      </w:r>
      <w:r>
        <w:t>，有助于降低系统功耗</w:t>
      </w:r>
    </w:p>
    <w:p w14:paraId="6DF08186" w14:textId="77777777" w:rsidR="007A1CF0" w:rsidRDefault="007A1CF0" w:rsidP="007A1CF0">
      <w:pPr>
        <w:pStyle w:val="af2"/>
      </w:pPr>
      <w:r>
        <w:t xml:space="preserve">• </w:t>
      </w:r>
      <w:r>
        <w:rPr>
          <w:rFonts w:ascii="Cambria Math" w:hAnsi="Cambria Math" w:cs="Cambria Math"/>
        </w:rPr>
        <w:t>⑬</w:t>
      </w:r>
      <w:r>
        <w:t xml:space="preserve"> </w:t>
      </w:r>
      <w:r>
        <w:t>高达</w:t>
      </w:r>
      <w:r>
        <w:t xml:space="preserve"> 400Khz </w:t>
      </w:r>
      <w:r>
        <w:t>的</w:t>
      </w:r>
      <w:r>
        <w:t xml:space="preserve"> IIC </w:t>
      </w:r>
      <w:r>
        <w:t>通信接口</w:t>
      </w:r>
      <w:r>
        <w:t xml:space="preserve"> </w:t>
      </w:r>
    </w:p>
    <w:p w14:paraId="50DF5960" w14:textId="66A1F2E7" w:rsidR="00D44ACC" w:rsidRDefault="007A1CF0" w:rsidP="007A1CF0">
      <w:pPr>
        <w:pStyle w:val="af2"/>
      </w:pPr>
      <w:r>
        <w:t xml:space="preserve">• </w:t>
      </w:r>
      <w:r>
        <w:rPr>
          <w:rFonts w:ascii="Cambria Math" w:hAnsi="Cambria Math" w:cs="Cambria Math"/>
        </w:rPr>
        <w:t>⑭</w:t>
      </w:r>
      <w:r>
        <w:t xml:space="preserve"> </w:t>
      </w:r>
      <w:r>
        <w:t>超小封装尺寸：</w:t>
      </w:r>
      <w:r>
        <w:t xml:space="preserve"> 4x4x0.9mm</w:t>
      </w:r>
      <w:r>
        <w:t>（</w:t>
      </w:r>
      <w:r>
        <w:t xml:space="preserve"> QFN</w:t>
      </w:r>
      <w:r>
        <w:t>）</w:t>
      </w:r>
    </w:p>
    <w:p w14:paraId="7E1AE9FB" w14:textId="6E253FEA" w:rsidR="007A1CF0" w:rsidRDefault="007A1CF0" w:rsidP="007A1CF0">
      <w:pPr>
        <w:pStyle w:val="af2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11DBB6" wp14:editId="63BFFDFB">
            <wp:extent cx="3933825" cy="3000375"/>
            <wp:effectExtent l="19050" t="19050" r="28575" b="28575"/>
            <wp:docPr id="1387713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13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000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27395" w14:textId="0335D881" w:rsidR="007A1CF0" w:rsidRDefault="007A1CF0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43BF81B0" wp14:editId="156D7AFF">
            <wp:extent cx="5274310" cy="4008755"/>
            <wp:effectExtent l="19050" t="19050" r="21590" b="10795"/>
            <wp:docPr id="500127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27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C60B6" w14:textId="77777777" w:rsidR="007A1CF0" w:rsidRDefault="007A1CF0" w:rsidP="007A1CF0">
      <w:pPr>
        <w:pStyle w:val="af2"/>
      </w:pPr>
      <w:r>
        <w:t xml:space="preserve">SCL </w:t>
      </w:r>
      <w:r>
        <w:t>和</w:t>
      </w:r>
      <w:r>
        <w:t xml:space="preserve"> SDA </w:t>
      </w:r>
      <w:r>
        <w:t>是连接</w:t>
      </w:r>
      <w:r>
        <w:t xml:space="preserve"> MCU </w:t>
      </w:r>
      <w:r>
        <w:t>的</w:t>
      </w:r>
      <w:r>
        <w:t xml:space="preserve"> IIC </w:t>
      </w:r>
      <w:r>
        <w:t>接口，</w:t>
      </w:r>
      <w:r>
        <w:t xml:space="preserve"> MCU </w:t>
      </w:r>
      <w:r>
        <w:t>通过这个</w:t>
      </w:r>
      <w:r>
        <w:t xml:space="preserve"> IIC </w:t>
      </w:r>
      <w:r>
        <w:t>接口来控制</w:t>
      </w:r>
      <w:r>
        <w:t xml:space="preserve"> MPU-6050</w:t>
      </w:r>
    </w:p>
    <w:p w14:paraId="205FE0E1" w14:textId="77777777" w:rsidR="007A1CF0" w:rsidRDefault="007A1CF0" w:rsidP="007A1CF0">
      <w:pPr>
        <w:pStyle w:val="af2"/>
      </w:pPr>
      <w:r>
        <w:t>另外还有一个</w:t>
      </w:r>
      <w:r>
        <w:t xml:space="preserve"> IIC </w:t>
      </w:r>
      <w:r>
        <w:t>接口：</w:t>
      </w:r>
      <w:r>
        <w:t xml:space="preserve"> AUX_CL </w:t>
      </w:r>
      <w:r>
        <w:t>和</w:t>
      </w:r>
      <w:r>
        <w:t xml:space="preserve"> AUX_DA</w:t>
      </w:r>
      <w:r>
        <w:t>，这个接口可用来连接外部从设备，比如磁传感器，这样就可以组成一个九轴传感器。</w:t>
      </w:r>
    </w:p>
    <w:p w14:paraId="36BF1D82" w14:textId="77777777" w:rsidR="007A1CF0" w:rsidRDefault="007A1CF0" w:rsidP="007A1CF0">
      <w:pPr>
        <w:pStyle w:val="af2"/>
      </w:pPr>
      <w:r>
        <w:t xml:space="preserve">VLOGIC </w:t>
      </w:r>
      <w:r>
        <w:t>是</w:t>
      </w:r>
      <w:r>
        <w:t xml:space="preserve"> IO </w:t>
      </w:r>
      <w:r>
        <w:t>口电压，该引脚最低可以到</w:t>
      </w:r>
      <w:r>
        <w:t xml:space="preserve"> 1.8V</w:t>
      </w:r>
      <w:r>
        <w:t>，我们一般直接接</w:t>
      </w:r>
      <w:r>
        <w:t xml:space="preserve"> VDD </w:t>
      </w:r>
      <w:r>
        <w:t>即可。</w:t>
      </w:r>
      <w:r>
        <w:t xml:space="preserve"> </w:t>
      </w:r>
    </w:p>
    <w:p w14:paraId="38F3C375" w14:textId="7C1B0608" w:rsidR="007A1CF0" w:rsidRDefault="007A1CF0" w:rsidP="007A1CF0">
      <w:pPr>
        <w:pStyle w:val="af2"/>
      </w:pPr>
      <w:r w:rsidRPr="006739A9">
        <w:rPr>
          <w:b/>
          <w:bCs/>
          <w:color w:val="FF0000"/>
        </w:rPr>
        <w:lastRenderedPageBreak/>
        <w:t xml:space="preserve">AD0 </w:t>
      </w:r>
      <w:r w:rsidRPr="006739A9">
        <w:rPr>
          <w:b/>
          <w:bCs/>
          <w:color w:val="FF0000"/>
        </w:rPr>
        <w:t>是从</w:t>
      </w:r>
      <w:r w:rsidRPr="006739A9">
        <w:rPr>
          <w:b/>
          <w:bCs/>
          <w:color w:val="FF0000"/>
        </w:rPr>
        <w:t xml:space="preserve"> IIC </w:t>
      </w:r>
      <w:r w:rsidRPr="006739A9">
        <w:rPr>
          <w:b/>
          <w:bCs/>
          <w:color w:val="FF0000"/>
        </w:rPr>
        <w:t>接口（接</w:t>
      </w:r>
      <w:r w:rsidRPr="006739A9">
        <w:rPr>
          <w:b/>
          <w:bCs/>
          <w:color w:val="FF0000"/>
        </w:rPr>
        <w:t xml:space="preserve"> MCU</w:t>
      </w:r>
      <w:r w:rsidRPr="006739A9">
        <w:rPr>
          <w:b/>
          <w:bCs/>
          <w:color w:val="FF0000"/>
        </w:rPr>
        <w:t>）</w:t>
      </w:r>
      <w:r w:rsidRPr="006739A9">
        <w:rPr>
          <w:b/>
          <w:bCs/>
          <w:color w:val="FF0000"/>
        </w:rPr>
        <w:t xml:space="preserve"> </w:t>
      </w:r>
      <w:r w:rsidRPr="006739A9">
        <w:rPr>
          <w:b/>
          <w:bCs/>
          <w:color w:val="FF0000"/>
        </w:rPr>
        <w:t>的地址控制引脚，该引脚控制</w:t>
      </w:r>
      <w:r w:rsidRPr="006739A9">
        <w:rPr>
          <w:b/>
          <w:bCs/>
          <w:color w:val="FF0000"/>
        </w:rPr>
        <w:t xml:space="preserve"> IIC </w:t>
      </w:r>
      <w:r w:rsidRPr="006739A9">
        <w:rPr>
          <w:b/>
          <w:bCs/>
          <w:color w:val="FF0000"/>
        </w:rPr>
        <w:t>地址的最低位。如果接</w:t>
      </w:r>
      <w:r w:rsidRPr="006739A9">
        <w:rPr>
          <w:b/>
          <w:bCs/>
          <w:color w:val="FF0000"/>
        </w:rPr>
        <w:t xml:space="preserve"> GND</w:t>
      </w:r>
      <w:r w:rsidRPr="006739A9">
        <w:rPr>
          <w:b/>
          <w:bCs/>
          <w:color w:val="FF0000"/>
        </w:rPr>
        <w:t>，则</w:t>
      </w:r>
      <w:r w:rsidRPr="006739A9">
        <w:rPr>
          <w:b/>
          <w:bCs/>
          <w:color w:val="FF0000"/>
        </w:rPr>
        <w:t xml:space="preserve"> MPU6050 </w:t>
      </w:r>
      <w:r w:rsidRPr="006739A9">
        <w:rPr>
          <w:b/>
          <w:bCs/>
          <w:color w:val="FF0000"/>
        </w:rPr>
        <w:t>的</w:t>
      </w:r>
      <w:r w:rsidRPr="006739A9">
        <w:rPr>
          <w:b/>
          <w:bCs/>
          <w:color w:val="FF0000"/>
        </w:rPr>
        <w:t xml:space="preserve"> IIC </w:t>
      </w:r>
      <w:r w:rsidRPr="006739A9">
        <w:rPr>
          <w:b/>
          <w:bCs/>
          <w:color w:val="FF0000"/>
        </w:rPr>
        <w:t>地址是：</w:t>
      </w:r>
      <w:r w:rsidRPr="006739A9">
        <w:rPr>
          <w:b/>
          <w:bCs/>
          <w:color w:val="FF0000"/>
        </w:rPr>
        <w:t xml:space="preserve"> 0X68</w:t>
      </w:r>
      <w:r>
        <w:t>，如果接</w:t>
      </w:r>
      <w:r>
        <w:t xml:space="preserve"> VDD</w:t>
      </w:r>
      <w:r>
        <w:t>，则是</w:t>
      </w:r>
      <w:r>
        <w:t xml:space="preserve"> 0X69</w:t>
      </w:r>
      <w:r>
        <w:rPr>
          <w:rFonts w:hint="eastAsia"/>
        </w:rPr>
        <w:t>。</w:t>
      </w:r>
      <w:r>
        <w:t>这里的地址是不包含数据传输的最低位的</w:t>
      </w:r>
      <w:r>
        <w:rPr>
          <w:rFonts w:hint="eastAsia"/>
        </w:rPr>
        <w:t>，</w:t>
      </w:r>
      <w:r>
        <w:t>最低位用来表示读写！</w:t>
      </w:r>
      <w:r>
        <w:rPr>
          <w:rFonts w:hint="eastAsia"/>
        </w:rPr>
        <w:t>我们的原理图中，</w:t>
      </w:r>
      <w:r>
        <w:t xml:space="preserve">AD0 </w:t>
      </w:r>
      <w:r>
        <w:t>是接</w:t>
      </w:r>
      <w:r>
        <w:t xml:space="preserve"> GND </w:t>
      </w:r>
      <w:r>
        <w:t>的，所以</w:t>
      </w:r>
      <w:r>
        <w:t xml:space="preserve"> MPU6050 </w:t>
      </w:r>
      <w:r>
        <w:t>的</w:t>
      </w:r>
      <w:r>
        <w:t xml:space="preserve"> IIC </w:t>
      </w:r>
      <w:r>
        <w:t>地址是</w:t>
      </w:r>
      <w:r>
        <w:t xml:space="preserve"> 0X68 </w:t>
      </w:r>
      <w:r>
        <w:t>（不含最低位）。</w:t>
      </w:r>
    </w:p>
    <w:p w14:paraId="68F5A667" w14:textId="23F3C00F" w:rsidR="007A1CF0" w:rsidRDefault="007A1CF0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591BC7C1" wp14:editId="33B4CF46">
            <wp:extent cx="5274310" cy="1782445"/>
            <wp:effectExtent l="19050" t="19050" r="21590" b="27305"/>
            <wp:docPr id="1547799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99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0C792" w14:textId="1D9B7488" w:rsidR="00014027" w:rsidRPr="00014027" w:rsidRDefault="00014027" w:rsidP="00BA1213">
      <w:pPr>
        <w:pStyle w:val="af4"/>
        <w:numPr>
          <w:ilvl w:val="0"/>
          <w:numId w:val="4"/>
        </w:numPr>
        <w:rPr>
          <w:rFonts w:hint="eastAsia"/>
          <w:color w:val="auto"/>
        </w:rPr>
      </w:pPr>
      <w:r w:rsidRPr="00014027">
        <w:rPr>
          <w:rFonts w:hint="eastAsia"/>
          <w:color w:val="auto"/>
        </w:rPr>
        <w:t>MPU6050</w:t>
      </w:r>
      <w:r w:rsidRPr="00014027">
        <w:rPr>
          <w:rFonts w:hint="eastAsia"/>
          <w:color w:val="auto"/>
        </w:rPr>
        <w:t>读写时序</w:t>
      </w:r>
    </w:p>
    <w:p w14:paraId="7EF5CC70" w14:textId="5AC55B49" w:rsidR="00014027" w:rsidRDefault="00014027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604BF082" wp14:editId="58DA55D4">
            <wp:extent cx="5274310" cy="2167890"/>
            <wp:effectExtent l="0" t="0" r="2540" b="3810"/>
            <wp:docPr id="1498605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05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B506" w14:textId="2BFBBFFB" w:rsidR="00BA1213" w:rsidRPr="00BA1213" w:rsidRDefault="00BA1213" w:rsidP="00BA1213">
      <w:pPr>
        <w:pStyle w:val="af6"/>
        <w:rPr>
          <w:rFonts w:hint="eastAsia"/>
          <w:color w:val="auto"/>
        </w:rPr>
      </w:pPr>
      <w:r>
        <w:rPr>
          <w:rFonts w:hint="eastAsia"/>
          <w:color w:val="auto"/>
        </w:rPr>
        <w:t xml:space="preserve">2.1 </w:t>
      </w:r>
      <w:r w:rsidRPr="00BA1213">
        <w:rPr>
          <w:color w:val="auto"/>
        </w:rPr>
        <w:t>写入时序</w:t>
      </w:r>
    </w:p>
    <w:p w14:paraId="7D013851" w14:textId="11E0CF8D" w:rsidR="00014027" w:rsidRPr="00BA1213" w:rsidRDefault="00BA1213" w:rsidP="00BA1213">
      <w:pPr>
        <w:pStyle w:val="af8"/>
        <w:ind w:left="425" w:hanging="425"/>
        <w:rPr>
          <w:rFonts w:hint="eastAsia"/>
          <w:color w:val="auto"/>
        </w:rPr>
      </w:pPr>
      <w:r>
        <w:rPr>
          <w:rFonts w:hint="eastAsia"/>
          <w:color w:val="auto"/>
        </w:rPr>
        <w:t xml:space="preserve">2.1.1 </w:t>
      </w:r>
      <w:r w:rsidR="00014027" w:rsidRPr="00BA1213">
        <w:rPr>
          <w:rFonts w:hint="eastAsia"/>
          <w:color w:val="auto"/>
        </w:rPr>
        <w:t>单字节写入时序</w:t>
      </w:r>
    </w:p>
    <w:p w14:paraId="60328284" w14:textId="46DEDC6A" w:rsidR="00014027" w:rsidRDefault="00014027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6EBAB695" wp14:editId="1AB4D8B7">
            <wp:extent cx="5274310" cy="845185"/>
            <wp:effectExtent l="0" t="0" r="2540" b="0"/>
            <wp:docPr id="211082526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25265" name="图片 1" descr="表格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878C" w14:textId="765FABC2" w:rsidR="00014027" w:rsidRPr="00BA1213" w:rsidRDefault="00BA1213" w:rsidP="00BA1213">
      <w:pPr>
        <w:pStyle w:val="af8"/>
        <w:ind w:left="425" w:hanging="425"/>
        <w:rPr>
          <w:rFonts w:hint="eastAsia"/>
          <w:color w:val="auto"/>
        </w:rPr>
      </w:pPr>
      <w:r>
        <w:rPr>
          <w:rFonts w:hint="eastAsia"/>
          <w:color w:val="auto"/>
        </w:rPr>
        <w:t xml:space="preserve">2.1.2 </w:t>
      </w:r>
      <w:r w:rsidR="00014027" w:rsidRPr="00BA1213">
        <w:rPr>
          <w:color w:val="auto"/>
        </w:rPr>
        <w:t>连续写入时序</w:t>
      </w:r>
    </w:p>
    <w:p w14:paraId="66CD42A9" w14:textId="0846B869" w:rsidR="00014027" w:rsidRDefault="00014027" w:rsidP="007A1CF0">
      <w:pPr>
        <w:pStyle w:val="af2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1C1D57E2" wp14:editId="7D0B1ACF">
            <wp:extent cx="5274310" cy="753745"/>
            <wp:effectExtent l="0" t="0" r="2540" b="8255"/>
            <wp:docPr id="567417704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17704" name="图片 1" descr="表格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4595" w14:textId="0317C3D8" w:rsidR="00BA1213" w:rsidRPr="00BA1213" w:rsidRDefault="00BA1213" w:rsidP="00BA1213">
      <w:pPr>
        <w:pStyle w:val="af6"/>
        <w:rPr>
          <w:rFonts w:hint="eastAsia"/>
          <w:color w:val="auto"/>
        </w:rPr>
      </w:pPr>
      <w:r>
        <w:rPr>
          <w:rFonts w:hint="eastAsia"/>
          <w:color w:val="auto"/>
        </w:rPr>
        <w:lastRenderedPageBreak/>
        <w:t xml:space="preserve">2.2 </w:t>
      </w:r>
      <w:r w:rsidRPr="00BA1213">
        <w:rPr>
          <w:rFonts w:hint="eastAsia"/>
          <w:color w:val="auto"/>
        </w:rPr>
        <w:t>读取时序</w:t>
      </w:r>
    </w:p>
    <w:p w14:paraId="3D82F6F8" w14:textId="4D932EAA" w:rsidR="00014027" w:rsidRPr="00BA1213" w:rsidRDefault="00BA1213" w:rsidP="00BA1213">
      <w:pPr>
        <w:pStyle w:val="af8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2.2.1 </w:t>
      </w:r>
      <w:r w:rsidR="00014027" w:rsidRPr="00BA1213">
        <w:rPr>
          <w:rFonts w:hint="eastAsia"/>
          <w:color w:val="auto"/>
        </w:rPr>
        <w:t>单字节读出时序</w:t>
      </w:r>
    </w:p>
    <w:p w14:paraId="5FF8838C" w14:textId="7C37E14F" w:rsidR="00014027" w:rsidRDefault="00014027" w:rsidP="007A1CF0">
      <w:pPr>
        <w:pStyle w:val="af2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06CB855F" wp14:editId="4B2BC489">
            <wp:extent cx="5274310" cy="697865"/>
            <wp:effectExtent l="0" t="0" r="2540" b="6985"/>
            <wp:docPr id="185486257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62575" name="图片 1" descr="表格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4617" w14:textId="22720866" w:rsidR="00014027" w:rsidRPr="00BA1213" w:rsidRDefault="00BA1213" w:rsidP="00BA1213">
      <w:pPr>
        <w:pStyle w:val="af8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2.2.2 </w:t>
      </w:r>
      <w:r w:rsidR="00014027" w:rsidRPr="00BA1213">
        <w:rPr>
          <w:rFonts w:hint="eastAsia"/>
          <w:color w:val="auto"/>
        </w:rPr>
        <w:t>连续读出时序</w:t>
      </w:r>
    </w:p>
    <w:p w14:paraId="0C910FCA" w14:textId="2A4EC1FC" w:rsidR="00014027" w:rsidRDefault="00014027" w:rsidP="007A1CF0">
      <w:pPr>
        <w:pStyle w:val="af2"/>
        <w:ind w:firstLine="0"/>
      </w:pPr>
      <w:r>
        <w:rPr>
          <w:noProof/>
        </w:rPr>
        <w:drawing>
          <wp:inline distT="0" distB="0" distL="0" distR="0" wp14:anchorId="2A74A0E9" wp14:editId="3F1718E2">
            <wp:extent cx="5274310" cy="572135"/>
            <wp:effectExtent l="0" t="0" r="2540" b="0"/>
            <wp:docPr id="979901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1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590A" w14:textId="2D1DCFD3" w:rsidR="00014027" w:rsidRPr="007A1CF0" w:rsidRDefault="00014027" w:rsidP="007A1CF0">
      <w:pPr>
        <w:pStyle w:val="af2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6BBAAE56" wp14:editId="0B927646">
            <wp:extent cx="5274310" cy="2501265"/>
            <wp:effectExtent l="0" t="0" r="2540" b="0"/>
            <wp:docPr id="295191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91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7D92" w14:textId="4FE343A5" w:rsidR="007A1CF0" w:rsidRPr="00101540" w:rsidRDefault="00014027" w:rsidP="00101540">
      <w:pPr>
        <w:pStyle w:val="af4"/>
        <w:ind w:left="425" w:hanging="425"/>
        <w:rPr>
          <w:color w:val="auto"/>
        </w:rPr>
      </w:pPr>
      <w:r>
        <w:rPr>
          <w:rFonts w:hint="eastAsia"/>
          <w:color w:val="auto"/>
        </w:rPr>
        <w:t>3</w:t>
      </w:r>
      <w:r w:rsidR="00101540">
        <w:rPr>
          <w:rFonts w:hint="eastAsia"/>
          <w:color w:val="auto"/>
        </w:rPr>
        <w:t xml:space="preserve"> MPU6050</w:t>
      </w:r>
      <w:r w:rsidR="00101540">
        <w:rPr>
          <w:rFonts w:hint="eastAsia"/>
          <w:color w:val="auto"/>
        </w:rPr>
        <w:t>初始化</w:t>
      </w:r>
      <w:r w:rsidR="006739A9" w:rsidRPr="00101540">
        <w:rPr>
          <w:rFonts w:hint="eastAsia"/>
          <w:color w:val="auto"/>
        </w:rPr>
        <w:t>流程</w:t>
      </w:r>
    </w:p>
    <w:p w14:paraId="617EEE46" w14:textId="0E023377" w:rsidR="006739A9" w:rsidRPr="00093ECE" w:rsidRDefault="00093ECE" w:rsidP="00093ECE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3.1 </w:t>
      </w:r>
      <w:r w:rsidR="006739A9" w:rsidRPr="00093ECE">
        <w:rPr>
          <w:color w:val="auto"/>
        </w:rPr>
        <w:t>初始化</w:t>
      </w:r>
      <w:r w:rsidR="006739A9" w:rsidRPr="00093ECE">
        <w:rPr>
          <w:color w:val="auto"/>
        </w:rPr>
        <w:t xml:space="preserve"> IIC </w:t>
      </w:r>
      <w:r w:rsidR="006739A9" w:rsidRPr="00093ECE">
        <w:rPr>
          <w:color w:val="auto"/>
        </w:rPr>
        <w:t>接口</w:t>
      </w:r>
      <w:r w:rsidR="006739A9" w:rsidRPr="00093ECE">
        <w:rPr>
          <w:color w:val="auto"/>
        </w:rPr>
        <w:t xml:space="preserve"> </w:t>
      </w:r>
    </w:p>
    <w:p w14:paraId="654CB05C" w14:textId="1BD9243B" w:rsidR="006739A9" w:rsidRDefault="006739A9" w:rsidP="00101540">
      <w:pPr>
        <w:pStyle w:val="af2"/>
      </w:pPr>
      <w:r>
        <w:t xml:space="preserve">MPU-6050 </w:t>
      </w:r>
      <w:r>
        <w:t>采用</w:t>
      </w:r>
      <w:r>
        <w:t xml:space="preserve"> IIC</w:t>
      </w:r>
      <w:r>
        <w:t>通信，所以我们需要先初始化与</w:t>
      </w:r>
      <w:r>
        <w:t xml:space="preserve"> MPU6050 </w:t>
      </w:r>
      <w:r>
        <w:t>连接的</w:t>
      </w:r>
      <w:r>
        <w:t xml:space="preserve"> SDA </w:t>
      </w:r>
      <w:r>
        <w:t>和</w:t>
      </w:r>
      <w:r>
        <w:t xml:space="preserve"> SCL </w:t>
      </w:r>
      <w:r>
        <w:t>数据线。</w:t>
      </w:r>
      <w:r>
        <w:t xml:space="preserve"> </w:t>
      </w:r>
    </w:p>
    <w:p w14:paraId="2FD1E853" w14:textId="42D4CCD3" w:rsidR="00101540" w:rsidRPr="00093ECE" w:rsidRDefault="00093ECE" w:rsidP="00093ECE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3.2 </w:t>
      </w:r>
      <w:r w:rsidR="006739A9" w:rsidRPr="00093ECE">
        <w:rPr>
          <w:color w:val="auto"/>
        </w:rPr>
        <w:t>复位</w:t>
      </w:r>
      <w:r w:rsidR="006739A9" w:rsidRPr="00093ECE">
        <w:rPr>
          <w:color w:val="auto"/>
        </w:rPr>
        <w:t xml:space="preserve"> MPU-6050 </w:t>
      </w:r>
    </w:p>
    <w:p w14:paraId="643DE7E8" w14:textId="11C029B4" w:rsidR="006739A9" w:rsidRDefault="006739A9" w:rsidP="00101540">
      <w:pPr>
        <w:pStyle w:val="af2"/>
      </w:pPr>
      <w:r>
        <w:t>让</w:t>
      </w:r>
      <w:r>
        <w:t xml:space="preserve"> MPU-6050 </w:t>
      </w:r>
      <w:r>
        <w:t>内部所有寄存器恢复默认值，通过对</w:t>
      </w:r>
      <w:r w:rsidR="00101540">
        <w:rPr>
          <w:rFonts w:hint="eastAsia"/>
        </w:rPr>
        <w:t>“</w:t>
      </w:r>
      <w:r>
        <w:t>电源管理寄存器</w:t>
      </w:r>
      <w:r>
        <w:t xml:space="preserve"> 1</w:t>
      </w:r>
      <w:r w:rsidR="00101540">
        <w:rPr>
          <w:rFonts w:hint="eastAsia"/>
        </w:rPr>
        <w:t>”</w:t>
      </w:r>
      <w:r>
        <w:t>（</w:t>
      </w:r>
      <w:r>
        <w:t>0X6B</w:t>
      </w:r>
      <w:r>
        <w:t>）</w:t>
      </w:r>
      <w:r>
        <w:t xml:space="preserve"> </w:t>
      </w:r>
      <w:r>
        <w:t>的</w:t>
      </w:r>
      <w:r>
        <w:t xml:space="preserve"> bit7 </w:t>
      </w:r>
      <w:r>
        <w:t>写</w:t>
      </w:r>
      <w:r>
        <w:t xml:space="preserve"> 1 </w:t>
      </w:r>
      <w:r>
        <w:t>实现</w:t>
      </w:r>
      <w:r w:rsidR="0018211C">
        <w:rPr>
          <w:rFonts w:hint="eastAsia"/>
        </w:rPr>
        <w:t>，上电复位后建议延时一段时间</w:t>
      </w:r>
      <w:r>
        <w:t>。复位后，</w:t>
      </w:r>
      <w:r w:rsidR="00101540">
        <w:rPr>
          <w:rFonts w:hint="eastAsia"/>
        </w:rPr>
        <w:t>“</w:t>
      </w:r>
      <w:r w:rsidR="00101540">
        <w:t>电源管理寄存器</w:t>
      </w:r>
      <w:r w:rsidR="00101540">
        <w:t xml:space="preserve"> 1</w:t>
      </w:r>
      <w:r w:rsidR="00101540">
        <w:rPr>
          <w:rFonts w:hint="eastAsia"/>
        </w:rPr>
        <w:t>”</w:t>
      </w:r>
      <w:r>
        <w:t>恢复默认值</w:t>
      </w:r>
      <w:r>
        <w:t>(0X40)</w:t>
      </w:r>
      <w:r>
        <w:t>，然后必须设置该寄存器为</w:t>
      </w:r>
      <w:r>
        <w:t xml:space="preserve"> 0X00</w:t>
      </w:r>
      <w:r>
        <w:t>，以唤醒</w:t>
      </w:r>
      <w:r>
        <w:t xml:space="preserve"> MPU6050</w:t>
      </w:r>
      <w:r>
        <w:t>，进入正常工作状态。</w:t>
      </w:r>
      <w:r>
        <w:t xml:space="preserve"> </w:t>
      </w:r>
    </w:p>
    <w:p w14:paraId="4359D26A" w14:textId="2BCF6044" w:rsidR="00101540" w:rsidRPr="00093ECE" w:rsidRDefault="00093ECE" w:rsidP="00093ECE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3.3 </w:t>
      </w:r>
      <w:r w:rsidR="006739A9" w:rsidRPr="00093ECE">
        <w:rPr>
          <w:color w:val="auto"/>
        </w:rPr>
        <w:t>设置角速度传感器（陀螺仪）和加速度传感器的满量程范围</w:t>
      </w:r>
      <w:r w:rsidR="006739A9" w:rsidRPr="00093ECE">
        <w:rPr>
          <w:color w:val="auto"/>
        </w:rPr>
        <w:t xml:space="preserve"> </w:t>
      </w:r>
    </w:p>
    <w:p w14:paraId="531EA092" w14:textId="43728FD9" w:rsidR="006739A9" w:rsidRDefault="006739A9" w:rsidP="00101540">
      <w:pPr>
        <w:pStyle w:val="af2"/>
      </w:pPr>
      <w:r>
        <w:lastRenderedPageBreak/>
        <w:t>设置两个传感器的满量程范围</w:t>
      </w:r>
      <w:r>
        <w:t>(FSR)</w:t>
      </w:r>
      <w:r>
        <w:t>，分别通过</w:t>
      </w:r>
      <w:r w:rsidR="00101540">
        <w:rPr>
          <w:rFonts w:hint="eastAsia"/>
        </w:rPr>
        <w:t>“</w:t>
      </w:r>
      <w:r>
        <w:t>陀螺仪配置寄存器</w:t>
      </w:r>
      <w:r w:rsidR="00101540">
        <w:rPr>
          <w:rFonts w:hint="eastAsia"/>
        </w:rPr>
        <w:t>”</w:t>
      </w:r>
      <w:r>
        <w:t>（</w:t>
      </w:r>
      <w:r>
        <w:t>0X1B</w:t>
      </w:r>
      <w:r>
        <w:t>）</w:t>
      </w:r>
      <w:r>
        <w:t xml:space="preserve"> </w:t>
      </w:r>
      <w:r>
        <w:t>和</w:t>
      </w:r>
      <w:r w:rsidR="00101540">
        <w:rPr>
          <w:rFonts w:hint="eastAsia"/>
        </w:rPr>
        <w:t>“</w:t>
      </w:r>
      <w:r>
        <w:t>加速度传感器配置寄存器</w:t>
      </w:r>
      <w:r w:rsidR="00101540">
        <w:rPr>
          <w:rFonts w:hint="eastAsia"/>
        </w:rPr>
        <w:t>”</w:t>
      </w:r>
      <w:r>
        <w:t>（</w:t>
      </w:r>
      <w:r>
        <w:t>0X1C</w:t>
      </w:r>
      <w:r>
        <w:t>）设置。我们一般设置陀螺仪的满量程范围为</w:t>
      </w:r>
      <w:r>
        <w:t>± 2000dps</w:t>
      </w:r>
      <w:r>
        <w:t>，</w:t>
      </w:r>
      <w:r>
        <w:t xml:space="preserve"> </w:t>
      </w:r>
      <w:r>
        <w:t>加速度传感器的满量程范围为</w:t>
      </w:r>
      <w:r>
        <w:t>± 2g</w:t>
      </w:r>
      <w:r>
        <w:t>。</w:t>
      </w:r>
    </w:p>
    <w:p w14:paraId="723A4CB6" w14:textId="343B4902" w:rsidR="00101540" w:rsidRPr="00093ECE" w:rsidRDefault="00093ECE" w:rsidP="00093ECE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3.4 </w:t>
      </w:r>
      <w:r w:rsidR="006739A9" w:rsidRPr="00093ECE">
        <w:rPr>
          <w:color w:val="auto"/>
        </w:rPr>
        <w:t>设置其他参数</w:t>
      </w:r>
      <w:r w:rsidR="006739A9" w:rsidRPr="00093ECE">
        <w:rPr>
          <w:color w:val="auto"/>
        </w:rPr>
        <w:t xml:space="preserve"> </w:t>
      </w:r>
    </w:p>
    <w:p w14:paraId="442EC826" w14:textId="77777777" w:rsidR="00101540" w:rsidRDefault="006739A9" w:rsidP="00101540">
      <w:pPr>
        <w:pStyle w:val="af2"/>
      </w:pPr>
      <w:r>
        <w:t>还需要配置的参数有：关闭中断、关闭</w:t>
      </w:r>
      <w:r>
        <w:t xml:space="preserve"> AUX IIC </w:t>
      </w:r>
      <w:r>
        <w:t>接口、禁止</w:t>
      </w:r>
      <w:r>
        <w:t xml:space="preserve"> FIFO</w:t>
      </w:r>
      <w:r>
        <w:t>、设置陀螺仪采样率和设置数字低通滤波器（</w:t>
      </w:r>
      <w:r>
        <w:t>DLPF</w:t>
      </w:r>
      <w:r>
        <w:t>）等。</w:t>
      </w:r>
    </w:p>
    <w:p w14:paraId="793DD143" w14:textId="5391E256" w:rsidR="00101540" w:rsidRDefault="006739A9" w:rsidP="00101540">
      <w:pPr>
        <w:pStyle w:val="af2"/>
      </w:pPr>
      <w:r>
        <w:t>我们不用中断方式读取数据，所以关闭中断，然后也没用到</w:t>
      </w:r>
      <w:r>
        <w:t xml:space="preserve"> AUX IIC </w:t>
      </w:r>
      <w:r>
        <w:t>接口外接其他传感器，所以也关闭这个接口。分别通过</w:t>
      </w:r>
      <w:r w:rsidR="00101540">
        <w:rPr>
          <w:rFonts w:hint="eastAsia"/>
        </w:rPr>
        <w:t>“</w:t>
      </w:r>
      <w:r>
        <w:t>中断使能寄存器</w:t>
      </w:r>
      <w:r w:rsidR="00101540">
        <w:rPr>
          <w:rFonts w:hint="eastAsia"/>
        </w:rPr>
        <w:t>”</w:t>
      </w:r>
      <w:r>
        <w:t>（</w:t>
      </w:r>
      <w:r>
        <w:t>0X38</w:t>
      </w:r>
      <w:r>
        <w:t>）和</w:t>
      </w:r>
      <w:r w:rsidR="00101540">
        <w:rPr>
          <w:rFonts w:hint="eastAsia"/>
        </w:rPr>
        <w:t>“</w:t>
      </w:r>
      <w:r>
        <w:t>用户控制寄存器</w:t>
      </w:r>
      <w:r w:rsidR="00101540">
        <w:rPr>
          <w:rFonts w:hint="eastAsia"/>
        </w:rPr>
        <w:t>”</w:t>
      </w:r>
      <w:r>
        <w:t>（</w:t>
      </w:r>
      <w:r>
        <w:t>0X6A</w:t>
      </w:r>
      <w:r>
        <w:t>）控制。</w:t>
      </w:r>
    </w:p>
    <w:p w14:paraId="679FFFEE" w14:textId="77777777" w:rsidR="00101540" w:rsidRDefault="006739A9" w:rsidP="00101540">
      <w:pPr>
        <w:pStyle w:val="af2"/>
      </w:pPr>
      <w:r>
        <w:t xml:space="preserve">MPU-6050 </w:t>
      </w:r>
      <w:r>
        <w:t>可以使用</w:t>
      </w:r>
      <w:r>
        <w:t xml:space="preserve"> FIFO </w:t>
      </w:r>
      <w:r>
        <w:t>存储传感器数据，我们没有用到，所以关闭所有</w:t>
      </w:r>
      <w:r>
        <w:t xml:space="preserve"> FIFO </w:t>
      </w:r>
      <w:r>
        <w:t>通道，通过</w:t>
      </w:r>
      <w:r w:rsidR="00101540">
        <w:rPr>
          <w:rFonts w:hint="eastAsia"/>
        </w:rPr>
        <w:t>“</w:t>
      </w:r>
      <w:r>
        <w:t xml:space="preserve">FIFO </w:t>
      </w:r>
      <w:r>
        <w:t>使能寄存器</w:t>
      </w:r>
      <w:r w:rsidR="00101540">
        <w:rPr>
          <w:rFonts w:hint="eastAsia"/>
        </w:rPr>
        <w:t>”</w:t>
      </w:r>
      <w:r>
        <w:t>（</w:t>
      </w:r>
      <w:r>
        <w:t xml:space="preserve"> 0X23</w:t>
      </w:r>
      <w:r>
        <w:t>）控制，默认都是</w:t>
      </w:r>
      <w:r>
        <w:t xml:space="preserve"> 0</w:t>
      </w:r>
      <w:r>
        <w:t>（即禁止</w:t>
      </w:r>
      <w:r>
        <w:t xml:space="preserve"> FIFO</w:t>
      </w:r>
      <w:r>
        <w:t>），所以用默认值就可以了。</w:t>
      </w:r>
    </w:p>
    <w:p w14:paraId="1D7D993B" w14:textId="77777777" w:rsidR="00101540" w:rsidRDefault="006739A9" w:rsidP="00101540">
      <w:pPr>
        <w:pStyle w:val="af2"/>
      </w:pPr>
      <w:r>
        <w:t>陀螺仪采样率通过</w:t>
      </w:r>
      <w:r w:rsidR="00101540">
        <w:rPr>
          <w:rFonts w:hint="eastAsia"/>
        </w:rPr>
        <w:t>“</w:t>
      </w:r>
      <w:r>
        <w:t>采样率分频寄存器</w:t>
      </w:r>
      <w:r w:rsidR="00101540">
        <w:rPr>
          <w:rFonts w:hint="eastAsia"/>
        </w:rPr>
        <w:t>”</w:t>
      </w:r>
      <w:r>
        <w:t>（</w:t>
      </w:r>
      <w:r>
        <w:t>0X19</w:t>
      </w:r>
      <w:r>
        <w:t>）控制，这个采样率我们一般设置为</w:t>
      </w:r>
      <w:r>
        <w:t xml:space="preserve"> 50 </w:t>
      </w:r>
      <w:r>
        <w:t>即可。</w:t>
      </w:r>
    </w:p>
    <w:p w14:paraId="2CC8585A" w14:textId="77777777" w:rsidR="00101540" w:rsidRDefault="006739A9" w:rsidP="00101540">
      <w:pPr>
        <w:pStyle w:val="af2"/>
      </w:pPr>
      <w:r>
        <w:t>数字低通滤波器</w:t>
      </w:r>
      <w:r>
        <w:t>(DLPF)</w:t>
      </w:r>
      <w:r>
        <w:t>则通过配置寄存器（</w:t>
      </w:r>
      <w:r>
        <w:t>0X1A</w:t>
      </w:r>
      <w:r>
        <w:t>）</w:t>
      </w:r>
      <w:r>
        <w:t xml:space="preserve"> </w:t>
      </w:r>
      <w:r>
        <w:t>设置，一般设置</w:t>
      </w:r>
      <w:r>
        <w:t xml:space="preserve"> DLPF </w:t>
      </w:r>
      <w:r>
        <w:t>为带宽的</w:t>
      </w:r>
      <w:r>
        <w:t xml:space="preserve"> 1/2 </w:t>
      </w:r>
      <w:r>
        <w:t>即可。</w:t>
      </w:r>
      <w:r>
        <w:t xml:space="preserve"> </w:t>
      </w:r>
    </w:p>
    <w:p w14:paraId="1215A4FC" w14:textId="5293EEEC" w:rsidR="00101540" w:rsidRPr="00093ECE" w:rsidRDefault="00093ECE" w:rsidP="00093ECE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 xml:space="preserve">3.5 </w:t>
      </w:r>
      <w:r w:rsidR="006739A9" w:rsidRPr="00093ECE">
        <w:rPr>
          <w:color w:val="auto"/>
        </w:rPr>
        <w:t>配置系统时钟源并使能角速度传感器和加速度传感器</w:t>
      </w:r>
      <w:r w:rsidR="006739A9" w:rsidRPr="00093ECE">
        <w:rPr>
          <w:color w:val="auto"/>
        </w:rPr>
        <w:t xml:space="preserve"> </w:t>
      </w:r>
    </w:p>
    <w:p w14:paraId="6A466F9E" w14:textId="77777777" w:rsidR="00101540" w:rsidRDefault="006739A9" w:rsidP="00101540">
      <w:pPr>
        <w:pStyle w:val="af2"/>
      </w:pPr>
      <w:r>
        <w:t>系统时钟源同样是通过</w:t>
      </w:r>
      <w:r w:rsidR="00101540">
        <w:rPr>
          <w:rFonts w:hint="eastAsia"/>
        </w:rPr>
        <w:t>“</w:t>
      </w:r>
      <w:r>
        <w:t>电源管理寄存器</w:t>
      </w:r>
      <w:r>
        <w:t xml:space="preserve"> 1</w:t>
      </w:r>
      <w:r w:rsidR="00101540">
        <w:rPr>
          <w:rFonts w:hint="eastAsia"/>
        </w:rPr>
        <w:t>”</w:t>
      </w:r>
      <w:r>
        <w:t>（</w:t>
      </w:r>
      <w:r>
        <w:t>0X1B</w:t>
      </w:r>
      <w:r>
        <w:t>）来设置，该寄存器的最低三位用于设置系统时钟源选择，默认值是</w:t>
      </w:r>
      <w:r>
        <w:t xml:space="preserve"> 0</w:t>
      </w:r>
      <w:r>
        <w:t>（内部</w:t>
      </w:r>
      <w:r>
        <w:t xml:space="preserve"> 8M RC </w:t>
      </w:r>
      <w:r>
        <w:t>震荡），不过我们一般设置为</w:t>
      </w:r>
      <w:r>
        <w:t xml:space="preserve"> 1</w:t>
      </w:r>
      <w:r>
        <w:t>，选择</w:t>
      </w:r>
      <w:r>
        <w:t xml:space="preserve"> x </w:t>
      </w:r>
      <w:r>
        <w:t>轴陀螺</w:t>
      </w:r>
      <w:r>
        <w:t xml:space="preserve"> PLL </w:t>
      </w:r>
      <w:r>
        <w:t>作为时钟源，以获得更高精度的时钟。同时，使能角速度传感器和加速度传</w:t>
      </w:r>
      <w:r>
        <w:t xml:space="preserve"> </w:t>
      </w:r>
      <w:r>
        <w:t>感器，这两个操作通过</w:t>
      </w:r>
      <w:r w:rsidR="00101540">
        <w:rPr>
          <w:rFonts w:hint="eastAsia"/>
        </w:rPr>
        <w:t>“</w:t>
      </w:r>
      <w:r>
        <w:t>电源管理寄存器</w:t>
      </w:r>
      <w:r>
        <w:t xml:space="preserve"> 2</w:t>
      </w:r>
      <w:r w:rsidR="00101540">
        <w:rPr>
          <w:rFonts w:hint="eastAsia"/>
        </w:rPr>
        <w:t>”</w:t>
      </w:r>
      <w:r>
        <w:t>（</w:t>
      </w:r>
      <w:r>
        <w:t>0X6C</w:t>
      </w:r>
      <w:r>
        <w:t>）来设置，设置对应位为</w:t>
      </w:r>
      <w:r>
        <w:t xml:space="preserve"> 0 </w:t>
      </w:r>
      <w:r>
        <w:t>即可开启。</w:t>
      </w:r>
    </w:p>
    <w:p w14:paraId="3D8A57A8" w14:textId="4CDD0A9B" w:rsidR="006739A9" w:rsidRDefault="00101540" w:rsidP="00101540">
      <w:pPr>
        <w:pStyle w:val="af2"/>
      </w:pPr>
      <w:r>
        <w:rPr>
          <w:rFonts w:hint="eastAsia"/>
        </w:rPr>
        <w:t>以上</w:t>
      </w:r>
      <w:r w:rsidR="006739A9">
        <w:t xml:space="preserve">MPU6050 </w:t>
      </w:r>
      <w:r w:rsidR="006739A9">
        <w:t>的初始化就完成了，可以正常工作了（其他未设置的寄存器全部采用默认值即可）</w:t>
      </w:r>
      <w:r>
        <w:rPr>
          <w:rFonts w:hint="eastAsia"/>
        </w:rPr>
        <w:t>。初始化完</w:t>
      </w:r>
      <w:r w:rsidR="006739A9">
        <w:t>就可以读取相关寄存器，得到加速度传感器、角速度传感器和温度传感器的数据了。</w:t>
      </w:r>
    </w:p>
    <w:p w14:paraId="1D46BC3E" w14:textId="08C96082" w:rsidR="0018211C" w:rsidRDefault="00014027" w:rsidP="00F36B5D">
      <w:pPr>
        <w:pStyle w:val="af4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F36B5D" w:rsidRPr="00F36B5D">
        <w:rPr>
          <w:rFonts w:hint="eastAsia"/>
          <w:color w:val="auto"/>
        </w:rPr>
        <w:t xml:space="preserve"> </w:t>
      </w:r>
      <w:r w:rsidR="00F36B5D" w:rsidRPr="00F36B5D">
        <w:rPr>
          <w:rFonts w:hint="eastAsia"/>
          <w:color w:val="auto"/>
        </w:rPr>
        <w:t>涉及的寄存器详解</w:t>
      </w:r>
    </w:p>
    <w:p w14:paraId="12653EE2" w14:textId="13ECA2D0" w:rsidR="000C0B48" w:rsidRPr="00BA1213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 w:rsidRPr="00BA1213">
        <w:rPr>
          <w:rFonts w:hint="eastAsia"/>
          <w:color w:val="auto"/>
        </w:rPr>
        <w:t xml:space="preserve">.1 </w:t>
      </w:r>
      <w:r w:rsidR="000C0B48" w:rsidRPr="00BA1213">
        <w:rPr>
          <w:rFonts w:hint="eastAsia"/>
          <w:color w:val="auto"/>
        </w:rPr>
        <w:t>电源管理寄存器</w:t>
      </w:r>
      <w:r w:rsidR="000C0B48" w:rsidRPr="00BA1213">
        <w:rPr>
          <w:color w:val="auto"/>
        </w:rPr>
        <w:t xml:space="preserve"> 1</w:t>
      </w:r>
    </w:p>
    <w:p w14:paraId="2C196006" w14:textId="512A2BCF" w:rsidR="00F36B5D" w:rsidRPr="00F36B5D" w:rsidRDefault="000C0B48" w:rsidP="000C0B48">
      <w:pPr>
        <w:pStyle w:val="af2"/>
        <w:rPr>
          <w:rFonts w:hint="eastAsia"/>
        </w:rPr>
      </w:pPr>
      <w:r w:rsidRPr="000C0B48">
        <w:t>寄存器地址为</w:t>
      </w:r>
      <w:r>
        <w:rPr>
          <w:rFonts w:hint="eastAsia"/>
        </w:rPr>
        <w:t>：</w:t>
      </w:r>
      <w:r w:rsidRPr="000C0B48">
        <w:t xml:space="preserve"> 0X6B</w:t>
      </w:r>
    </w:p>
    <w:p w14:paraId="31B1758A" w14:textId="1295D45B" w:rsidR="0018211C" w:rsidRDefault="0018211C" w:rsidP="0018211C">
      <w:pPr>
        <w:pStyle w:val="af2"/>
        <w:ind w:firstLine="0"/>
      </w:pPr>
      <w:r>
        <w:rPr>
          <w:noProof/>
        </w:rPr>
        <w:lastRenderedPageBreak/>
        <w:drawing>
          <wp:inline distT="0" distB="0" distL="0" distR="0" wp14:anchorId="1900676D" wp14:editId="35A98ABE">
            <wp:extent cx="5274310" cy="1322705"/>
            <wp:effectExtent l="19050" t="19050" r="21590" b="10795"/>
            <wp:docPr id="800183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83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0A95C" w14:textId="77777777" w:rsidR="00F36B5D" w:rsidRDefault="00F36B5D" w:rsidP="00F36B5D">
      <w:pPr>
        <w:pStyle w:val="af2"/>
      </w:pPr>
      <w:r>
        <w:t xml:space="preserve">DEVICE_RESET </w:t>
      </w:r>
      <w:r>
        <w:t>位用来控制复位，设置为</w:t>
      </w:r>
      <w:r>
        <w:t xml:space="preserve"> 1</w:t>
      </w:r>
      <w:r>
        <w:t>，复位</w:t>
      </w:r>
      <w:r>
        <w:t xml:space="preserve"> MPU6050</w:t>
      </w:r>
      <w:r>
        <w:t>，复位结束后，</w:t>
      </w:r>
      <w:r>
        <w:t xml:space="preserve"> MPU </w:t>
      </w:r>
      <w:r>
        <w:t>硬件自动清零该位。</w:t>
      </w:r>
    </w:p>
    <w:p w14:paraId="22171F9A" w14:textId="77777777" w:rsidR="00F36B5D" w:rsidRDefault="00F36B5D" w:rsidP="00F36B5D">
      <w:pPr>
        <w:pStyle w:val="af2"/>
      </w:pPr>
      <w:r>
        <w:t xml:space="preserve">SLEEP </w:t>
      </w:r>
      <w:r>
        <w:t>位用于控制</w:t>
      </w:r>
      <w:r>
        <w:t xml:space="preserve"> MPU6050 </w:t>
      </w:r>
      <w:r>
        <w:t>的工作模式，复位后，该位为</w:t>
      </w:r>
      <w:r>
        <w:t xml:space="preserve"> 1</w:t>
      </w:r>
      <w:r>
        <w:t>，即进入了睡眠模式（低功耗），所以我们要清零该位，以进入正常工作模式。</w:t>
      </w:r>
    </w:p>
    <w:p w14:paraId="5AB01E3F" w14:textId="55E3E00C" w:rsidR="0018211C" w:rsidRDefault="00F36B5D" w:rsidP="00F36B5D">
      <w:pPr>
        <w:pStyle w:val="af2"/>
      </w:pPr>
      <w:r>
        <w:t xml:space="preserve">TEMP_DIS </w:t>
      </w:r>
      <w:r>
        <w:t>用于设置是否使能温度传感器，设置为</w:t>
      </w:r>
      <w:r>
        <w:t xml:space="preserve"> 0</w:t>
      </w:r>
      <w:r>
        <w:t>，则使能。最后</w:t>
      </w:r>
      <w:r>
        <w:t xml:space="preserve"> CLKSEL[2:0]</w:t>
      </w:r>
      <w:r>
        <w:t>用于</w:t>
      </w:r>
      <w:r>
        <w:t xml:space="preserve"> </w:t>
      </w:r>
      <w:r>
        <w:t>选择系统时钟源，选择关系如表</w:t>
      </w:r>
      <w:r>
        <w:t xml:space="preserve"> </w:t>
      </w:r>
      <w:r>
        <w:t>所示：</w:t>
      </w:r>
    </w:p>
    <w:p w14:paraId="0E158797" w14:textId="03F105CE" w:rsidR="00F36B5D" w:rsidRDefault="00F36B5D" w:rsidP="00F36B5D">
      <w:pPr>
        <w:pStyle w:val="af2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507855F9" wp14:editId="4873C198">
            <wp:extent cx="5219700" cy="2686050"/>
            <wp:effectExtent l="19050" t="19050" r="19050" b="19050"/>
            <wp:docPr id="1349185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5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6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7FFFF6" w14:textId="3838E69A" w:rsidR="00F36B5D" w:rsidRDefault="00F36B5D" w:rsidP="00F36B5D">
      <w:pPr>
        <w:pStyle w:val="af2"/>
      </w:pPr>
      <w:r>
        <w:t>默认是使用内部</w:t>
      </w:r>
      <w:r>
        <w:t xml:space="preserve"> 8M RC </w:t>
      </w:r>
      <w:r>
        <w:t>晶振的，精度不高，所以我们一般选择</w:t>
      </w:r>
      <w:r>
        <w:t xml:space="preserve"> X/Y/Z </w:t>
      </w:r>
      <w:r>
        <w:t>轴陀螺作为参</w:t>
      </w:r>
      <w:r>
        <w:t xml:space="preserve"> </w:t>
      </w:r>
      <w:r>
        <w:t>考的</w:t>
      </w:r>
      <w:r>
        <w:t xml:space="preserve"> PLL </w:t>
      </w:r>
      <w:r>
        <w:t>作为时钟源，一般设置</w:t>
      </w:r>
      <w:r>
        <w:t xml:space="preserve"> CLKSEL=001 </w:t>
      </w:r>
      <w:r>
        <w:t>即可。</w:t>
      </w:r>
    </w:p>
    <w:p w14:paraId="281DE701" w14:textId="34F90C3D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.2 </w:t>
      </w:r>
      <w:r w:rsidR="00BD7F1F" w:rsidRPr="000C0B48">
        <w:rPr>
          <w:color w:val="auto"/>
        </w:rPr>
        <w:t>陀螺仪配置寄存器</w:t>
      </w:r>
    </w:p>
    <w:p w14:paraId="6FC2EE73" w14:textId="67D7542F" w:rsidR="00BD7F1F" w:rsidRPr="000C0B48" w:rsidRDefault="00BD7F1F" w:rsidP="000C0B48">
      <w:pPr>
        <w:pStyle w:val="af2"/>
        <w:rPr>
          <w:rFonts w:hint="eastAsia"/>
        </w:rPr>
      </w:pPr>
      <w:r w:rsidRPr="000C0B48">
        <w:t>寄存器地址为：</w:t>
      </w:r>
      <w:r w:rsidRPr="000C0B48">
        <w:t>0X1B</w:t>
      </w:r>
    </w:p>
    <w:p w14:paraId="6DC2053A" w14:textId="38D8A818" w:rsidR="00F36B5D" w:rsidRDefault="00F36B5D" w:rsidP="00F36B5D">
      <w:pPr>
        <w:pStyle w:val="af2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6AB56E6B" wp14:editId="5DF1462D">
            <wp:extent cx="5274310" cy="1280795"/>
            <wp:effectExtent l="19050" t="19050" r="21590" b="14605"/>
            <wp:docPr id="1328629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29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25889" w14:textId="77777777" w:rsidR="00F36B5D" w:rsidRDefault="00F36B5D" w:rsidP="00F36B5D">
      <w:pPr>
        <w:pStyle w:val="af2"/>
      </w:pPr>
      <w:r>
        <w:t>该寄存器我们只关心</w:t>
      </w:r>
      <w:r>
        <w:t xml:space="preserve"> FS_SEL[1:0]</w:t>
      </w:r>
      <w:r>
        <w:t>这两个位，用于设置陀螺仪的满量程范围：</w:t>
      </w:r>
    </w:p>
    <w:p w14:paraId="15B97C2D" w14:textId="4FBED789" w:rsidR="00BD7F1F" w:rsidRDefault="00BD7F1F" w:rsidP="00BD7F1F">
      <w:pPr>
        <w:pStyle w:val="af2"/>
        <w:ind w:firstLine="0"/>
      </w:pPr>
      <w:r>
        <w:rPr>
          <w:noProof/>
        </w:rPr>
        <w:lastRenderedPageBreak/>
        <w:drawing>
          <wp:inline distT="0" distB="0" distL="0" distR="0" wp14:anchorId="675F8FF0" wp14:editId="7FE2CDF8">
            <wp:extent cx="5076825" cy="2695575"/>
            <wp:effectExtent l="19050" t="19050" r="28575" b="28575"/>
            <wp:docPr id="1910428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28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695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06F9D0" w14:textId="711D8D0F" w:rsidR="00F36B5D" w:rsidRDefault="00F36B5D" w:rsidP="00F36B5D">
      <w:pPr>
        <w:pStyle w:val="af2"/>
      </w:pPr>
      <w:r>
        <w:t>我们一般设置为</w:t>
      </w:r>
      <w:r>
        <w:t xml:space="preserve"> 3</w:t>
      </w:r>
      <w:r>
        <w:t>，即</w:t>
      </w:r>
      <w:r>
        <w:t>± 2000° /S</w:t>
      </w:r>
      <w:r>
        <w:t>，</w:t>
      </w:r>
      <w:r>
        <w:t xml:space="preserve"> </w:t>
      </w:r>
      <w:r>
        <w:t>因为陀螺仪的</w:t>
      </w:r>
      <w:r>
        <w:t xml:space="preserve"> ADC </w:t>
      </w:r>
      <w:r>
        <w:t>为</w:t>
      </w:r>
      <w:r>
        <w:t xml:space="preserve"> 16 </w:t>
      </w:r>
      <w:r>
        <w:t>位分辨率，所以得到灵敏度为：</w:t>
      </w:r>
      <w:r>
        <w:t>65536/4000=16.4LSB/(° /S)</w:t>
      </w:r>
      <w:r>
        <w:t>。</w:t>
      </w:r>
    </w:p>
    <w:p w14:paraId="44064679" w14:textId="365B8C2E" w:rsidR="00F36B5D" w:rsidRDefault="00BD7F1F" w:rsidP="00BD7F1F">
      <w:pPr>
        <w:pStyle w:val="af2"/>
        <w:spacing w:line="480" w:lineRule="auto"/>
        <w:rPr>
          <w:rFonts w:hint="eastAsia"/>
        </w:rPr>
      </w:pPr>
      <w:r>
        <w:rPr>
          <w:rFonts w:hint="eastAsia"/>
        </w:rPr>
        <w:t>比如，采样值为</w:t>
      </w:r>
      <w:r>
        <w:rPr>
          <w:rFonts w:hint="eastAsia"/>
        </w:rPr>
        <w:t xml:space="preserve"> 32768</w:t>
      </w:r>
      <w:r>
        <w:rPr>
          <w:rFonts w:hint="eastAsia"/>
        </w:rPr>
        <w:t>，表示</w:t>
      </w:r>
      <w:r>
        <w:rPr>
          <w:rFonts w:hint="eastAsia"/>
        </w:rPr>
        <w:t>1000</w:t>
      </w:r>
    </w:p>
    <w:p w14:paraId="50BB3334" w14:textId="1CB1DFDE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.3 </w:t>
      </w:r>
      <w:r w:rsidR="00F36B5D" w:rsidRPr="000C0B48">
        <w:rPr>
          <w:color w:val="auto"/>
        </w:rPr>
        <w:t>加速度传感器配置寄存器</w:t>
      </w:r>
    </w:p>
    <w:p w14:paraId="537BCE60" w14:textId="14BDCF02" w:rsidR="00F36B5D" w:rsidRPr="000C0B48" w:rsidRDefault="00F36B5D" w:rsidP="000C0B48">
      <w:pPr>
        <w:pStyle w:val="af2"/>
      </w:pPr>
      <w:r w:rsidRPr="000C0B48">
        <w:t>寄存器地址为：</w:t>
      </w:r>
      <w:r w:rsidRPr="000C0B48">
        <w:t>0X1C</w:t>
      </w:r>
    </w:p>
    <w:p w14:paraId="3FE14FC7" w14:textId="6479717E" w:rsidR="00BD7F1F" w:rsidRDefault="00BD7F1F" w:rsidP="00BD7F1F">
      <w:pPr>
        <w:pStyle w:val="af2"/>
        <w:ind w:firstLine="0"/>
      </w:pPr>
      <w:r>
        <w:rPr>
          <w:noProof/>
        </w:rPr>
        <w:drawing>
          <wp:inline distT="0" distB="0" distL="0" distR="0" wp14:anchorId="2203D796" wp14:editId="4800926E">
            <wp:extent cx="5274310" cy="1287780"/>
            <wp:effectExtent l="19050" t="19050" r="21590" b="26670"/>
            <wp:docPr id="1572789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89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7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90A2D" w14:textId="75D0E469" w:rsidR="00BD7F1F" w:rsidRDefault="00BD7F1F" w:rsidP="00BD7F1F">
      <w:pPr>
        <w:pStyle w:val="af2"/>
      </w:pPr>
      <w:r>
        <w:t>该寄存器我们只关心</w:t>
      </w:r>
      <w:r>
        <w:t>AFS_SEL[1:0]</w:t>
      </w:r>
      <w:r>
        <w:t>这两个位，用于设置加速度传感器的满量程范围：</w:t>
      </w:r>
      <w:r>
        <w:t xml:space="preserve"> </w:t>
      </w:r>
    </w:p>
    <w:p w14:paraId="0E816FCE" w14:textId="228A6674" w:rsidR="00BD7F1F" w:rsidRDefault="00BD7F1F" w:rsidP="00BD7F1F">
      <w:pPr>
        <w:pStyle w:val="af2"/>
        <w:ind w:firstLine="0"/>
      </w:pPr>
      <w:r>
        <w:rPr>
          <w:noProof/>
        </w:rPr>
        <w:drawing>
          <wp:inline distT="0" distB="0" distL="0" distR="0" wp14:anchorId="32892EC8" wp14:editId="43BD2BA1">
            <wp:extent cx="5133975" cy="2143125"/>
            <wp:effectExtent l="19050" t="19050" r="28575" b="28575"/>
            <wp:docPr id="1959470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70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43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4FB8F" w14:textId="2447A2D0" w:rsidR="00BD7F1F" w:rsidRDefault="00BD7F1F" w:rsidP="00BD7F1F">
      <w:pPr>
        <w:pStyle w:val="af2"/>
      </w:pPr>
      <w:r>
        <w:lastRenderedPageBreak/>
        <w:t>我们一般设置为</w:t>
      </w:r>
      <w:r>
        <w:t xml:space="preserve"> 0</w:t>
      </w:r>
      <w:r>
        <w:t>，即</w:t>
      </w:r>
      <w:r>
        <w:t>± 2g</w:t>
      </w:r>
      <w:r>
        <w:t>，因为加速度传感器的</w:t>
      </w:r>
      <w:r>
        <w:t xml:space="preserve"> ADC </w:t>
      </w:r>
      <w:r>
        <w:t>也是</w:t>
      </w:r>
      <w:r>
        <w:t xml:space="preserve"> 16 </w:t>
      </w:r>
      <w:r>
        <w:t>位，所以得到灵敏度为：</w:t>
      </w:r>
      <w:r>
        <w:t xml:space="preserve"> 65536/4=16384LSB/g</w:t>
      </w:r>
      <w:r>
        <w:t>。</w:t>
      </w:r>
    </w:p>
    <w:p w14:paraId="2E4AD5F1" w14:textId="0A35B167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.4 </w:t>
      </w:r>
      <w:r w:rsidR="000D1325" w:rsidRPr="000C0B48">
        <w:rPr>
          <w:color w:val="auto"/>
        </w:rPr>
        <w:t xml:space="preserve">FIFO </w:t>
      </w:r>
      <w:r w:rsidR="000D1325" w:rsidRPr="000C0B48">
        <w:rPr>
          <w:color w:val="auto"/>
        </w:rPr>
        <w:t>使能寄存器</w:t>
      </w:r>
    </w:p>
    <w:p w14:paraId="5A18A373" w14:textId="3DE5A72A" w:rsidR="000D1325" w:rsidRPr="000C0B48" w:rsidRDefault="000D1325" w:rsidP="000C0B48">
      <w:pPr>
        <w:pStyle w:val="af2"/>
      </w:pPr>
      <w:r w:rsidRPr="000C0B48">
        <w:t>寄存器地址为：</w:t>
      </w:r>
      <w:r w:rsidRPr="000C0B48">
        <w:t>0X</w:t>
      </w:r>
      <w:r w:rsidRPr="000C0B48">
        <w:rPr>
          <w:rFonts w:hint="eastAsia"/>
        </w:rPr>
        <w:t>23</w:t>
      </w:r>
    </w:p>
    <w:p w14:paraId="6E1112ED" w14:textId="254AAAFE" w:rsidR="000D1325" w:rsidRDefault="000D1325" w:rsidP="000D1325">
      <w:pPr>
        <w:pStyle w:val="af2"/>
        <w:ind w:firstLine="0"/>
      </w:pPr>
      <w:r>
        <w:rPr>
          <w:noProof/>
        </w:rPr>
        <w:drawing>
          <wp:inline distT="0" distB="0" distL="0" distR="0" wp14:anchorId="3C8E9483" wp14:editId="77403FAD">
            <wp:extent cx="5274310" cy="1197610"/>
            <wp:effectExtent l="19050" t="19050" r="21590" b="21590"/>
            <wp:docPr id="538331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31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7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5AF87" w14:textId="77777777" w:rsidR="000D1325" w:rsidRDefault="000D1325" w:rsidP="000D1325">
      <w:pPr>
        <w:pStyle w:val="af2"/>
      </w:pPr>
      <w:r>
        <w:t>该寄存器用于控制</w:t>
      </w:r>
      <w:r>
        <w:t xml:space="preserve"> FIFO </w:t>
      </w:r>
      <w:r>
        <w:t>使能，在简单读取传感器数据的时候，可以不用</w:t>
      </w:r>
      <w:r>
        <w:t xml:space="preserve"> FIFO</w:t>
      </w:r>
      <w:r>
        <w:t>，设置对应位为</w:t>
      </w:r>
      <w:r>
        <w:t xml:space="preserve"> 0 </w:t>
      </w:r>
      <w:r>
        <w:t>即可禁止</w:t>
      </w:r>
      <w:r>
        <w:t xml:space="preserve"> FIFO</w:t>
      </w:r>
      <w:r>
        <w:t>，设置为</w:t>
      </w:r>
      <w:r>
        <w:t xml:space="preserve"> 1</w:t>
      </w:r>
      <w:r>
        <w:t>，则使能</w:t>
      </w:r>
      <w:r>
        <w:t xml:space="preserve"> FIFO</w:t>
      </w:r>
      <w:r>
        <w:t>。注意加速度传感器的</w:t>
      </w:r>
      <w:r>
        <w:t xml:space="preserve"> 3 </w:t>
      </w:r>
      <w:r>
        <w:t>个轴，</w:t>
      </w:r>
      <w:r>
        <w:t xml:space="preserve"> </w:t>
      </w:r>
      <w:r>
        <w:t>全由</w:t>
      </w:r>
      <w:r>
        <w:t xml:space="preserve"> 1 </w:t>
      </w:r>
      <w:r>
        <w:t>个位</w:t>
      </w:r>
      <w:r>
        <w:t xml:space="preserve"> </w:t>
      </w:r>
      <w:r>
        <w:t>（</w:t>
      </w:r>
      <w:r>
        <w:t>ACCEL_FIFO_EN</w:t>
      </w:r>
      <w:r>
        <w:t>）控制，只要该位置</w:t>
      </w:r>
      <w:r>
        <w:t xml:space="preserve"> 1</w:t>
      </w:r>
      <w:r>
        <w:t>，则加速度传感器的三个通道都开启</w:t>
      </w:r>
      <w:r>
        <w:t xml:space="preserve"> FIFO </w:t>
      </w:r>
      <w:r>
        <w:t>了。</w:t>
      </w:r>
      <w:r>
        <w:t xml:space="preserve"> </w:t>
      </w:r>
    </w:p>
    <w:p w14:paraId="4C4CEF29" w14:textId="419EB333" w:rsidR="000D1325" w:rsidRDefault="000D1325" w:rsidP="000D1325">
      <w:pPr>
        <w:pStyle w:val="af2"/>
        <w:ind w:firstLine="0"/>
      </w:pPr>
      <w:r>
        <w:rPr>
          <w:noProof/>
        </w:rPr>
        <w:drawing>
          <wp:inline distT="0" distB="0" distL="0" distR="0" wp14:anchorId="004D8333" wp14:editId="04A0B3B2">
            <wp:extent cx="5274310" cy="1026160"/>
            <wp:effectExtent l="19050" t="19050" r="21590" b="21590"/>
            <wp:docPr id="1151964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64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1A676" w14:textId="56430D24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.5 </w:t>
      </w:r>
      <w:r w:rsidR="000D1325" w:rsidRPr="000C0B48">
        <w:rPr>
          <w:color w:val="auto"/>
        </w:rPr>
        <w:t>陀螺仪采样率分频寄存器</w:t>
      </w:r>
    </w:p>
    <w:p w14:paraId="4FCB5AAD" w14:textId="038536BD" w:rsidR="000D1325" w:rsidRPr="000C0B48" w:rsidRDefault="000D1325" w:rsidP="000C0B48">
      <w:pPr>
        <w:pStyle w:val="af2"/>
      </w:pPr>
      <w:r w:rsidRPr="000C0B48">
        <w:t>寄存器地址为：</w:t>
      </w:r>
      <w:r w:rsidRPr="000C0B48">
        <w:t xml:space="preserve"> 0X19</w:t>
      </w:r>
    </w:p>
    <w:p w14:paraId="3D0975AA" w14:textId="65615803" w:rsidR="00E23FD8" w:rsidRDefault="00E23FD8" w:rsidP="00E23FD8">
      <w:pPr>
        <w:pStyle w:val="af2"/>
        <w:ind w:firstLine="0"/>
      </w:pPr>
      <w:r>
        <w:rPr>
          <w:noProof/>
        </w:rPr>
        <w:drawing>
          <wp:inline distT="0" distB="0" distL="0" distR="0" wp14:anchorId="627A4753" wp14:editId="12AE8DB8">
            <wp:extent cx="5274310" cy="1478280"/>
            <wp:effectExtent l="19050" t="19050" r="21590" b="26670"/>
            <wp:docPr id="500211610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11610" name="图片 1" descr="表格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CB3CDF" w14:textId="77777777" w:rsidR="0097189A" w:rsidRDefault="0097189A" w:rsidP="0097189A">
      <w:pPr>
        <w:pStyle w:val="af2"/>
      </w:pPr>
      <w:r>
        <w:t>该寄存器用于设置</w:t>
      </w:r>
      <w:r>
        <w:t xml:space="preserve"> MPU6050 </w:t>
      </w:r>
      <w:r>
        <w:t>的陀螺仪采样频率，计算公式为：</w:t>
      </w:r>
      <w:r>
        <w:t xml:space="preserve"> </w:t>
      </w:r>
    </w:p>
    <w:p w14:paraId="75457D9B" w14:textId="77777777" w:rsidR="0097189A" w:rsidRDefault="0097189A" w:rsidP="0097189A">
      <w:pPr>
        <w:pStyle w:val="af2"/>
      </w:pPr>
      <w:r>
        <w:t>采样频率</w:t>
      </w:r>
      <w:r>
        <w:t xml:space="preserve"> = </w:t>
      </w:r>
      <w:r>
        <w:t>陀螺仪输出频率</w:t>
      </w:r>
      <w:r>
        <w:t xml:space="preserve"> / (1+SMPLRT_DIV) </w:t>
      </w:r>
    </w:p>
    <w:p w14:paraId="51D3355D" w14:textId="77777777" w:rsidR="0097189A" w:rsidRDefault="0097189A" w:rsidP="0097189A">
      <w:pPr>
        <w:pStyle w:val="af2"/>
      </w:pPr>
      <w:r>
        <w:t>这里陀螺仪的输出频率，是</w:t>
      </w:r>
      <w:r>
        <w:t xml:space="preserve"> 1Khz </w:t>
      </w:r>
      <w:r>
        <w:t>或者</w:t>
      </w:r>
      <w:r>
        <w:t xml:space="preserve"> 8Khz</w:t>
      </w:r>
      <w:r>
        <w:t>，与数字低通滤波器（</w:t>
      </w:r>
      <w:r>
        <w:t>DLPF</w:t>
      </w:r>
      <w:r>
        <w:t>）的设置有关，</w:t>
      </w:r>
      <w:r>
        <w:t xml:space="preserve"> </w:t>
      </w:r>
      <w:r>
        <w:t>当</w:t>
      </w:r>
      <w:r>
        <w:t xml:space="preserve"> DLPF_CFG=0/7 </w:t>
      </w:r>
      <w:r>
        <w:t>的时候，频率为</w:t>
      </w:r>
      <w:r>
        <w:t xml:space="preserve"> 8Khz</w:t>
      </w:r>
      <w:r>
        <w:t>，其他情况是</w:t>
      </w:r>
      <w:r>
        <w:t xml:space="preserve"> 1Khz</w:t>
      </w:r>
      <w:r>
        <w:t>。而且</w:t>
      </w:r>
      <w:r>
        <w:t xml:space="preserve"> DLPF </w:t>
      </w:r>
      <w:r>
        <w:t>滤波频率一般设置为采样率的一半。采样率，我们假定设置为</w:t>
      </w:r>
      <w:r>
        <w:t xml:space="preserve"> 50Hz</w:t>
      </w:r>
      <w:r>
        <w:t>，那么</w:t>
      </w:r>
      <w:r>
        <w:t xml:space="preserve"> SMPLRT_DIV=1000/50-1=19</w:t>
      </w:r>
      <w:r>
        <w:t>。</w:t>
      </w:r>
      <w:r>
        <w:t xml:space="preserve"> </w:t>
      </w:r>
    </w:p>
    <w:p w14:paraId="59CC6D57" w14:textId="161FEE94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lastRenderedPageBreak/>
        <w:t>4</w:t>
      </w:r>
      <w:r w:rsidR="000C0B48">
        <w:rPr>
          <w:rFonts w:hint="eastAsia"/>
          <w:color w:val="auto"/>
        </w:rPr>
        <w:t xml:space="preserve">.6 </w:t>
      </w:r>
      <w:r w:rsidR="0097189A" w:rsidRPr="000C0B48">
        <w:rPr>
          <w:color w:val="auto"/>
        </w:rPr>
        <w:t>配置寄存器</w:t>
      </w:r>
    </w:p>
    <w:p w14:paraId="717343BB" w14:textId="552A7B63" w:rsidR="0097189A" w:rsidRPr="000C0B48" w:rsidRDefault="0097189A" w:rsidP="000C0B48">
      <w:pPr>
        <w:pStyle w:val="af2"/>
      </w:pPr>
      <w:r w:rsidRPr="000C0B48">
        <w:t>寄存器地址为：</w:t>
      </w:r>
      <w:r w:rsidRPr="000C0B48">
        <w:t xml:space="preserve"> 0X1A</w:t>
      </w:r>
      <w:r w:rsidRPr="000C0B48">
        <w:t xml:space="preserve"> </w:t>
      </w:r>
    </w:p>
    <w:p w14:paraId="34FC64BB" w14:textId="28D23EE5" w:rsidR="005868AD" w:rsidRDefault="005868AD" w:rsidP="005868AD">
      <w:pPr>
        <w:pStyle w:val="af2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24C3A56B" wp14:editId="1342A8D3">
            <wp:extent cx="5274310" cy="1337945"/>
            <wp:effectExtent l="19050" t="19050" r="21590" b="14605"/>
            <wp:docPr id="989521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21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7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D9E12" w14:textId="02D4C6D4" w:rsidR="0097189A" w:rsidRDefault="005868AD" w:rsidP="0097189A">
      <w:pPr>
        <w:pStyle w:val="af2"/>
      </w:pPr>
      <w:r>
        <w:t>数字低通滤波器（</w:t>
      </w:r>
      <w:r>
        <w:t>DLPF</w:t>
      </w:r>
      <w:r>
        <w:t>）的设置位，即：</w:t>
      </w:r>
      <w:r>
        <w:t>DLPF_CFG[2:0]</w:t>
      </w:r>
      <w:r>
        <w:t>，加速度计和陀螺仪，都是根据这三个位的配置进行过滤的。</w:t>
      </w:r>
      <w:r>
        <w:t xml:space="preserve"> </w:t>
      </w:r>
    </w:p>
    <w:p w14:paraId="1AC55EF0" w14:textId="35CF3D0D" w:rsidR="005868AD" w:rsidRDefault="005868AD" w:rsidP="005868AD">
      <w:pPr>
        <w:pStyle w:val="af2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6A65E72C" wp14:editId="4E8EC628">
            <wp:extent cx="5274310" cy="2313940"/>
            <wp:effectExtent l="19050" t="19050" r="21590" b="10160"/>
            <wp:docPr id="1001169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9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EA1332" w14:textId="621D0678" w:rsidR="0097189A" w:rsidRDefault="008D1D58" w:rsidP="008D1D58">
      <w:pPr>
        <w:pStyle w:val="af2"/>
      </w:pPr>
      <w:r>
        <w:rPr>
          <w:rFonts w:hint="eastAsia"/>
        </w:rPr>
        <w:t>这里的加速度传感器，输出速率（</w:t>
      </w:r>
      <w:r>
        <w:t>Fs</w:t>
      </w:r>
      <w:r>
        <w:t>）固定是</w:t>
      </w:r>
      <w:r>
        <w:t xml:space="preserve"> 1Khz</w:t>
      </w:r>
      <w:r>
        <w:t>，而角速度传感器的输出速率（</w:t>
      </w:r>
      <w:r>
        <w:t>Fs</w:t>
      </w:r>
      <w:r>
        <w:t>），</w:t>
      </w:r>
      <w:r>
        <w:rPr>
          <w:rFonts w:hint="eastAsia"/>
        </w:rPr>
        <w:t>则根据</w:t>
      </w:r>
      <w:r>
        <w:t xml:space="preserve"> DLPF_CFG </w:t>
      </w:r>
      <w:r>
        <w:t>的配置有所不同。一般我们设置角速度传感器的带宽为其采样率的一</w:t>
      </w:r>
      <w:r>
        <w:rPr>
          <w:rFonts w:hint="eastAsia"/>
        </w:rPr>
        <w:t>半，如</w:t>
      </w:r>
      <w:r>
        <w:t>前面所说的，如果设置采样率为</w:t>
      </w:r>
      <w:r>
        <w:t>50Hz</w:t>
      </w:r>
      <w:r>
        <w:t>，那么带宽就应该设置为</w:t>
      </w:r>
      <w:r>
        <w:t xml:space="preserve"> 25Hz</w:t>
      </w:r>
      <w:r>
        <w:t>，取近似值</w:t>
      </w:r>
      <w:r>
        <w:t>20Hz</w:t>
      </w:r>
      <w:r>
        <w:t>，就应该设置</w:t>
      </w:r>
      <w:r>
        <w:t xml:space="preserve"> DLPF_CFG=</w:t>
      </w:r>
      <w:r w:rsidR="003C3638">
        <w:rPr>
          <w:rFonts w:hint="eastAsia"/>
        </w:rPr>
        <w:t>4</w:t>
      </w:r>
      <w:r>
        <w:t>。</w:t>
      </w:r>
    </w:p>
    <w:p w14:paraId="7ADB7756" w14:textId="2E7C7BCC" w:rsidR="00FB737E" w:rsidRPr="00FB737E" w:rsidRDefault="00FB737E" w:rsidP="008D1D58">
      <w:pPr>
        <w:pStyle w:val="af2"/>
        <w:rPr>
          <w:rFonts w:hint="eastAsia"/>
        </w:rPr>
      </w:pPr>
      <w:r w:rsidRPr="00FB737E">
        <w:rPr>
          <w:rFonts w:hint="eastAsia"/>
        </w:rPr>
        <w:t>采样定理</w:t>
      </w:r>
      <w:r w:rsidRPr="00FB737E">
        <w:t>(</w:t>
      </w:r>
      <w:r w:rsidRPr="00FB737E">
        <w:t>奈奎斯特定理</w:t>
      </w:r>
      <w:r w:rsidRPr="00FB737E">
        <w:t>)</w:t>
      </w:r>
      <w:r>
        <w:rPr>
          <w:rFonts w:hint="eastAsia"/>
        </w:rPr>
        <w:t>：</w:t>
      </w:r>
      <w:r w:rsidRPr="00FB737E">
        <w:t>在进行模拟数字信号的转换过程中，当采样频率大于</w:t>
      </w:r>
      <w:r w:rsidR="004B4EA6">
        <w:rPr>
          <w:rFonts w:hint="eastAsia"/>
        </w:rPr>
        <w:t>等于</w:t>
      </w:r>
      <w:r w:rsidRPr="00FB737E">
        <w:t>信号中最高频率</w:t>
      </w:r>
      <w:r w:rsidRPr="00FB737E">
        <w:t>(</w:t>
      </w:r>
      <w:r w:rsidRPr="00FB737E">
        <w:t>信号带宽</w:t>
      </w:r>
      <w:r w:rsidRPr="00FB737E">
        <w:t>)</w:t>
      </w:r>
      <w:r w:rsidRPr="00FB737E">
        <w:t>的</w:t>
      </w:r>
      <w:r w:rsidRPr="00FB737E">
        <w:t>2</w:t>
      </w:r>
      <w:r w:rsidRPr="00FB737E">
        <w:t>倍时，采样之后的数字信号完整地保留了原始信号中的信息。</w:t>
      </w:r>
    </w:p>
    <w:p w14:paraId="0FD69164" w14:textId="28D5ACDA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.7 </w:t>
      </w:r>
      <w:r w:rsidR="00060770" w:rsidRPr="000C0B48">
        <w:rPr>
          <w:color w:val="auto"/>
        </w:rPr>
        <w:t>电源管理寄存器</w:t>
      </w:r>
      <w:r w:rsidR="00060770" w:rsidRPr="000C0B48">
        <w:rPr>
          <w:color w:val="auto"/>
        </w:rPr>
        <w:t xml:space="preserve"> 2</w:t>
      </w:r>
    </w:p>
    <w:p w14:paraId="69238B24" w14:textId="2C8F4854" w:rsidR="0097189A" w:rsidRPr="000C0B48" w:rsidRDefault="00060770" w:rsidP="000C0B48">
      <w:pPr>
        <w:pStyle w:val="af2"/>
      </w:pPr>
      <w:r w:rsidRPr="000C0B48">
        <w:t>寄存器地址为：</w:t>
      </w:r>
      <w:r w:rsidRPr="000C0B48">
        <w:t>0X6C</w:t>
      </w:r>
    </w:p>
    <w:p w14:paraId="40D12FB3" w14:textId="526A4451" w:rsidR="00060770" w:rsidRDefault="00060770" w:rsidP="00060770">
      <w:pPr>
        <w:pStyle w:val="af2"/>
        <w:ind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CBBBFB" wp14:editId="15B32C47">
            <wp:extent cx="5274310" cy="1336040"/>
            <wp:effectExtent l="19050" t="19050" r="21590" b="16510"/>
            <wp:docPr id="1228880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80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00B331" w14:textId="208BB830" w:rsidR="0097189A" w:rsidRDefault="00060770" w:rsidP="0097189A">
      <w:pPr>
        <w:pStyle w:val="af2"/>
      </w:pPr>
      <w:r>
        <w:t>该寄存器的</w:t>
      </w:r>
      <w:r>
        <w:t xml:space="preserve"> LP_WAKE_CTRL </w:t>
      </w:r>
      <w:r>
        <w:t>用于控制低功耗时的唤醒频率，</w:t>
      </w:r>
      <w:r>
        <w:rPr>
          <w:rFonts w:hint="eastAsia"/>
        </w:rPr>
        <w:t>我们</w:t>
      </w:r>
      <w:r>
        <w:t>用不到。剩下的</w:t>
      </w:r>
      <w:r>
        <w:t xml:space="preserve"> 6 </w:t>
      </w:r>
      <w:r>
        <w:t>位，分别控制加速度和陀螺仪的</w:t>
      </w:r>
      <w:r>
        <w:t xml:space="preserve"> x/y/z </w:t>
      </w:r>
      <w:r>
        <w:t>轴是否进入待机模式，这里我们全部都不进入待机模式，所以全部设置为</w:t>
      </w:r>
      <w:r>
        <w:t xml:space="preserve"> 0 </w:t>
      </w:r>
      <w:r>
        <w:t>即可。</w:t>
      </w:r>
    </w:p>
    <w:p w14:paraId="457B4E0B" w14:textId="5C9A7008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.8 </w:t>
      </w:r>
      <w:r w:rsidR="00060770" w:rsidRPr="000C0B48">
        <w:rPr>
          <w:color w:val="auto"/>
        </w:rPr>
        <w:t>陀螺仪数据输出寄存器</w:t>
      </w:r>
    </w:p>
    <w:p w14:paraId="4432CBBC" w14:textId="6B0BF9CE" w:rsidR="0097189A" w:rsidRPr="000C0B48" w:rsidRDefault="00060770" w:rsidP="000C0B48">
      <w:pPr>
        <w:pStyle w:val="af2"/>
      </w:pPr>
      <w:r w:rsidRPr="000C0B48">
        <w:rPr>
          <w:rFonts w:hint="eastAsia"/>
        </w:rPr>
        <w:t>6</w:t>
      </w:r>
      <w:r w:rsidRPr="000C0B48">
        <w:rPr>
          <w:rFonts w:hint="eastAsia"/>
        </w:rPr>
        <w:t>个寄存器：</w:t>
      </w:r>
      <w:r w:rsidRPr="000C0B48">
        <w:t>0X43~0X48</w:t>
      </w:r>
    </w:p>
    <w:p w14:paraId="10BA6019" w14:textId="36510933" w:rsidR="0097189A" w:rsidRDefault="000C0B48" w:rsidP="0097189A">
      <w:pPr>
        <w:pStyle w:val="af2"/>
      </w:pPr>
      <w:r>
        <w:t>通过读取这</w:t>
      </w:r>
      <w:r>
        <w:t xml:space="preserve"> 6 </w:t>
      </w:r>
      <w:r>
        <w:t>个寄存器，就可以读到陀螺仪</w:t>
      </w:r>
      <w:r>
        <w:t xml:space="preserve"> x/y/z </w:t>
      </w:r>
      <w:r>
        <w:t>轴的值，比如</w:t>
      </w:r>
      <w:r>
        <w:t xml:space="preserve"> x </w:t>
      </w:r>
      <w:r>
        <w:t>轴的数据，可以通过读取</w:t>
      </w:r>
      <w:r>
        <w:t xml:space="preserve"> 0X43 </w:t>
      </w:r>
      <w:r>
        <w:t>（高</w:t>
      </w:r>
      <w:r>
        <w:t xml:space="preserve"> 8 </w:t>
      </w:r>
      <w:r>
        <w:t>位）和</w:t>
      </w:r>
      <w:r>
        <w:t xml:space="preserve"> 0X44</w:t>
      </w:r>
      <w:r>
        <w:t>（低</w:t>
      </w:r>
      <w:r>
        <w:t xml:space="preserve"> 8 </w:t>
      </w:r>
      <w:r>
        <w:t>位）寄存器得到，其他轴以此类推。</w:t>
      </w:r>
    </w:p>
    <w:p w14:paraId="2DE90977" w14:textId="2D7CFCBC" w:rsidR="000C0B48" w:rsidRDefault="00BA1213" w:rsidP="00BA1213">
      <w:pPr>
        <w:pStyle w:val="af6"/>
        <w:ind w:left="425" w:hanging="425"/>
        <w:rPr>
          <w:color w:val="auto"/>
        </w:rPr>
      </w:pPr>
      <w:r>
        <w:rPr>
          <w:rFonts w:hint="eastAsia"/>
          <w:color w:val="auto"/>
        </w:rPr>
        <w:t>4</w:t>
      </w:r>
      <w:r w:rsidR="000C0B48">
        <w:rPr>
          <w:rFonts w:hint="eastAsia"/>
          <w:color w:val="auto"/>
        </w:rPr>
        <w:t xml:space="preserve">.9 </w:t>
      </w:r>
      <w:r w:rsidR="000C0B48" w:rsidRPr="000C0B48">
        <w:rPr>
          <w:color w:val="auto"/>
        </w:rPr>
        <w:t>加速度传感器数据输出寄存器</w:t>
      </w:r>
    </w:p>
    <w:p w14:paraId="3BBE8F50" w14:textId="0F68EA70" w:rsidR="0097189A" w:rsidRPr="000C0B48" w:rsidRDefault="000C0B48" w:rsidP="000C0B48">
      <w:pPr>
        <w:pStyle w:val="af2"/>
      </w:pPr>
      <w:r w:rsidRPr="000C0B48">
        <w:rPr>
          <w:rFonts w:hint="eastAsia"/>
        </w:rPr>
        <w:t>6</w:t>
      </w:r>
      <w:r w:rsidRPr="000C0B48">
        <w:rPr>
          <w:rFonts w:hint="eastAsia"/>
        </w:rPr>
        <w:t>个</w:t>
      </w:r>
      <w:r>
        <w:rPr>
          <w:rFonts w:hint="eastAsia"/>
        </w:rPr>
        <w:t>寄存器</w:t>
      </w:r>
      <w:r w:rsidRPr="000C0B48">
        <w:rPr>
          <w:rFonts w:hint="eastAsia"/>
        </w:rPr>
        <w:t>：</w:t>
      </w:r>
      <w:r w:rsidRPr="000C0B48">
        <w:t>0X3B~0X40</w:t>
      </w:r>
    </w:p>
    <w:p w14:paraId="7933C240" w14:textId="7584BE94" w:rsidR="000C0B48" w:rsidRDefault="000C0B48" w:rsidP="0097189A">
      <w:pPr>
        <w:pStyle w:val="af2"/>
      </w:pPr>
      <w:r>
        <w:t>通过读取这</w:t>
      </w:r>
      <w:r>
        <w:t xml:space="preserve"> 8 </w:t>
      </w:r>
      <w:r>
        <w:t>个</w:t>
      </w:r>
      <w:r>
        <w:t xml:space="preserve"> </w:t>
      </w:r>
      <w:r>
        <w:t>寄存器，就可以读到加速度传感器</w:t>
      </w:r>
      <w:r>
        <w:t xml:space="preserve"> x/y/z </w:t>
      </w:r>
      <w:r>
        <w:t>轴的值，比如读</w:t>
      </w:r>
      <w:r>
        <w:t xml:space="preserve"> x </w:t>
      </w:r>
      <w:r>
        <w:t>轴的数据，可以通过读取</w:t>
      </w:r>
      <w:r>
        <w:t xml:space="preserve"> 0X3B </w:t>
      </w:r>
      <w:r>
        <w:t>（高</w:t>
      </w:r>
      <w:r>
        <w:t xml:space="preserve"> 8 </w:t>
      </w:r>
      <w:r>
        <w:t>位）和</w:t>
      </w:r>
      <w:r>
        <w:t xml:space="preserve"> 0X3C</w:t>
      </w:r>
      <w:r>
        <w:t>（低</w:t>
      </w:r>
      <w:r>
        <w:t xml:space="preserve"> 8 </w:t>
      </w:r>
      <w:r>
        <w:t>位）寄存器得到，其他轴以此类推。</w:t>
      </w:r>
    </w:p>
    <w:p w14:paraId="01CB85D0" w14:textId="77777777" w:rsidR="00014027" w:rsidRDefault="00014027" w:rsidP="0097189A">
      <w:pPr>
        <w:pStyle w:val="af2"/>
      </w:pPr>
    </w:p>
    <w:p w14:paraId="4F72A1BF" w14:textId="77777777" w:rsidR="00573CE1" w:rsidRDefault="00573CE1" w:rsidP="0097189A">
      <w:pPr>
        <w:pStyle w:val="af2"/>
      </w:pPr>
    </w:p>
    <w:p w14:paraId="433052C6" w14:textId="77777777" w:rsidR="00573CE1" w:rsidRDefault="00573CE1" w:rsidP="0097189A">
      <w:pPr>
        <w:pStyle w:val="af2"/>
      </w:pPr>
    </w:p>
    <w:p w14:paraId="6713F05F" w14:textId="77777777" w:rsidR="00573CE1" w:rsidRDefault="00573CE1" w:rsidP="0097189A">
      <w:pPr>
        <w:pStyle w:val="af2"/>
      </w:pPr>
    </w:p>
    <w:p w14:paraId="2B18D6AD" w14:textId="77777777" w:rsidR="00573CE1" w:rsidRDefault="00573CE1" w:rsidP="0097189A">
      <w:pPr>
        <w:pStyle w:val="af2"/>
      </w:pPr>
    </w:p>
    <w:p w14:paraId="5EECE73F" w14:textId="77777777" w:rsidR="00B936EF" w:rsidRDefault="00B936EF" w:rsidP="00B936EF">
      <w:pPr>
        <w:pStyle w:val="af2"/>
      </w:pPr>
    </w:p>
    <w:p w14:paraId="0C284B73" w14:textId="77777777" w:rsidR="00B936EF" w:rsidRDefault="00B936EF" w:rsidP="00B936EF">
      <w:pPr>
        <w:pStyle w:val="af2"/>
      </w:pPr>
    </w:p>
    <w:p w14:paraId="25139511" w14:textId="77777777" w:rsidR="00B936EF" w:rsidRDefault="00B936EF" w:rsidP="00B936EF">
      <w:pPr>
        <w:pStyle w:val="af2"/>
        <w:rPr>
          <w:rFonts w:hint="eastAsia"/>
        </w:rPr>
      </w:pPr>
    </w:p>
    <w:sectPr w:rsidR="00B936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BECF5" w14:textId="77777777" w:rsidR="007C5CA6" w:rsidRDefault="007C5CA6" w:rsidP="007A1CF0">
      <w:r>
        <w:separator/>
      </w:r>
    </w:p>
  </w:endnote>
  <w:endnote w:type="continuationSeparator" w:id="0">
    <w:p w14:paraId="074C5A39" w14:textId="77777777" w:rsidR="007C5CA6" w:rsidRDefault="007C5CA6" w:rsidP="007A1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BD238" w14:textId="77777777" w:rsidR="007C5CA6" w:rsidRDefault="007C5CA6" w:rsidP="007A1CF0">
      <w:r>
        <w:separator/>
      </w:r>
    </w:p>
  </w:footnote>
  <w:footnote w:type="continuationSeparator" w:id="0">
    <w:p w14:paraId="5813B8CA" w14:textId="77777777" w:rsidR="007C5CA6" w:rsidRDefault="007C5CA6" w:rsidP="007A1C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B20C9"/>
    <w:multiLevelType w:val="hybridMultilevel"/>
    <w:tmpl w:val="0B4A8504"/>
    <w:lvl w:ilvl="0" w:tplc="25C0883C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B75F9E"/>
    <w:multiLevelType w:val="hybridMultilevel"/>
    <w:tmpl w:val="CD06F172"/>
    <w:lvl w:ilvl="0" w:tplc="7E308E12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D849FF"/>
    <w:multiLevelType w:val="hybridMultilevel"/>
    <w:tmpl w:val="02640D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2629863">
    <w:abstractNumId w:val="1"/>
  </w:num>
  <w:num w:numId="3" w16cid:durableId="1677422791">
    <w:abstractNumId w:val="2"/>
  </w:num>
  <w:num w:numId="4" w16cid:durableId="83718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F4"/>
    <w:rsid w:val="00014027"/>
    <w:rsid w:val="00060770"/>
    <w:rsid w:val="00093ECE"/>
    <w:rsid w:val="000C0B48"/>
    <w:rsid w:val="000D1325"/>
    <w:rsid w:val="00101540"/>
    <w:rsid w:val="0018211C"/>
    <w:rsid w:val="00313487"/>
    <w:rsid w:val="00342A85"/>
    <w:rsid w:val="003C3638"/>
    <w:rsid w:val="004B4EA6"/>
    <w:rsid w:val="00573CE1"/>
    <w:rsid w:val="005868AD"/>
    <w:rsid w:val="006739A9"/>
    <w:rsid w:val="00744CF4"/>
    <w:rsid w:val="007623B2"/>
    <w:rsid w:val="007A1CF0"/>
    <w:rsid w:val="007C5CA6"/>
    <w:rsid w:val="00822FAD"/>
    <w:rsid w:val="008D1D58"/>
    <w:rsid w:val="0097189A"/>
    <w:rsid w:val="00B23AE4"/>
    <w:rsid w:val="00B91FB4"/>
    <w:rsid w:val="00B936EF"/>
    <w:rsid w:val="00BA1213"/>
    <w:rsid w:val="00BD7F1F"/>
    <w:rsid w:val="00D44ACC"/>
    <w:rsid w:val="00E23FD8"/>
    <w:rsid w:val="00F36B5D"/>
    <w:rsid w:val="00FB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0B682"/>
  <w15:chartTrackingRefBased/>
  <w15:docId w15:val="{2C7279E9-55C4-43AD-9C7D-7E0C4F51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4C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C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C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C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CF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C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C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C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4C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4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4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4C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4CF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4C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4C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4C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4C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4C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C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4C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4C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4C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4C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4C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4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4C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4C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1C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1C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1C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1CF0"/>
    <w:rPr>
      <w:sz w:val="18"/>
      <w:szCs w:val="18"/>
    </w:rPr>
  </w:style>
  <w:style w:type="paragraph" w:customStyle="1" w:styleId="af2">
    <w:name w:val="文档正文样式"/>
    <w:link w:val="af3"/>
    <w:qFormat/>
    <w:rsid w:val="007A1CF0"/>
    <w:pPr>
      <w:spacing w:line="360" w:lineRule="auto"/>
      <w:ind w:firstLine="420"/>
      <w:jc w:val="both"/>
    </w:pPr>
    <w:rPr>
      <w:rFonts w:ascii="Times New Roman" w:eastAsia="宋体" w:hAnsi="Times New Roman" w:cs="Times New Roman"/>
      <w14:ligatures w14:val="none"/>
    </w:rPr>
  </w:style>
  <w:style w:type="character" w:customStyle="1" w:styleId="af3">
    <w:name w:val="文档正文样式 字符"/>
    <w:basedOn w:val="a0"/>
    <w:link w:val="af2"/>
    <w:rsid w:val="007A1CF0"/>
    <w:rPr>
      <w:rFonts w:ascii="Times New Roman" w:eastAsia="宋体" w:hAnsi="Times New Roman" w:cs="Times New Roman"/>
      <w14:ligatures w14:val="none"/>
    </w:rPr>
  </w:style>
  <w:style w:type="paragraph" w:customStyle="1" w:styleId="af4">
    <w:name w:val="一级标题"/>
    <w:next w:val="a"/>
    <w:link w:val="af5"/>
    <w:qFormat/>
    <w:rsid w:val="006739A9"/>
    <w:pPr>
      <w:spacing w:line="576" w:lineRule="auto"/>
      <w:jc w:val="both"/>
      <w:outlineLvl w:val="0"/>
    </w:pPr>
    <w:rPr>
      <w:rFonts w:ascii="Times New Roman" w:eastAsia="宋体" w:hAnsi="Times New Roman" w:cs="Times New Roman"/>
      <w:b/>
      <w:color w:val="2F5496" w:themeColor="accent1" w:themeShade="BF"/>
      <w:kern w:val="44"/>
      <w:sz w:val="30"/>
      <w:szCs w:val="30"/>
      <w14:ligatures w14:val="none"/>
    </w:rPr>
  </w:style>
  <w:style w:type="character" w:customStyle="1" w:styleId="af5">
    <w:name w:val="一级标题 字符"/>
    <w:basedOn w:val="10"/>
    <w:link w:val="af4"/>
    <w:rsid w:val="006739A9"/>
    <w:rPr>
      <w:rFonts w:ascii="Times New Roman" w:eastAsia="宋体" w:hAnsi="Times New Roman" w:cs="Times New Roman"/>
      <w:b/>
      <w:color w:val="2F5496" w:themeColor="accent1" w:themeShade="BF"/>
      <w:kern w:val="44"/>
      <w:sz w:val="30"/>
      <w:szCs w:val="30"/>
      <w14:ligatures w14:val="none"/>
    </w:rPr>
  </w:style>
  <w:style w:type="paragraph" w:customStyle="1" w:styleId="af6">
    <w:name w:val="二级标题"/>
    <w:next w:val="a"/>
    <w:link w:val="af7"/>
    <w:qFormat/>
    <w:rsid w:val="00101540"/>
    <w:pPr>
      <w:spacing w:line="413" w:lineRule="auto"/>
      <w:jc w:val="both"/>
      <w:outlineLvl w:val="1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  <w14:ligatures w14:val="none"/>
    </w:rPr>
  </w:style>
  <w:style w:type="character" w:customStyle="1" w:styleId="af7">
    <w:name w:val="二级标题 字符"/>
    <w:basedOn w:val="20"/>
    <w:link w:val="af6"/>
    <w:rsid w:val="00101540"/>
    <w:rPr>
      <w:rFonts w:ascii="Times New Roman" w:eastAsia="黑体" w:hAnsi="Times New Roman" w:cs="Times New Roman"/>
      <w:b/>
      <w:color w:val="2F5496" w:themeColor="accent1" w:themeShade="BF"/>
      <w:sz w:val="28"/>
      <w:szCs w:val="28"/>
      <w14:ligatures w14:val="none"/>
    </w:rPr>
  </w:style>
  <w:style w:type="paragraph" w:customStyle="1" w:styleId="af8">
    <w:name w:val="三级标题"/>
    <w:next w:val="af2"/>
    <w:link w:val="af9"/>
    <w:qFormat/>
    <w:rsid w:val="000C0B48"/>
    <w:pPr>
      <w:spacing w:line="413" w:lineRule="auto"/>
      <w:jc w:val="both"/>
      <w:outlineLvl w:val="2"/>
    </w:pPr>
    <w:rPr>
      <w:rFonts w:ascii="Times New Roman" w:eastAsia="宋体" w:hAnsi="Times New Roman" w:cs="Times New Roman"/>
      <w:b/>
      <w:color w:val="2F5496" w:themeColor="accent1" w:themeShade="BF"/>
      <w:sz w:val="28"/>
      <w:szCs w:val="28"/>
      <w14:ligatures w14:val="none"/>
    </w:rPr>
  </w:style>
  <w:style w:type="character" w:customStyle="1" w:styleId="af9">
    <w:name w:val="三级标题 字符"/>
    <w:basedOn w:val="30"/>
    <w:link w:val="af8"/>
    <w:rsid w:val="000C0B48"/>
    <w:rPr>
      <w:rFonts w:ascii="Times New Roman" w:eastAsia="宋体" w:hAnsi="Times New Roman" w:cs="Times New Roman"/>
      <w:b/>
      <w:color w:val="2F5496" w:themeColor="accent1" w:themeShade="BF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8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10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 Janos</dc:creator>
  <cp:keywords/>
  <dc:description/>
  <cp:lastModifiedBy>Rocco Janos</cp:lastModifiedBy>
  <cp:revision>17</cp:revision>
  <dcterms:created xsi:type="dcterms:W3CDTF">2024-03-26T15:03:00Z</dcterms:created>
  <dcterms:modified xsi:type="dcterms:W3CDTF">2024-03-26T18:41:00Z</dcterms:modified>
</cp:coreProperties>
</file>