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BÁO CÁO KẾT QUẢ PHÂN TÍCH ĐỒ THỊ</w:t>
      </w:r>
    </w:p>
    <w:p>
      <w:pPr>
        <w:pStyle w:val="Heading1"/>
      </w:pPr>
      <w:r>
        <w:t xml:space="preserve">I. Kết quả đo đạc trực quan</w:t>
      </w:r>
    </w:p>
    <w:p>
      <w:r>
        <w:t xml:space="preserve">Hình ảnh dưới đây biểu diễn một điểm chấm đỏ tượng trưng cho kết quả phân tích:</w:t>
      </w:r>
    </w:p>
    <w:p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6a4603e039cca2f6823d287f6c87e561aa6e6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2026-07-09T16:08:31.284Z</dcterms:created>
  <dcterms:modified xsi:type="dcterms:W3CDTF">2026-07-09T16:08:31.284Z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