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BÁO CÁO THAY ĐỔI CẤU TRÚC HỆ THỐNG</w:t>
      </w:r>
    </w:p>
    <w:p>
      <w:pPr>
        <w:pStyle w:val="Heading1"/>
      </w:pPr>
      <w:r>
        <w:t xml:space="preserve">1. Giới thiệu tổng quan</w:t>
      </w:r>
    </w:p>
    <w:p>
      <w:r>
        <w:t xml:space="preserve">Tài liệu này theo dõi các chỉnh sửa lớn của nhóm phát triển.</w:t>
      </w:r>
    </w:p>
    <w:p>
      <w:pPr>
        <w:pStyle w:val="Heading2"/>
      </w:pPr>
      <w:r>
        <w:t xml:space="preserve">1.2 Kết quả đạt được sau chỉnh sửa</w:t>
      </w:r>
    </w:p>
    <w:p>
      <w:r>
        <w:t xml:space="preserve">Đoạn văn bản gốc ban đầu. </w:t>
      </w:r>
      <w:r>
        <w:rPr>
          <w:color w:val="FF0000"/>
        </w:rPr>
        <w:t xml:space="preserve">Phần nội dung được thêm mới bởi tác giả 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2026-07-09T16:08:31.313Z</dcterms:created>
  <dcterms:modified xsi:type="dcterms:W3CDTF">2026-07-09T16:08:31.313Z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