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20"/>
              </w:rPr>
              <w:t xml:space="default">District électoral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Nombre total de ménages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Ménages propriétaires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Ménages propriétaires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Ménages locataires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Ménages locataires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Auteuil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C5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84,6 %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D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15,4 %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Marc-Aurèle-Fortin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6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83,6 %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C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16,5 %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Marigot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35,5 %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64,9 %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Renaud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10 430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51,7 %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48,7 %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Saint-Bruno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CB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79,3 %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6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21,1 %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Saint-François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86,3 %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13,9 %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Saint-Martin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D6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70,3 %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2 223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30,1 %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Saint-Vincent-de-Paul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D9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67,2 %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2 690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E8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32,9 %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Sainte-Dorothée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9 490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FC9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80,9 %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19,2 %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Sainte-Rose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9 040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CC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78,3 %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21,9 %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Souvenir-Labelle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D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37,5 %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C5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62,9 %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Chomedey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4 200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0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61,0 %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2 703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1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39,3 %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Val-des-Arbres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4 720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6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83,8 %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C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16,4 %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Vimont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69,8 %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30,5 %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Concorde-Bois-de-Boulogne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41,3 %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4 720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CA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58,9 %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Duvernay-Pont-Viau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4 190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0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61,6 %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2 649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1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38,9 %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Fabreville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11 360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D2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73,1 %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27,2 %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L'Abord-à-Plouffe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52,2 %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48,6 %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L'Orée-des-Bois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C9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81,5 %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18,8 %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Laval-des-Rapides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46,0 %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4 310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CF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54,2 %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Laval-les-Îles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C7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82,7 %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17,5 %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2024-11-01T21:34:16Z</dcterms:modified>
  <cp:category/>
</cp:coreProperties>
</file>