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现代检测技术实验报告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自动化71 李澍培 2176112667 自动化71 戴明昆 2172213506</w:t>
      </w:r>
    </w:p>
    <w:p>
      <w:pPr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实验一</w:t>
      </w:r>
      <w:r>
        <w:rPr>
          <w:b/>
          <w:bCs/>
          <w:sz w:val="28"/>
          <w:szCs w:val="28"/>
        </w:rPr>
        <w:t xml:space="preserve">   </w:t>
      </w:r>
      <w:r>
        <w:rPr>
          <w:rFonts w:ascii="宋体" w:hAnsi="宋体"/>
          <w:b/>
          <w:bCs/>
          <w:sz w:val="28"/>
          <w:szCs w:val="28"/>
        </w:rPr>
        <w:t>金属箔式应变片</w:t>
      </w:r>
      <w:r>
        <w:rPr>
          <w:b/>
          <w:bCs/>
          <w:sz w:val="28"/>
          <w:szCs w:val="28"/>
        </w:rPr>
        <w:t>——</w:t>
      </w:r>
      <w:r>
        <w:rPr>
          <w:rFonts w:ascii="宋体" w:hAnsi="宋体"/>
          <w:b/>
          <w:bCs/>
          <w:sz w:val="28"/>
          <w:szCs w:val="28"/>
        </w:rPr>
        <w:t>电子秤实验</w:t>
      </w:r>
    </w:p>
    <w:p>
      <w:pPr>
        <w:rPr>
          <w:sz w:val="18"/>
          <w:szCs w:val="18"/>
        </w:rPr>
      </w:pPr>
      <w:r>
        <w:rPr>
          <w:b/>
        </w:rPr>
        <w:t>一、实验目的</w:t>
      </w:r>
    </w:p>
    <w:p>
      <w:pPr>
        <w:ind w:firstLine="411" w:firstLineChars="196"/>
        <w:rPr>
          <w:b/>
        </w:rPr>
      </w:pPr>
      <w:r>
        <w:t>了解金属箔式应变片的应变效应，直流全桥工作原理和性能，了解电路的定标。</w:t>
      </w:r>
    </w:p>
    <w:p>
      <w:pPr>
        <w:rPr>
          <w:b/>
        </w:rPr>
      </w:pPr>
    </w:p>
    <w:p>
      <w:r>
        <w:rPr>
          <w:b/>
        </w:rPr>
        <w:t>二、实验仪器</w:t>
      </w:r>
    </w:p>
    <w:p>
      <w:pPr>
        <w:ind w:firstLine="411" w:firstLineChars="196"/>
        <w:rPr>
          <w:rFonts w:hAnsi="宋体"/>
        </w:rPr>
      </w:pPr>
      <w:r>
        <w:t>应变传感器实验模块、托盘、砝码、数显电压表、±15V、±4V</w:t>
      </w:r>
      <w:r>
        <w:rPr>
          <w:rFonts w:hAnsi="宋体"/>
        </w:rPr>
        <w:t>电源、万用表。</w:t>
      </w:r>
    </w:p>
    <w:p>
      <w:pPr>
        <w:ind w:firstLine="411" w:firstLineChars="196"/>
        <w:rPr>
          <w:rFonts w:hAnsi="宋体"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>三</w:t>
      </w:r>
      <w:r>
        <w:rPr>
          <w:b/>
        </w:rPr>
        <w:t>、实验内容与步骤</w:t>
      </w:r>
    </w:p>
    <w:p>
      <w:pPr>
        <w:ind w:firstLine="420" w:firstLineChars="200"/>
      </w:pPr>
      <w:r>
        <w:t>1</w:t>
      </w:r>
      <w:r>
        <w:rPr>
          <w:rFonts w:hint="eastAsia"/>
        </w:rPr>
        <w:t>、</w:t>
      </w:r>
      <w:r>
        <w:t>将应变传感器上的各应变片分别接到应变传感器模块左上方的R1、R2、R3、R4上，可用万用表测量判别，R1=R2=R3=R4=350Ω。</w:t>
      </w:r>
    </w:p>
    <w:p>
      <w:pPr>
        <w:ind w:firstLine="420" w:firstLineChars="200"/>
      </w:pPr>
      <w:r>
        <w:t>2</w:t>
      </w:r>
      <w:r>
        <w:rPr>
          <w:rFonts w:hint="eastAsia"/>
        </w:rPr>
        <w:t>、</w:t>
      </w:r>
      <w:r>
        <w:t>差动放大器调零。从主控台接入±15V电源，检查无误后，合上主控台电源开关，将差动放大器的输入端Ui短接并与地短接，输出端Uo</w:t>
      </w:r>
      <w:r>
        <w:rPr>
          <w:vertAlign w:val="subscript"/>
        </w:rPr>
        <w:t>2</w:t>
      </w:r>
      <w:r>
        <w:t>接数显电压表（选择2V档）。将电位器Rw3调到增益最大位置（顺时针转到底），调节电位器Rw4使电压表显示为0V。关闭主控台电源。</w:t>
      </w:r>
    </w:p>
    <w:p>
      <w:pPr>
        <w:ind w:firstLine="420" w:firstLineChars="200"/>
      </w:pPr>
      <w:r>
        <w:t>3</w:t>
      </w:r>
      <w:r>
        <w:rPr>
          <w:rFonts w:hint="eastAsia"/>
        </w:rPr>
        <w:t>、</w:t>
      </w:r>
      <w:r>
        <w:t>按图</w:t>
      </w:r>
      <w:r>
        <w:rPr>
          <w:rFonts w:hint="eastAsia"/>
          <w:lang w:val="en-US" w:eastAsia="zh-CN"/>
        </w:rPr>
        <w:t>示</w:t>
      </w:r>
      <w:r>
        <w:t>接线，将受力相反（一片受拉，一片受压）的两对应变片分别接入电桥的邻边。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114300" distR="114300">
            <wp:extent cx="4373245" cy="2763520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color w:val="auto"/>
        </w:rPr>
      </w:pPr>
      <w:r>
        <w:rPr>
          <w:rFonts w:hint="eastAsia"/>
          <w:color w:val="auto"/>
        </w:rPr>
        <w:t>4、加托盘后电桥调零。电桥输出接到差动放大器的输入端</w:t>
      </w:r>
      <w:r>
        <w:rPr>
          <w:color w:val="auto"/>
        </w:rPr>
        <w:t>Ui</w:t>
      </w:r>
      <w:r>
        <w:rPr>
          <w:rFonts w:hint="eastAsia"/>
          <w:color w:val="auto"/>
        </w:rPr>
        <w:t>，检查接线无误后，合上主控台电源开关，预热五分钟，调节</w:t>
      </w:r>
      <w:r>
        <w:rPr>
          <w:color w:val="auto"/>
        </w:rPr>
        <w:t>Rw</w:t>
      </w:r>
      <w:r>
        <w:rPr>
          <w:rFonts w:hint="eastAsia"/>
          <w:color w:val="auto"/>
        </w:rPr>
        <w:t>1使电压表显示为零。</w:t>
      </w:r>
    </w:p>
    <w:p>
      <w:pPr>
        <w:ind w:firstLine="420" w:firstLineChars="200"/>
      </w:pPr>
      <w:r>
        <w:rPr>
          <w:rFonts w:hint="eastAsia"/>
        </w:rPr>
        <w:t>5、</w:t>
      </w:r>
      <w:r>
        <w:t>将10只砝码（共200g）置于传感器的托盘上，调节电位器Rw3（满量程时的增益），使数显电压表显示为0.200V（2V档测量）。</w:t>
      </w:r>
    </w:p>
    <w:p>
      <w:pPr>
        <w:ind w:firstLine="420" w:firstLineChars="200"/>
      </w:pPr>
      <w:r>
        <w:rPr>
          <w:rFonts w:hint="eastAsia"/>
        </w:rPr>
        <w:t>6、</w:t>
      </w:r>
      <w:r>
        <w:t>拿去托盘上所有砝码，观察数显电压表是否显示为0.000V，若不为零，再次将加托盘后电桥调零（调节电位器Rw</w:t>
      </w:r>
      <w:r>
        <w:rPr>
          <w:rFonts w:hint="eastAsia"/>
        </w:rPr>
        <w:t>1</w:t>
      </w:r>
      <w:r>
        <w:t>使电压表显示为0V）。</w:t>
      </w:r>
    </w:p>
    <w:p>
      <w:pPr>
        <w:ind w:firstLine="420" w:firstLineChars="200"/>
      </w:pPr>
      <w:r>
        <w:rPr>
          <w:rFonts w:hint="eastAsia"/>
        </w:rPr>
        <w:t>7、</w:t>
      </w:r>
      <w:r>
        <w:t>重复</w:t>
      </w:r>
      <w:r>
        <w:rPr>
          <w:rFonts w:hint="eastAsia"/>
        </w:rPr>
        <w:t>5</w:t>
      </w:r>
      <w:r>
        <w:t>、</w:t>
      </w:r>
      <w:r>
        <w:rPr>
          <w:rFonts w:hint="eastAsia"/>
        </w:rPr>
        <w:t>6</w:t>
      </w:r>
      <w:r>
        <w:t>步骤，直到精确为止，把电压量纲V改为质量量纲Kg即可以称重。</w:t>
      </w:r>
    </w:p>
    <w:p>
      <w:pPr>
        <w:ind w:firstLine="420" w:firstLineChars="200"/>
      </w:pPr>
      <w:r>
        <w:rPr>
          <w:rFonts w:hint="eastAsia"/>
        </w:rPr>
        <w:t>8、</w:t>
      </w:r>
      <w:r>
        <w:t>将砝码依次放到托盘上并读取相应的数显表值，直到200g砝码加完。</w:t>
      </w:r>
    </w:p>
    <w:p>
      <w:pPr>
        <w:ind w:firstLine="420" w:firstLineChars="200"/>
      </w:pPr>
      <w:r>
        <w:rPr>
          <w:rFonts w:hint="eastAsia"/>
        </w:rPr>
        <w:t>9、</w:t>
      </w:r>
      <w:r>
        <w:t>去除砝码，托盘上加一个未知的重物（不要超过1Kg），记录电压表的读数。根据实验数据，求出重物的质量。</w:t>
      </w:r>
    </w:p>
    <w:p>
      <w:pPr>
        <w:rPr>
          <w:rFonts w:hAnsi="宋体"/>
        </w:rPr>
      </w:pPr>
    </w:p>
    <w:p>
      <w:pPr>
        <w:numPr>
          <w:ilvl w:val="0"/>
          <w:numId w:val="1"/>
        </w:numPr>
        <w:rPr>
          <w:rFonts w:hint="eastAsia"/>
          <w:b/>
          <w:lang w:val="en-US" w:eastAsia="zh-CN"/>
        </w:rPr>
      </w:pPr>
      <w:r>
        <w:rPr>
          <w:b/>
        </w:rPr>
        <w:t>实验</w:t>
      </w:r>
      <w:r>
        <w:rPr>
          <w:rFonts w:hint="eastAsia"/>
          <w:b/>
          <w:lang w:val="en-US" w:eastAsia="zh-CN"/>
        </w:rPr>
        <w:t>数据记录及实验结果</w:t>
      </w:r>
    </w:p>
    <w:tbl>
      <w:tblPr>
        <w:tblStyle w:val="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6"/>
        <w:gridCol w:w="679"/>
        <w:gridCol w:w="760"/>
        <w:gridCol w:w="760"/>
        <w:gridCol w:w="760"/>
        <w:gridCol w:w="760"/>
        <w:gridCol w:w="760"/>
        <w:gridCol w:w="760"/>
        <w:gridCol w:w="760"/>
        <w:gridCol w:w="762"/>
        <w:gridCol w:w="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90" w:type="pct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质量(g)</w:t>
            </w:r>
          </w:p>
        </w:tc>
        <w:tc>
          <w:tcPr>
            <w:tcW w:w="398" w:type="pct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40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60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80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120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140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160</w:t>
            </w:r>
          </w:p>
        </w:tc>
        <w:tc>
          <w:tcPr>
            <w:tcW w:w="446" w:type="pct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180</w:t>
            </w:r>
          </w:p>
        </w:tc>
        <w:tc>
          <w:tcPr>
            <w:tcW w:w="442" w:type="pct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90" w:type="pct"/>
            <w:noWrap w:val="0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电压(V)</w:t>
            </w:r>
          </w:p>
        </w:tc>
        <w:tc>
          <w:tcPr>
            <w:tcW w:w="398" w:type="pct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0.019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0.038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0.057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0.078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0.098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0.119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0.140</w:t>
            </w:r>
          </w:p>
        </w:tc>
        <w:tc>
          <w:tcPr>
            <w:tcW w:w="445" w:type="pct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0.160</w:t>
            </w:r>
          </w:p>
        </w:tc>
        <w:tc>
          <w:tcPr>
            <w:tcW w:w="446" w:type="pct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0.180</w:t>
            </w:r>
          </w:p>
        </w:tc>
        <w:tc>
          <w:tcPr>
            <w:tcW w:w="442" w:type="pct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0.200</w:t>
            </w:r>
          </w:p>
        </w:tc>
      </w:tr>
    </w:tbl>
    <w:p>
      <w:pPr>
        <w:numPr>
          <w:numId w:val="0"/>
        </w:num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放置手机在托盘上，电压表读数为0.173V，故可得知手机重量为173g。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t>灵敏度S＝ΔU/ΔW</w:t>
      </w:r>
      <w:r>
        <w:rPr>
          <w:rFonts w:hint="eastAsia"/>
          <w:lang w:val="en-US" w:eastAsia="zh-CN"/>
        </w:rPr>
        <w:t>≈0.001V/g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t>电桥的非线性误差δ</w:t>
      </w:r>
      <w:r>
        <w:rPr>
          <w:vertAlign w:val="subscript"/>
        </w:rPr>
        <w:t>f1</w:t>
      </w:r>
      <w:r>
        <w:t>=Δm/y</w:t>
      </w:r>
      <w:r>
        <w:rPr>
          <w:vertAlign w:val="subscript"/>
        </w:rPr>
        <w:t xml:space="preserve">FS </w:t>
      </w:r>
      <w:r>
        <w:t>×100％</w:t>
      </w:r>
      <w:r>
        <w:rPr>
          <w:rFonts w:hint="eastAsia"/>
          <w:lang w:val="en-US" w:eastAsia="zh-CN"/>
        </w:rPr>
        <w:t>=3/200=1.5%</w:t>
      </w:r>
    </w:p>
    <w:p>
      <w:pPr>
        <w:numPr>
          <w:numId w:val="0"/>
        </w:numPr>
        <w:ind w:firstLine="420" w:firstLineChars="0"/>
        <w:rPr>
          <w:rFonts w:hint="eastAsia"/>
          <w:lang w:eastAsia="zh-CN"/>
        </w:rPr>
      </w:pPr>
      <w:r>
        <w:t>全桥测量中，当两组对边（R1、R3为对边）电阻值R相同时，即R1＝R3，R2＝R4，而R1≠R2时，</w:t>
      </w:r>
      <w:r>
        <w:rPr>
          <w:rFonts w:hint="eastAsia"/>
          <w:lang w:val="en-US" w:eastAsia="zh-CN"/>
        </w:rPr>
        <w:t>不</w:t>
      </w:r>
      <w:r>
        <w:t>可以组成全桥</w:t>
      </w:r>
      <w:r>
        <w:rPr>
          <w:rFonts w:hint="eastAsia"/>
          <w:lang w:eastAsia="zh-CN"/>
        </w:rPr>
        <w:t>。</w:t>
      </w:r>
    </w:p>
    <w:p>
      <w:pPr>
        <w:pStyle w:val="4"/>
      </w:pPr>
      <w:r>
        <w:t>实验二 霍尔传感器转速测量实验</w:t>
      </w:r>
    </w:p>
    <w:p>
      <w:pPr>
        <w:rPr>
          <w:sz w:val="18"/>
          <w:szCs w:val="18"/>
        </w:rPr>
      </w:pPr>
      <w:r>
        <w:rPr>
          <w:b/>
        </w:rPr>
        <w:t>一、实验目的</w:t>
      </w:r>
    </w:p>
    <w:p>
      <w:pPr>
        <w:snapToGrid w:val="0"/>
        <w:ind w:firstLine="420" w:firstLineChars="200"/>
      </w:pPr>
      <w:r>
        <w:t>了解霍尔组件的应用——测量转速。</w:t>
      </w:r>
    </w:p>
    <w:p>
      <w:pPr>
        <w:snapToGrid w:val="0"/>
      </w:pPr>
    </w:p>
    <w:p>
      <w:pPr>
        <w:snapToGrid w:val="0"/>
      </w:pPr>
      <w:r>
        <w:t>二、</w:t>
      </w:r>
      <w:r>
        <w:rPr>
          <w:b/>
        </w:rPr>
        <w:t>实验仪器</w:t>
      </w:r>
    </w:p>
    <w:p>
      <w:pPr>
        <w:snapToGrid w:val="0"/>
        <w:ind w:firstLine="420" w:firstLineChars="200"/>
        <w:rPr>
          <w:b/>
        </w:rPr>
      </w:pPr>
      <w:r>
        <w:t>霍尔传感器、可调直流电源、转动源、频率/转速表。</w:t>
      </w:r>
    </w:p>
    <w:p>
      <w:pPr>
        <w:snapToGrid w:val="0"/>
        <w:rPr>
          <w:b/>
        </w:rPr>
      </w:pPr>
    </w:p>
    <w:p>
      <w:pPr>
        <w:snapToGrid w:val="0"/>
        <w:rPr>
          <w:b/>
        </w:rPr>
      </w:pPr>
      <w:r>
        <w:rPr>
          <w:b/>
        </w:rPr>
        <w:t>三、实验原理</w:t>
      </w:r>
    </w:p>
    <w:p>
      <w:pPr>
        <w:snapToGrid w:val="0"/>
        <w:ind w:firstLine="420" w:firstLineChars="200"/>
        <w:rPr>
          <w:b/>
        </w:rPr>
      </w:pPr>
      <w:r>
        <w:t>利用霍尔效应表达式：U</w:t>
      </w:r>
      <w:r>
        <w:rPr>
          <w:vertAlign w:val="subscript"/>
        </w:rPr>
        <w:t>H</w:t>
      </w:r>
      <w:r>
        <w:t>＝K</w:t>
      </w:r>
      <w:r>
        <w:rPr>
          <w:vertAlign w:val="subscript"/>
        </w:rPr>
        <w:t>H</w:t>
      </w:r>
      <w:r>
        <w:t>IB，当被测圆盘上装上N只磁性体时，转盘每转一周磁场变化N次，每转一周霍尔电势就同频率相应变化，输出电势通过放大、整形和计数电路就可以测出被测旋转物的转速。</w:t>
      </w:r>
    </w:p>
    <w:p>
      <w:pPr>
        <w:snapToGrid w:val="0"/>
        <w:rPr>
          <w:b/>
        </w:rPr>
      </w:pPr>
      <w:r>
        <w:rPr>
          <w:b/>
        </w:rPr>
        <w:t>四、实验内容与步骤</w:t>
      </w:r>
    </w:p>
    <w:p>
      <w:pPr>
        <w:ind w:firstLine="420" w:firstLineChars="200"/>
      </w:pPr>
      <w:r>
        <w:t>1</w:t>
      </w:r>
      <w:r>
        <w:rPr>
          <w:rFonts w:hint="eastAsia"/>
        </w:rPr>
        <w:t>、</w:t>
      </w:r>
      <w:r>
        <w:t>如图，霍尔传感器已安装于传感器支架上，且霍尔组件正对着转盘上的磁钢。</w:t>
      </w:r>
    </w:p>
    <w:p>
      <w:pPr>
        <w:ind w:left="225"/>
        <w:jc w:val="center"/>
      </w:pPr>
      <w:r>
        <w:drawing>
          <wp:inline distT="0" distB="0" distL="114300" distR="114300">
            <wp:extent cx="2056130" cy="110617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t>2</w:t>
      </w:r>
      <w:r>
        <w:rPr>
          <w:rFonts w:hint="eastAsia"/>
        </w:rPr>
        <w:t>、</w:t>
      </w:r>
      <w:r>
        <w:t>将+5V电源接到三源板上“霍尔”输出的电源端，“霍尔”输出接到频率/转速表（切换到测转速位置）。</w:t>
      </w:r>
    </w:p>
    <w:p>
      <w:pPr>
        <w:ind w:firstLine="420" w:firstLineChars="200"/>
        <w:rPr>
          <w:rFonts w:hint="eastAsia" w:eastAsiaTheme="minorEastAsia"/>
          <w:lang w:eastAsia="zh-CN"/>
        </w:rPr>
      </w:pPr>
      <w:r>
        <w:t>3</w:t>
      </w:r>
      <w:r>
        <w:rPr>
          <w:rFonts w:hint="eastAsia"/>
        </w:rPr>
        <w:t>、</w:t>
      </w:r>
      <w:r>
        <w:t>打开实验台电源，选择不同电源+4V、+6V、+8V、+10V、12V（±6</w:t>
      </w:r>
      <w:r>
        <w:rPr>
          <w:rFonts w:hAnsi="宋体"/>
        </w:rPr>
        <w:t>）</w:t>
      </w:r>
      <w:r>
        <w:t>、16V（±8）、20V（±10</w:t>
      </w:r>
      <w:r>
        <w:rPr>
          <w:rFonts w:hAnsi="宋体"/>
        </w:rPr>
        <w:t>）</w:t>
      </w:r>
      <w:r>
        <w:t>、24V驱动转动源，可以观察到转动源转速的变化，待转速稳定后记录相应驱动电压下得到的转速值</w:t>
      </w:r>
      <w:r>
        <w:rPr>
          <w:rFonts w:hint="eastAsia"/>
          <w:lang w:eastAsia="zh-CN"/>
        </w:rPr>
        <w:t>。</w:t>
      </w:r>
    </w:p>
    <w:p>
      <w:pPr>
        <w:snapToGrid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五</w:t>
      </w:r>
      <w:r>
        <w:rPr>
          <w:b/>
        </w:rPr>
        <w:t>、实验</w:t>
      </w:r>
      <w:r>
        <w:rPr>
          <w:rFonts w:hint="eastAsia"/>
          <w:b/>
          <w:lang w:val="en-US" w:eastAsia="zh-CN"/>
        </w:rPr>
        <w:t>数据记录与实验结果</w:t>
      </w:r>
    </w:p>
    <w:tbl>
      <w:tblPr>
        <w:tblStyle w:val="2"/>
        <w:tblW w:w="8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74"/>
        <w:gridCol w:w="981"/>
        <w:gridCol w:w="982"/>
        <w:gridCol w:w="982"/>
        <w:gridCol w:w="982"/>
        <w:gridCol w:w="982"/>
        <w:gridCol w:w="982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电压(V)</w:t>
            </w:r>
          </w:p>
        </w:tc>
        <w:tc>
          <w:tcPr>
            <w:tcW w:w="774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+4V</w:t>
            </w:r>
          </w:p>
        </w:tc>
        <w:tc>
          <w:tcPr>
            <w:tcW w:w="981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+6V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+8V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+10V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12V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16V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20V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转速(rpm)</w:t>
            </w:r>
          </w:p>
        </w:tc>
        <w:tc>
          <w:tcPr>
            <w:tcW w:w="77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350</w:t>
            </w:r>
          </w:p>
        </w:tc>
        <w:tc>
          <w:tcPr>
            <w:tcW w:w="98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706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1079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1470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1930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2730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3500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4180</w:t>
            </w:r>
          </w:p>
        </w:tc>
      </w:tr>
    </w:tbl>
    <w:p>
      <w:pPr>
        <w:snapToGrid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V-RPM曲线如下：</w:t>
      </w:r>
    </w:p>
    <w:p>
      <w:pPr>
        <w:snapToGrid w:val="0"/>
        <w:rPr>
          <w:rFonts w:hint="default"/>
          <w:b/>
          <w:lang w:val="en-US" w:eastAsia="zh-CN"/>
        </w:rPr>
      </w:pPr>
      <w:r>
        <w:drawing>
          <wp:inline distT="0" distB="0" distL="114300" distR="114300">
            <wp:extent cx="4861560" cy="3646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t>实验三 光电传感器转速测量实验</w:t>
      </w:r>
    </w:p>
    <w:p>
      <w:pPr>
        <w:numPr>
          <w:ilvl w:val="0"/>
          <w:numId w:val="2"/>
        </w:numPr>
        <w:tabs>
          <w:tab w:val="left" w:pos="0"/>
          <w:tab w:val="clear" w:pos="219"/>
        </w:tabs>
        <w:ind w:left="-2" w:leftChars="-1" w:firstLine="0"/>
        <w:rPr>
          <w:b/>
        </w:rPr>
      </w:pPr>
      <w:r>
        <w:rPr>
          <w:b/>
        </w:rPr>
        <w:t>实验目的</w:t>
      </w:r>
    </w:p>
    <w:p>
      <w:pPr>
        <w:ind w:left="-2" w:leftChars="-1" w:firstLine="420" w:firstLineChars="200"/>
      </w:pPr>
      <w:r>
        <w:t>了解光电转速传感器测量转速的原理及方法。</w:t>
      </w:r>
    </w:p>
    <w:p>
      <w:pPr>
        <w:ind w:left="-2" w:leftChars="-1" w:firstLine="422" w:firstLineChars="200"/>
        <w:rPr>
          <w:b/>
        </w:rPr>
      </w:pPr>
    </w:p>
    <w:p>
      <w:pPr>
        <w:numPr>
          <w:ilvl w:val="0"/>
          <w:numId w:val="2"/>
        </w:numPr>
        <w:tabs>
          <w:tab w:val="left" w:pos="0"/>
          <w:tab w:val="clear" w:pos="219"/>
        </w:tabs>
        <w:ind w:left="-2" w:leftChars="-1" w:firstLine="0"/>
        <w:rPr>
          <w:b/>
        </w:rPr>
      </w:pPr>
      <w:r>
        <w:rPr>
          <w:b/>
        </w:rPr>
        <w:t>实验仪器</w:t>
      </w:r>
    </w:p>
    <w:p>
      <w:pPr>
        <w:ind w:left="-2" w:leftChars="-1" w:firstLine="420" w:firstLineChars="200"/>
      </w:pPr>
      <w:r>
        <w:t>转动源、光电传感器、直流稳压电源、频率/转速表、示波器</w:t>
      </w:r>
    </w:p>
    <w:p>
      <w:pPr>
        <w:ind w:left="-2" w:leftChars="-1" w:firstLine="422" w:firstLineChars="200"/>
        <w:rPr>
          <w:b/>
        </w:rPr>
      </w:pPr>
    </w:p>
    <w:p>
      <w:pPr>
        <w:numPr>
          <w:ilvl w:val="0"/>
          <w:numId w:val="2"/>
        </w:numPr>
        <w:tabs>
          <w:tab w:val="left" w:pos="0"/>
          <w:tab w:val="clear" w:pos="219"/>
        </w:tabs>
        <w:ind w:left="-2" w:leftChars="-1" w:firstLine="0"/>
        <w:rPr>
          <w:b/>
        </w:rPr>
      </w:pPr>
      <w:r>
        <w:rPr>
          <w:b/>
        </w:rPr>
        <w:t>实验原理</w:t>
      </w:r>
    </w:p>
    <w:p>
      <w:pPr>
        <w:ind w:left="-2" w:leftChars="-1" w:firstLine="420" w:firstLineChars="200"/>
      </w:pPr>
      <w:r>
        <w:t>光电式转速传感器有反射型和透射型二种，本实验装置是透射型的，传感器端部有发光管和光电池，发光管发出的光源通过转盘上的孔透射到光电管上，并转换成电信号，由于转盘上有等间距的6个透射孔，转动时将获得与转速及透射孔数有关的脉冲，将电脉计数处理即可得到转速值。</w:t>
      </w:r>
    </w:p>
    <w:p>
      <w:pPr>
        <w:ind w:left="-2" w:leftChars="-1" w:firstLine="422" w:firstLineChars="200"/>
        <w:rPr>
          <w:b/>
        </w:rPr>
      </w:pPr>
    </w:p>
    <w:p>
      <w:pPr>
        <w:numPr>
          <w:ilvl w:val="0"/>
          <w:numId w:val="2"/>
        </w:numPr>
        <w:tabs>
          <w:tab w:val="left" w:pos="0"/>
          <w:tab w:val="clear" w:pos="219"/>
        </w:tabs>
        <w:ind w:left="-2" w:leftChars="-1" w:firstLine="0"/>
        <w:rPr>
          <w:b/>
        </w:rPr>
      </w:pPr>
      <w:r>
        <w:rPr>
          <w:b/>
        </w:rPr>
        <w:t>实验内容与步骤</w:t>
      </w:r>
    </w:p>
    <w:p>
      <w:pPr>
        <w:ind w:firstLine="420" w:firstLineChars="200"/>
      </w:pPr>
      <w:r>
        <w:t>1</w:t>
      </w:r>
      <w:r>
        <w:rPr>
          <w:rFonts w:hint="eastAsia"/>
        </w:rPr>
        <w:t>、</w:t>
      </w:r>
      <w:r>
        <w:t>光电传感器已安装在转动源上，如图1-4所示。+5V电源接到三源板“光电”输出的电源端，光电输出接到频率/转速表的“f/n”。</w:t>
      </w:r>
    </w:p>
    <w:p>
      <w:pPr>
        <w:ind w:firstLine="420" w:firstLineChars="200"/>
      </w:pPr>
      <w:r>
        <w:t>2</w:t>
      </w:r>
      <w:r>
        <w:rPr>
          <w:rFonts w:hint="eastAsia"/>
        </w:rPr>
        <w:t>、</w:t>
      </w:r>
      <w:r>
        <w:t>打开实验台电源开关，用不同的电源驱动转动源转动，记录不同驱动电压对应的转速，填入表1-3，同时可通过示波器观察光电传感器的输出波形。</w:t>
      </w:r>
    </w:p>
    <w:p>
      <w:pPr>
        <w:jc w:val="center"/>
      </w:pPr>
      <w:r>
        <w:drawing>
          <wp:inline distT="0" distB="0" distL="114300" distR="114300">
            <wp:extent cx="1830705" cy="1340485"/>
            <wp:effectExtent l="0" t="0" r="1079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3645"/>
        </w:tabs>
        <w:autoSpaceDE w:val="0"/>
        <w:autoSpaceDN w:val="0"/>
        <w:adjustRightInd w:val="0"/>
        <w:rPr>
          <w:b/>
        </w:rPr>
      </w:pPr>
    </w:p>
    <w:p>
      <w:pPr>
        <w:tabs>
          <w:tab w:val="left" w:pos="3645"/>
        </w:tabs>
        <w:autoSpaceDE w:val="0"/>
        <w:autoSpaceDN w:val="0"/>
        <w:adjustRightInd w:val="0"/>
        <w:rPr>
          <w:rFonts w:hint="eastAsia" w:eastAsiaTheme="minorEastAsia"/>
          <w:b/>
          <w:lang w:val="en-US" w:eastAsia="zh-CN"/>
        </w:rPr>
      </w:pPr>
      <w:r>
        <w:rPr>
          <w:rFonts w:hAnsi="宋体"/>
          <w:b/>
        </w:rPr>
        <w:t>五、</w:t>
      </w:r>
      <w:r>
        <w:rPr>
          <w:b/>
        </w:rPr>
        <w:t>实验</w:t>
      </w:r>
      <w:r>
        <w:rPr>
          <w:rFonts w:hint="eastAsia"/>
          <w:b/>
          <w:lang w:val="en-US" w:eastAsia="zh-CN"/>
        </w:rPr>
        <w:t>数据记录</w:t>
      </w:r>
    </w:p>
    <w:tbl>
      <w:tblPr>
        <w:tblStyle w:val="2"/>
        <w:tblW w:w="883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774"/>
        <w:gridCol w:w="981"/>
        <w:gridCol w:w="982"/>
        <w:gridCol w:w="982"/>
        <w:gridCol w:w="982"/>
        <w:gridCol w:w="982"/>
        <w:gridCol w:w="982"/>
        <w:gridCol w:w="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8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电压(V)</w:t>
            </w:r>
          </w:p>
        </w:tc>
        <w:tc>
          <w:tcPr>
            <w:tcW w:w="774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+4V</w:t>
            </w:r>
          </w:p>
        </w:tc>
        <w:tc>
          <w:tcPr>
            <w:tcW w:w="981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+6V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+8V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+10V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12V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16V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20V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8" w:type="dxa"/>
            <w:shd w:val="clear" w:color="auto" w:fill="auto"/>
            <w:noWrap w:val="0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转速(rpm)</w:t>
            </w:r>
          </w:p>
        </w:tc>
        <w:tc>
          <w:tcPr>
            <w:tcW w:w="774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253</w:t>
            </w:r>
          </w:p>
        </w:tc>
        <w:tc>
          <w:tcPr>
            <w:tcW w:w="981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680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1064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1480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1840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2550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3320</w:t>
            </w:r>
          </w:p>
        </w:tc>
        <w:tc>
          <w:tcPr>
            <w:tcW w:w="982" w:type="dxa"/>
            <w:shd w:val="clear" w:color="auto" w:fill="auto"/>
            <w:noWrap w:val="0"/>
            <w:vAlign w:val="top"/>
          </w:tcPr>
          <w:p>
            <w:pPr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4050</w:t>
            </w:r>
          </w:p>
        </w:tc>
      </w:tr>
    </w:tbl>
    <w:p>
      <w:pPr>
        <w:autoSpaceDE w:val="0"/>
        <w:autoSpaceDN w:val="0"/>
        <w:adjustRightInd w:val="0"/>
        <w:ind w:left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曲线如下：</w:t>
      </w:r>
    </w:p>
    <w:p>
      <w:pPr>
        <w:autoSpaceDE w:val="0"/>
        <w:autoSpaceDN w:val="0"/>
        <w:adjustRightInd w:val="0"/>
        <w:ind w:left="435"/>
      </w:pPr>
      <w:r>
        <w:drawing>
          <wp:inline distT="0" distB="0" distL="114300" distR="114300">
            <wp:extent cx="4861560" cy="36461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3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与霍尔元件曲线对比（蓝色为霍尔元件，红色为光电传感器）</w:t>
      </w:r>
    </w:p>
    <w:p>
      <w:pPr>
        <w:autoSpaceDE w:val="0"/>
        <w:autoSpaceDN w:val="0"/>
        <w:adjustRightInd w:val="0"/>
        <w:ind w:left="435"/>
      </w:pPr>
      <w:r>
        <w:drawing>
          <wp:inline distT="0" distB="0" distL="114300" distR="114300">
            <wp:extent cx="4861560" cy="36461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3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比较得：同一电压下霍尔传感器测得的转速略高。</w:t>
      </w:r>
    </w:p>
    <w:p>
      <w:pPr>
        <w:pStyle w:val="4"/>
      </w:pPr>
      <w:r>
        <w:t>实验四    E型热电偶测温实验</w:t>
      </w:r>
    </w:p>
    <w:p>
      <w:pPr>
        <w:rPr>
          <w:b/>
        </w:rPr>
      </w:pPr>
      <w:r>
        <w:rPr>
          <w:b/>
        </w:rPr>
        <w:t>一、实验目的</w:t>
      </w:r>
    </w:p>
    <w:p>
      <w:pPr>
        <w:ind w:firstLine="420" w:firstLineChars="200"/>
      </w:pPr>
      <w:r>
        <w:t>了解E型热电偶的特性与应用</w:t>
      </w:r>
    </w:p>
    <w:p>
      <w:pPr>
        <w:ind w:firstLine="422" w:firstLineChars="200"/>
        <w:rPr>
          <w:b/>
        </w:rPr>
      </w:pPr>
    </w:p>
    <w:p>
      <w:pPr>
        <w:rPr>
          <w:b/>
        </w:rPr>
      </w:pPr>
      <w:r>
        <w:rPr>
          <w:b/>
        </w:rPr>
        <w:t>二、实验仪器</w:t>
      </w:r>
    </w:p>
    <w:p>
      <w:pPr>
        <w:ind w:firstLine="420" w:firstLineChars="200"/>
      </w:pPr>
      <w:r>
        <w:t>智能调节仪、PT100、E型热电偶、温度源、温度传感器实验模块。</w:t>
      </w:r>
    </w:p>
    <w:p>
      <w:pPr>
        <w:rPr>
          <w:b/>
        </w:rPr>
      </w:pPr>
      <w:r>
        <w:rPr>
          <w:rFonts w:hint="eastAsia"/>
          <w:b/>
          <w:lang w:val="en-US" w:eastAsia="zh-CN"/>
        </w:rPr>
        <w:t>三</w:t>
      </w:r>
      <w:r>
        <w:rPr>
          <w:b/>
        </w:rPr>
        <w:t>、实验内容与步骤</w:t>
      </w:r>
    </w:p>
    <w:p>
      <w:pPr>
        <w:ind w:firstLine="420" w:firstLineChars="200"/>
      </w:pPr>
      <w:r>
        <w:t>1</w:t>
      </w:r>
      <w:r>
        <w:rPr>
          <w:rFonts w:hint="eastAsia"/>
        </w:rPr>
        <w:t>、</w:t>
      </w:r>
      <w:r>
        <w:t>利用Pt100温度控制调节仪将温度控制在50</w:t>
      </w:r>
      <w:r>
        <w:rPr>
          <w:rFonts w:hint="eastAsia"/>
          <w:vertAlign w:val="superscript"/>
        </w:rPr>
        <w:t>o</w:t>
      </w:r>
      <w:r>
        <w:t>C，在另一个温度传感器插孔中插入E型热电偶温度传感器。</w:t>
      </w:r>
    </w:p>
    <w:p>
      <w:pPr>
        <w:ind w:firstLine="420" w:firstLineChars="200"/>
      </w:pPr>
      <w:r>
        <w:t>2</w:t>
      </w:r>
      <w:r>
        <w:rPr>
          <w:rFonts w:hint="eastAsia"/>
        </w:rPr>
        <w:t>、</w:t>
      </w:r>
      <w:r>
        <w:t>将±15V直流稳压电源接入温度传感器实验模块中。温度传感器实验模块的输出Uo2接主控台直流电压表。</w:t>
      </w:r>
    </w:p>
    <w:p>
      <w:pPr>
        <w:ind w:firstLine="420" w:firstLineChars="200"/>
      </w:pPr>
      <w:r>
        <w:t>3</w:t>
      </w:r>
      <w:r>
        <w:rPr>
          <w:rFonts w:hint="eastAsia"/>
        </w:rPr>
        <w:t>、</w:t>
      </w:r>
      <w:r>
        <w:t>将温度传感器模块上差动放大器的输入端Ui短接，调节Rw3到最大位置，再调节电位器Rw4使直流电压表显示为零。</w:t>
      </w:r>
    </w:p>
    <w:p>
      <w:pPr>
        <w:ind w:firstLine="420" w:firstLineChars="200"/>
      </w:pPr>
      <w:r>
        <w:t>4</w:t>
      </w:r>
      <w:r>
        <w:rPr>
          <w:rFonts w:hint="eastAsia"/>
        </w:rPr>
        <w:t>、</w:t>
      </w:r>
      <w:r>
        <w:t>拿掉短路线，按图1-7接线，并将E型热电偶的两根引线，热端（红色）接a，冷端（绿色）接b</w:t>
      </w:r>
      <w:r>
        <w:rPr>
          <w:rFonts w:hint="eastAsia"/>
        </w:rPr>
        <w:t>，</w:t>
      </w:r>
      <w:r>
        <w:t xml:space="preserve">记下模块输出Uo2的电压值。 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134620</wp:posOffset>
            </wp:positionV>
            <wp:extent cx="3543300" cy="2363470"/>
            <wp:effectExtent l="0" t="0" r="0" b="11430"/>
            <wp:wrapTopAndBottom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t>5</w:t>
      </w:r>
      <w:r>
        <w:rPr>
          <w:rFonts w:hint="eastAsia"/>
        </w:rPr>
        <w:t>、</w:t>
      </w:r>
      <w:r>
        <w:t>改变温度源的温度</w:t>
      </w:r>
      <w:r>
        <w:rPr>
          <w:rFonts w:hint="eastAsia"/>
        </w:rPr>
        <w:t>，</w:t>
      </w:r>
      <w:r>
        <w:t>每隔5</w:t>
      </w:r>
      <w:r>
        <w:rPr>
          <w:rFonts w:hint="eastAsia"/>
          <w:vertAlign w:val="superscript"/>
        </w:rPr>
        <w:t>o</w:t>
      </w:r>
      <w:r>
        <w:t>C记下Uo2的输出值</w:t>
      </w:r>
      <w:r>
        <w:rPr>
          <w:rFonts w:hint="eastAsia"/>
        </w:rPr>
        <w:t>，</w:t>
      </w:r>
      <w:r>
        <w:t>直到温度升至120</w:t>
      </w:r>
      <w:r>
        <w:rPr>
          <w:rFonts w:hint="eastAsia"/>
          <w:vertAlign w:val="superscript"/>
        </w:rPr>
        <w:t>o</w:t>
      </w:r>
      <w:r>
        <w:t>C</w:t>
      </w:r>
      <w:r>
        <w:rPr>
          <w:rFonts w:hint="eastAsia"/>
          <w:lang w:val="en-US" w:eastAsia="zh-CN"/>
        </w:rPr>
        <w:t>.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</w:rPr>
        <w:t>6、将温度调节仪重新设定为50</w:t>
      </w:r>
      <w:r>
        <w:rPr>
          <w:rFonts w:hint="eastAsia"/>
          <w:vertAlign w:val="superscript"/>
        </w:rPr>
        <w:t>o</w:t>
      </w:r>
      <w:r>
        <w:t>C</w:t>
      </w:r>
      <w:r>
        <w:rPr>
          <w:rFonts w:hint="eastAsia"/>
        </w:rPr>
        <w:t>，并通过风扇降温，在降温过程中</w:t>
      </w:r>
      <w:r>
        <w:t>每隔5</w:t>
      </w:r>
      <w:r>
        <w:rPr>
          <w:rFonts w:hint="eastAsia"/>
          <w:vertAlign w:val="superscript"/>
        </w:rPr>
        <w:t>o</w:t>
      </w:r>
      <w:r>
        <w:t>C记下Uo2的输出值</w:t>
      </w:r>
      <w:r>
        <w:rPr>
          <w:rFonts w:hint="eastAsia"/>
        </w:rPr>
        <w:t>，</w:t>
      </w:r>
      <w:r>
        <w:t>直到温度</w:t>
      </w:r>
      <w:r>
        <w:rPr>
          <w:rFonts w:hint="eastAsia"/>
        </w:rPr>
        <w:t>降</w:t>
      </w:r>
      <w:r>
        <w:t>至</w:t>
      </w:r>
      <w:r>
        <w:rPr>
          <w:rFonts w:hint="eastAsia"/>
        </w:rPr>
        <w:t>5</w:t>
      </w:r>
      <w:r>
        <w:t>0</w:t>
      </w:r>
      <w:r>
        <w:rPr>
          <w:rFonts w:hint="eastAsia"/>
          <w:vertAlign w:val="superscript"/>
        </w:rPr>
        <w:t>o</w:t>
      </w:r>
      <w:r>
        <w:t>C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四</w:t>
      </w:r>
      <w:r>
        <w:rPr>
          <w:b/>
        </w:rPr>
        <w:t>、实验</w:t>
      </w:r>
      <w:r>
        <w:rPr>
          <w:rFonts w:hint="eastAsia"/>
          <w:b/>
          <w:lang w:val="en-US" w:eastAsia="zh-CN"/>
        </w:rPr>
        <w:t>结果与数据记录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608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  <w:gridCol w:w="6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r>
              <w:t>T（℃）</w:t>
            </w:r>
          </w:p>
        </w:tc>
        <w:tc>
          <w:tcPr>
            <w:tcW w:w="608" w:type="dxa"/>
            <w:noWrap w:val="0"/>
            <w:vAlign w:val="top"/>
          </w:tcPr>
          <w:p>
            <w:r>
              <w:t>50</w:t>
            </w:r>
          </w:p>
        </w:tc>
        <w:tc>
          <w:tcPr>
            <w:tcW w:w="689" w:type="dxa"/>
            <w:noWrap w:val="0"/>
            <w:vAlign w:val="top"/>
          </w:tcPr>
          <w:p>
            <w:r>
              <w:t>55</w:t>
            </w:r>
          </w:p>
        </w:tc>
        <w:tc>
          <w:tcPr>
            <w:tcW w:w="689" w:type="dxa"/>
            <w:noWrap w:val="0"/>
            <w:vAlign w:val="top"/>
          </w:tcPr>
          <w:p>
            <w:r>
              <w:t>60</w:t>
            </w:r>
          </w:p>
        </w:tc>
        <w:tc>
          <w:tcPr>
            <w:tcW w:w="689" w:type="dxa"/>
            <w:noWrap w:val="0"/>
            <w:vAlign w:val="top"/>
          </w:tcPr>
          <w:p>
            <w:r>
              <w:t>65</w:t>
            </w:r>
          </w:p>
        </w:tc>
        <w:tc>
          <w:tcPr>
            <w:tcW w:w="689" w:type="dxa"/>
            <w:noWrap w:val="0"/>
            <w:vAlign w:val="top"/>
          </w:tcPr>
          <w:p>
            <w:r>
              <w:t>70</w:t>
            </w:r>
          </w:p>
        </w:tc>
        <w:tc>
          <w:tcPr>
            <w:tcW w:w="689" w:type="dxa"/>
            <w:noWrap w:val="0"/>
            <w:vAlign w:val="top"/>
          </w:tcPr>
          <w:p>
            <w:r>
              <w:t>75</w:t>
            </w:r>
          </w:p>
        </w:tc>
        <w:tc>
          <w:tcPr>
            <w:tcW w:w="689" w:type="dxa"/>
            <w:noWrap w:val="0"/>
            <w:vAlign w:val="top"/>
          </w:tcPr>
          <w:p>
            <w:r>
              <w:t>80</w:t>
            </w:r>
          </w:p>
        </w:tc>
        <w:tc>
          <w:tcPr>
            <w:tcW w:w="689" w:type="dxa"/>
            <w:noWrap w:val="0"/>
            <w:vAlign w:val="top"/>
          </w:tcPr>
          <w:p>
            <w:r>
              <w:t>85</w:t>
            </w:r>
          </w:p>
        </w:tc>
        <w:tc>
          <w:tcPr>
            <w:tcW w:w="689" w:type="dxa"/>
            <w:noWrap w:val="0"/>
            <w:vAlign w:val="top"/>
          </w:tcPr>
          <w:p>
            <w:r>
              <w:t>90</w:t>
            </w:r>
          </w:p>
        </w:tc>
        <w:tc>
          <w:tcPr>
            <w:tcW w:w="689" w:type="dxa"/>
            <w:noWrap w:val="0"/>
            <w:vAlign w:val="top"/>
          </w:tcPr>
          <w:p>
            <w:r>
              <w:t>95</w:t>
            </w:r>
          </w:p>
        </w:tc>
        <w:tc>
          <w:tcPr>
            <w:tcW w:w="689" w:type="dxa"/>
            <w:noWrap w:val="0"/>
            <w:vAlign w:val="top"/>
          </w:tcPr>
          <w:p>
            <w: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r>
              <w:t>U</w:t>
            </w:r>
            <w:r>
              <w:rPr>
                <w:vertAlign w:val="subscript"/>
              </w:rPr>
              <w:t>o</w:t>
            </w:r>
            <w:r>
              <w:rPr>
                <w:rFonts w:hint="eastAsia"/>
                <w:vertAlign w:val="subscript"/>
              </w:rPr>
              <w:t>2</w:t>
            </w:r>
            <w:r>
              <w:t>（V）</w:t>
            </w:r>
            <w:r>
              <w:rPr>
                <w:rFonts w:hint="eastAsia"/>
              </w:rPr>
              <w:t>升温</w:t>
            </w:r>
          </w:p>
        </w:tc>
        <w:tc>
          <w:tcPr>
            <w:tcW w:w="608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0.076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0.094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0.109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0.120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0.141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0.160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0.176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0.191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0.208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0.224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r>
              <w:t>U</w:t>
            </w:r>
            <w:r>
              <w:rPr>
                <w:vertAlign w:val="subscript"/>
              </w:rPr>
              <w:t>o</w:t>
            </w:r>
            <w:r>
              <w:rPr>
                <w:rFonts w:hint="eastAsia"/>
                <w:vertAlign w:val="subscript"/>
              </w:rPr>
              <w:t>2</w:t>
            </w:r>
            <w:r>
              <w:t>（V）</w:t>
            </w:r>
            <w:r>
              <w:rPr>
                <w:rFonts w:hint="eastAsia"/>
              </w:rPr>
              <w:t>降温</w:t>
            </w:r>
          </w:p>
        </w:tc>
        <w:tc>
          <w:tcPr>
            <w:tcW w:w="608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0.070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0.085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0.104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0.116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0.133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0.148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0.164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0.180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0.196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0.213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r>
              <w:t>T（℃）</w:t>
            </w:r>
          </w:p>
        </w:tc>
        <w:tc>
          <w:tcPr>
            <w:tcW w:w="608" w:type="dxa"/>
            <w:noWrap w:val="0"/>
            <w:vAlign w:val="top"/>
          </w:tcPr>
          <w:p>
            <w:r>
              <w:t>105</w:t>
            </w:r>
          </w:p>
        </w:tc>
        <w:tc>
          <w:tcPr>
            <w:tcW w:w="689" w:type="dxa"/>
            <w:noWrap w:val="0"/>
            <w:vAlign w:val="top"/>
          </w:tcPr>
          <w:p>
            <w:r>
              <w:t>110</w:t>
            </w:r>
          </w:p>
        </w:tc>
        <w:tc>
          <w:tcPr>
            <w:tcW w:w="689" w:type="dxa"/>
            <w:noWrap w:val="0"/>
            <w:vAlign w:val="top"/>
          </w:tcPr>
          <w:p>
            <w:r>
              <w:t>115</w:t>
            </w:r>
          </w:p>
        </w:tc>
        <w:tc>
          <w:tcPr>
            <w:tcW w:w="689" w:type="dxa"/>
            <w:noWrap w:val="0"/>
            <w:vAlign w:val="top"/>
          </w:tcPr>
          <w:p>
            <w:r>
              <w:t>120</w:t>
            </w:r>
          </w:p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r>
              <w:t>U</w:t>
            </w:r>
            <w:r>
              <w:rPr>
                <w:vertAlign w:val="subscript"/>
              </w:rPr>
              <w:t>o</w:t>
            </w:r>
            <w:r>
              <w:rPr>
                <w:rFonts w:hint="eastAsia"/>
                <w:vertAlign w:val="subscript"/>
              </w:rPr>
              <w:t>2</w:t>
            </w:r>
            <w:r>
              <w:t>（V）</w:t>
            </w:r>
            <w:r>
              <w:rPr>
                <w:rFonts w:hint="eastAsia"/>
              </w:rPr>
              <w:t>升温</w:t>
            </w:r>
          </w:p>
        </w:tc>
        <w:tc>
          <w:tcPr>
            <w:tcW w:w="608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0.258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0.274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0.291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0.307</w:t>
            </w:r>
          </w:p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7" w:type="dxa"/>
            <w:noWrap w:val="0"/>
            <w:vAlign w:val="top"/>
          </w:tcPr>
          <w:p>
            <w:r>
              <w:t>U</w:t>
            </w:r>
            <w:r>
              <w:rPr>
                <w:vertAlign w:val="subscript"/>
              </w:rPr>
              <w:t>o</w:t>
            </w:r>
            <w:r>
              <w:rPr>
                <w:rFonts w:hint="eastAsia"/>
                <w:vertAlign w:val="subscript"/>
              </w:rPr>
              <w:t>2</w:t>
            </w:r>
            <w:r>
              <w:t>（V）</w:t>
            </w:r>
            <w:r>
              <w:rPr>
                <w:rFonts w:hint="eastAsia"/>
              </w:rPr>
              <w:t>降温</w:t>
            </w:r>
          </w:p>
        </w:tc>
        <w:tc>
          <w:tcPr>
            <w:tcW w:w="608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0.245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0.262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0.280</w:t>
            </w:r>
          </w:p>
        </w:tc>
        <w:tc>
          <w:tcPr>
            <w:tcW w:w="689" w:type="dxa"/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0.292</w:t>
            </w:r>
          </w:p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  <w:tc>
          <w:tcPr>
            <w:tcW w:w="689" w:type="dxa"/>
            <w:noWrap w:val="0"/>
            <w:vAlign w:val="top"/>
          </w:tcPr>
          <w:p/>
        </w:tc>
      </w:tr>
    </w:tbl>
    <w:p>
      <w:pPr>
        <w:rPr>
          <w:rFonts w:hint="default"/>
          <w:b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图像绘制如下（红线为降温，蓝线为升温）：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61560" cy="364617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t>根据中间温度定律和E型热电偶分度表，用平均值计算出差动放大器的放大倍数A</w:t>
      </w:r>
      <w:r>
        <w:rPr>
          <w:rFonts w:hint="eastAsia"/>
          <w:lang w:val="en-US" w:eastAsia="zh-CN"/>
        </w:rPr>
        <w:t>=45.7</w:t>
      </w:r>
    </w:p>
    <w:p>
      <w:pPr>
        <w:ind w:firstLine="482" w:firstLineChars="200"/>
        <w:jc w:val="center"/>
        <w:rPr>
          <w:rFonts w:hint="default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选做实验 </w:t>
      </w:r>
      <w:r>
        <w:rPr>
          <w:rFonts w:hint="eastAsia"/>
          <w:b/>
          <w:sz w:val="24"/>
        </w:rPr>
        <w:t>PSD位移测量实验</w:t>
      </w:r>
    </w:p>
    <w:p>
      <w:pPr>
        <w:tabs>
          <w:tab w:val="left" w:pos="3645"/>
        </w:tabs>
        <w:autoSpaceDE w:val="0"/>
        <w:autoSpaceDN w:val="0"/>
        <w:adjustRightInd w:val="0"/>
        <w:spacing w:line="340" w:lineRule="exact"/>
        <w:rPr>
          <w:rFonts w:hint="eastAsia" w:ascii="宋体" w:hAnsi="MS Sans Serif"/>
          <w:b/>
        </w:rPr>
      </w:pPr>
      <w:r>
        <w:rPr>
          <w:rFonts w:hint="eastAsia" w:ascii="宋体" w:hAnsi="MS Sans Serif"/>
          <w:b/>
        </w:rPr>
        <w:t>一、实验目的</w:t>
      </w:r>
    </w:p>
    <w:p>
      <w:pPr>
        <w:tabs>
          <w:tab w:val="left" w:pos="3645"/>
        </w:tabs>
        <w:autoSpaceDE w:val="0"/>
        <w:autoSpaceDN w:val="0"/>
        <w:adjustRightInd w:val="0"/>
        <w:spacing w:line="340" w:lineRule="exact"/>
        <w:rPr>
          <w:rFonts w:hint="eastAsia" w:ascii="宋体" w:hAnsi="MS Sans Serif"/>
        </w:rPr>
      </w:pPr>
      <w:r>
        <w:rPr>
          <w:rFonts w:hint="eastAsia" w:ascii="宋体" w:hAnsi="MS Sans Serif"/>
        </w:rPr>
        <w:t xml:space="preserve">   了解PSD位置传感器的基本原理和特性。</w:t>
      </w:r>
    </w:p>
    <w:p>
      <w:pPr>
        <w:tabs>
          <w:tab w:val="left" w:pos="3645"/>
        </w:tabs>
        <w:autoSpaceDE w:val="0"/>
        <w:autoSpaceDN w:val="0"/>
        <w:adjustRightInd w:val="0"/>
        <w:spacing w:line="340" w:lineRule="exact"/>
        <w:rPr>
          <w:rFonts w:hint="eastAsia" w:ascii="宋体" w:hAnsi="MS Sans Serif"/>
          <w:b/>
        </w:rPr>
      </w:pPr>
      <w:r>
        <w:rPr>
          <w:rFonts w:hint="eastAsia" w:ascii="宋体" w:hAnsi="MS Sans Serif"/>
          <w:b/>
        </w:rPr>
        <w:t>二、实验设备</w:t>
      </w:r>
    </w:p>
    <w:p>
      <w:pPr>
        <w:tabs>
          <w:tab w:val="left" w:pos="3645"/>
        </w:tabs>
        <w:autoSpaceDE w:val="0"/>
        <w:autoSpaceDN w:val="0"/>
        <w:adjustRightInd w:val="0"/>
        <w:spacing w:line="340" w:lineRule="exact"/>
        <w:rPr>
          <w:rFonts w:hint="eastAsia" w:ascii="宋体" w:hAnsi="MS Sans Serif"/>
        </w:rPr>
      </w:pPr>
      <w:r>
        <w:rPr>
          <w:rFonts w:hint="eastAsia" w:ascii="宋体" w:hAnsi="MS Sans Serif"/>
          <w:b/>
        </w:rPr>
        <w:t xml:space="preserve">   </w:t>
      </w:r>
      <w:r>
        <w:rPr>
          <w:rFonts w:hint="eastAsia" w:ascii="宋体" w:hAnsi="MS Sans Serif"/>
        </w:rPr>
        <w:t>PSD传感器模块,</w:t>
      </w:r>
      <w:r>
        <w:rPr>
          <w:rFonts w:hint="eastAsia" w:ascii="宋体" w:hAnsi="宋体"/>
        </w:rPr>
        <w:t>±</w:t>
      </w:r>
      <w:r>
        <w:rPr>
          <w:rFonts w:hint="eastAsia" w:ascii="宋体" w:hAnsi="MS Sans Serif"/>
        </w:rPr>
        <w:t>15V直流稳压电源</w:t>
      </w:r>
    </w:p>
    <w:p>
      <w:pPr>
        <w:tabs>
          <w:tab w:val="left" w:pos="3645"/>
        </w:tabs>
        <w:autoSpaceDE w:val="0"/>
        <w:autoSpaceDN w:val="0"/>
        <w:adjustRightInd w:val="0"/>
        <w:spacing w:line="340" w:lineRule="exact"/>
        <w:rPr>
          <w:rFonts w:hint="eastAsia" w:ascii="宋体" w:hAnsi="MS Sans Serif"/>
          <w:b/>
        </w:rPr>
      </w:pPr>
      <w:r>
        <w:rPr>
          <w:rFonts w:hint="eastAsia" w:ascii="宋体" w:hAnsi="MS Sans Serif"/>
          <w:b/>
        </w:rPr>
        <w:t>三、实验原理</w:t>
      </w:r>
    </w:p>
    <w:p>
      <w:pPr>
        <w:tabs>
          <w:tab w:val="left" w:pos="3645"/>
        </w:tabs>
        <w:autoSpaceDE w:val="0"/>
        <w:autoSpaceDN w:val="0"/>
        <w:adjustRightInd w:val="0"/>
        <w:spacing w:line="380" w:lineRule="exact"/>
        <w:ind w:firstLine="420" w:firstLineChars="200"/>
        <w:rPr>
          <w:rFonts w:hint="eastAsia"/>
        </w:rPr>
      </w:pPr>
      <w:r>
        <w:rPr>
          <w:rFonts w:hint="eastAsia" w:ascii="宋体" w:hAnsi="MS Sans Serif"/>
        </w:rPr>
        <w:t>PSD（Position Sensitive Detector）传感器是一种能检测起表面光点位置的位置传感器。由一个具有均匀表面阻抗的PIN光电二极管构成，其剖面结构如下图所示：</w:t>
      </w:r>
      <w:r>
        <w:rPr>
          <w:rFonts w:hint="eastAsia"/>
        </w:rPr>
        <w:t xml:space="preserve"> </w:t>
      </w:r>
    </w:p>
    <w:p>
      <w:pPr>
        <w:tabs>
          <w:tab w:val="left" w:pos="3645"/>
        </w:tabs>
        <w:autoSpaceDE w:val="0"/>
        <w:autoSpaceDN w:val="0"/>
        <w:adjustRightInd w:val="0"/>
        <w:spacing w:line="380" w:lineRule="exact"/>
        <w:rPr>
          <w:rFonts w:hint="eastAsia"/>
        </w:rPr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1485900</wp:posOffset>
            </wp:positionH>
            <wp:positionV relativeFrom="paragraph">
              <wp:posOffset>35560</wp:posOffset>
            </wp:positionV>
            <wp:extent cx="2628900" cy="1684020"/>
            <wp:effectExtent l="0" t="0" r="0" b="5080"/>
            <wp:wrapNone/>
            <wp:docPr id="10" name="图片 3" descr="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PS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3645"/>
        </w:tabs>
        <w:autoSpaceDE w:val="0"/>
        <w:autoSpaceDN w:val="0"/>
        <w:adjustRightInd w:val="0"/>
        <w:spacing w:line="380" w:lineRule="exact"/>
        <w:rPr>
          <w:rFonts w:hint="eastAsia" w:ascii="宋体" w:hAnsi="MS Sans Serif"/>
        </w:rPr>
      </w:pPr>
    </w:p>
    <w:p>
      <w:pPr>
        <w:tabs>
          <w:tab w:val="left" w:pos="3645"/>
        </w:tabs>
        <w:autoSpaceDE w:val="0"/>
        <w:autoSpaceDN w:val="0"/>
        <w:adjustRightInd w:val="0"/>
        <w:spacing w:line="380" w:lineRule="exact"/>
        <w:rPr>
          <w:rFonts w:hint="eastAsia" w:ascii="宋体" w:hAnsi="MS Sans Serif"/>
        </w:rPr>
      </w:pPr>
    </w:p>
    <w:p>
      <w:pPr>
        <w:tabs>
          <w:tab w:val="left" w:pos="3645"/>
        </w:tabs>
        <w:autoSpaceDE w:val="0"/>
        <w:autoSpaceDN w:val="0"/>
        <w:adjustRightInd w:val="0"/>
        <w:spacing w:line="380" w:lineRule="exact"/>
        <w:rPr>
          <w:rFonts w:hint="eastAsia" w:ascii="宋体" w:hAnsi="MS Sans Serif"/>
        </w:rPr>
      </w:pPr>
    </w:p>
    <w:p>
      <w:pPr>
        <w:tabs>
          <w:tab w:val="left" w:pos="3645"/>
        </w:tabs>
        <w:autoSpaceDE w:val="0"/>
        <w:autoSpaceDN w:val="0"/>
        <w:adjustRightInd w:val="0"/>
        <w:spacing w:line="380" w:lineRule="exact"/>
        <w:rPr>
          <w:rFonts w:hint="eastAsia" w:ascii="宋体" w:hAnsi="MS Sans Serif"/>
        </w:rPr>
      </w:pPr>
    </w:p>
    <w:p>
      <w:pPr>
        <w:tabs>
          <w:tab w:val="left" w:pos="3645"/>
        </w:tabs>
        <w:autoSpaceDE w:val="0"/>
        <w:autoSpaceDN w:val="0"/>
        <w:adjustRightInd w:val="0"/>
        <w:spacing w:line="380" w:lineRule="exact"/>
        <w:rPr>
          <w:rFonts w:hint="eastAsia" w:ascii="宋体" w:hAnsi="MS Sans Serif"/>
        </w:rPr>
      </w:pPr>
    </w:p>
    <w:p>
      <w:pPr>
        <w:tabs>
          <w:tab w:val="left" w:pos="3645"/>
        </w:tabs>
        <w:autoSpaceDE w:val="0"/>
        <w:autoSpaceDN w:val="0"/>
        <w:adjustRightInd w:val="0"/>
        <w:spacing w:line="380" w:lineRule="exact"/>
        <w:rPr>
          <w:rFonts w:hint="eastAsia" w:ascii="宋体" w:hAnsi="MS Sans Serif"/>
        </w:rPr>
      </w:pPr>
    </w:p>
    <w:p>
      <w:pPr>
        <w:tabs>
          <w:tab w:val="left" w:pos="3645"/>
        </w:tabs>
        <w:autoSpaceDE w:val="0"/>
        <w:autoSpaceDN w:val="0"/>
        <w:adjustRightInd w:val="0"/>
        <w:spacing w:line="380" w:lineRule="exact"/>
        <w:jc w:val="center"/>
        <w:rPr>
          <w:rFonts w:hint="eastAsia" w:ascii="宋体" w:hAnsi="MS Sans Serif"/>
        </w:rPr>
      </w:pPr>
      <w:r>
        <w:rPr>
          <w:rFonts w:hint="eastAsia" w:ascii="宋体" w:hAnsi="MS Sans Serif"/>
        </w:rPr>
        <w:t>图1-1 PSD位置传感器原理结构图</w:t>
      </w:r>
    </w:p>
    <w:p>
      <w:pPr>
        <w:tabs>
          <w:tab w:val="left" w:pos="3645"/>
        </w:tabs>
        <w:autoSpaceDE w:val="0"/>
        <w:autoSpaceDN w:val="0"/>
        <w:adjustRightInd w:val="0"/>
        <w:ind w:firstLine="420"/>
        <w:rPr>
          <w:rFonts w:hint="eastAsia" w:ascii="宋体" w:hAnsi="MS Sans Serif"/>
        </w:rPr>
      </w:pPr>
      <w:r>
        <w:rPr>
          <w:rFonts w:hint="eastAsia" w:ascii="宋体" w:hAnsi="MS Sans Serif"/>
        </w:rPr>
        <w:t>由图可看出，PSD位置传感器分三层：P层、I层和N层。当有如射光照射到P层表面，在入射点产生与光的入射强度成正比的光电流。因为P层的阻抗系数一定，输出光电流的大小与入射点和输出电极之间的距离成反比。光电流i1与i2之间有如下关系：</w:t>
      </w:r>
    </w:p>
    <w:p>
      <w:pPr>
        <w:tabs>
          <w:tab w:val="left" w:pos="3645"/>
        </w:tabs>
        <w:autoSpaceDE w:val="0"/>
        <w:autoSpaceDN w:val="0"/>
        <w:adjustRightInd w:val="0"/>
        <w:ind w:firstLine="2940" w:firstLineChars="1400"/>
        <w:rPr>
          <w:rFonts w:hint="eastAsia" w:ascii="宋体" w:hAnsi="MS Sans Serif"/>
        </w:rPr>
      </w:pPr>
      <w:r>
        <w:rPr>
          <w:rFonts w:ascii="宋体" w:hAnsi="MS Sans Serif"/>
          <w:position w:val="-22"/>
        </w:rPr>
        <w:object>
          <v:shape id="_x0000_i1033" o:spt="75" type="#_x0000_t75" style="height:28pt;width:141pt;" o:ole="t" filled="f" o:preferrelative="t" stroked="f" coordsize="21600,21600">
            <v:path/>
            <v:fill on="f" alignshape="1" focussize="0,0"/>
            <v:stroke on="f"/>
            <v:imagedata r:id="rId14" grayscale="f" bilevel="f" o:title=""/>
            <o:lock v:ext="edit" aspectratio="t"/>
            <w10:wrap type="none"/>
            <w10:anchorlock/>
          </v:shape>
          <o:OLEObject Type="Embed" ProgID="Equation.3" ShapeID="_x0000_i1033" DrawAspect="Content" ObjectID="_1468075725" r:id="rId13">
            <o:LockedField>false</o:LockedField>
          </o:OLEObject>
        </w:object>
      </w:r>
    </w:p>
    <w:p>
      <w:pPr>
        <w:tabs>
          <w:tab w:val="left" w:pos="3645"/>
        </w:tabs>
        <w:autoSpaceDE w:val="0"/>
        <w:autoSpaceDN w:val="0"/>
        <w:adjustRightInd w:val="0"/>
        <w:ind w:firstLine="420"/>
        <w:rPr>
          <w:rFonts w:hint="eastAsia" w:ascii="宋体" w:hAnsi="MS Sans Serif"/>
        </w:rPr>
      </w:pPr>
      <w:r>
        <w:rPr>
          <w:rFonts w:hint="eastAsia" w:ascii="宋体" w:hAnsi="MS Sans Serif"/>
        </w:rPr>
        <w:t>其中，Xa为入射点到起始点的距离，Xb为入射点到PSD中心点的距离。</w:t>
      </w:r>
    </w:p>
    <w:p>
      <w:pPr>
        <w:spacing w:line="340" w:lineRule="exact"/>
        <w:rPr>
          <w:rFonts w:hint="eastAsia"/>
          <w:b/>
        </w:rPr>
      </w:pPr>
      <w:r>
        <w:rPr>
          <w:rFonts w:hint="eastAsia"/>
          <w:b/>
        </w:rPr>
        <w:t>四、实验内容与步骤</w:t>
      </w:r>
    </w:p>
    <w:p>
      <w:pPr>
        <w:ind w:firstLine="420" w:firstLineChars="200"/>
        <w:rPr>
          <w:rFonts w:hint="eastAsia" w:ascii="宋体" w:hAnsi="宋体"/>
        </w:rPr>
      </w:pPr>
      <w:r>
        <w:rPr>
          <w:rFonts w:hint="eastAsia"/>
        </w:rPr>
        <w:t>1．</w:t>
      </w:r>
      <w:r>
        <w:rPr>
          <w:rFonts w:hint="eastAsia" w:ascii="宋体" w:hAnsi="宋体"/>
        </w:rPr>
        <w:t>将点光源驱动输出接PSD位移传感器上的点光源，调节电位器Rw1使电光源驱动最大，接入</w:t>
      </w:r>
      <w:r>
        <w:t>±</w:t>
      </w:r>
      <w:r>
        <w:rPr>
          <w:rFonts w:hint="eastAsia" w:ascii="宋体" w:hAnsi="宋体"/>
        </w:rPr>
        <w:t>15V直流稳压电源。</w:t>
      </w:r>
    </w:p>
    <w:p>
      <w:pPr>
        <w:spacing w:line="340" w:lineRule="exac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2．打开实验台电源，调节测微头，使减法器的输出为零，调节电位器Rw3，使PSD位移传感器的输出Uo为零。</w:t>
      </w:r>
    </w:p>
    <w:p>
      <w:pPr>
        <w:spacing w:line="340" w:lineRule="exact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3．逆时针旋转螺旋测微头，每隔0.25mm记录一次PSD位移传感器模块的输出Uo，直到Uo输出无明显变化。顺时针旋转螺旋测微头，每隔0.25mm记录一次PSD位移传感器模块的输出Uo，直到Uo输出无明显变化。</w:t>
      </w:r>
    </w:p>
    <w:p>
      <w:pPr>
        <w:spacing w:line="340" w:lineRule="exact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五．实验数据与结果</w:t>
      </w:r>
    </w:p>
    <w:p>
      <w:pPr>
        <w:spacing w:line="340" w:lineRule="exact"/>
        <w:rPr>
          <w:rFonts w:hint="eastAsia" w:ascii="宋体" w:hAnsi="宋体"/>
          <w:lang w:val="en-US" w:eastAsia="zh-CN"/>
        </w:rPr>
      </w:pPr>
    </w:p>
    <w:p>
      <w:pPr>
        <w:spacing w:line="340" w:lineRule="exact"/>
        <w:rPr>
          <w:rFonts w:hint="default" w:ascii="宋体" w:hAnsi="宋体"/>
          <w:lang w:val="en-US" w:eastAsia="zh-CN"/>
        </w:rPr>
      </w:pPr>
      <w:r>
        <w:rPr>
          <w:rFonts w:hint="eastAsia"/>
          <w:lang w:val="en-US" w:eastAsia="zh-CN"/>
        </w:rPr>
        <w:t>绘图：</w:t>
      </w:r>
      <w:r>
        <w:drawing>
          <wp:inline distT="0" distB="0" distL="114300" distR="114300">
            <wp:extent cx="4861560" cy="3646170"/>
            <wp:effectExtent l="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435"/>
        <w:rPr>
          <w:rFonts w:hint="default"/>
          <w:lang w:val="en-US" w:eastAsia="zh-CN"/>
        </w:rPr>
      </w:pPr>
      <w:r>
        <w:drawing>
          <wp:inline distT="0" distB="0" distL="114300" distR="114300">
            <wp:extent cx="4861560" cy="364617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6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both"/>
        <w:rPr>
          <w:rFonts w:hint="default" w:ascii="宋体" w:hAnsi="宋体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S Sans Serif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B2913A"/>
    <w:multiLevelType w:val="singleLevel"/>
    <w:tmpl w:val="B8B2913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6A80059"/>
    <w:multiLevelType w:val="multilevel"/>
    <w:tmpl w:val="06A80059"/>
    <w:lvl w:ilvl="0" w:tentative="0">
      <w:start w:val="1"/>
      <w:numFmt w:val="chineseCountingThousand"/>
      <w:lvlText w:val="%1、"/>
      <w:lvlJc w:val="left"/>
      <w:pPr>
        <w:tabs>
          <w:tab w:val="left" w:pos="219"/>
        </w:tabs>
        <w:ind w:left="389" w:hanging="567"/>
      </w:pPr>
      <w:rPr>
        <w:rFonts w:hint="eastAsia"/>
        <w:b/>
        <w:i w:val="0"/>
        <w:sz w:val="21"/>
        <w:szCs w:val="21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335D1"/>
    <w:rsid w:val="1D70794B"/>
    <w:rsid w:val="2F5E3554"/>
    <w:rsid w:val="534A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1"/>
    <w:basedOn w:val="1"/>
    <w:qFormat/>
    <w:uiPriority w:val="0"/>
    <w:pPr>
      <w:jc w:val="center"/>
    </w:pPr>
    <w:rPr>
      <w:b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emf"/><Relationship Id="rId14" Type="http://schemas.openxmlformats.org/officeDocument/2006/relationships/image" Target="media/image10.wmf"/><Relationship Id="rId13" Type="http://schemas.openxmlformats.org/officeDocument/2006/relationships/oleObject" Target="embeddings/oleObject1.bin"/><Relationship Id="rId12" Type="http://schemas.openxmlformats.org/officeDocument/2006/relationships/image" Target="media/image9.png"/><Relationship Id="rId11" Type="http://schemas.openxmlformats.org/officeDocument/2006/relationships/image" Target="media/image8.e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Pod12</dc:creator>
  <cp:lastModifiedBy>LonzoBall</cp:lastModifiedBy>
  <dcterms:modified xsi:type="dcterms:W3CDTF">2019-11-17T09:19:23Z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