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E2430">
      <w:pP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</w:pPr>
      <w:r>
        <w:rPr>
          <w:rFonts w:hint="eastAsia" w:cs="宋体"/>
          <w:b/>
          <w:bCs/>
          <w:i w:val="0"/>
          <w:iCs w:val="0"/>
          <w:caps w:val="0"/>
          <w:color w:val="333333"/>
          <w:spacing w:val="0"/>
          <w:sz w:val="32"/>
          <w:szCs w:val="32"/>
          <w:shd w:val="clear" w:fill="FFFFFF"/>
          <w:lang w:eastAsia="zh-CN"/>
        </w:rPr>
        <w:t>附件：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产品</w:t>
      </w:r>
      <w:r>
        <w:rPr>
          <w:rFonts w:hint="eastAsia" w:ascii="仿宋" w:hAnsi="仿宋" w:eastAsia="仿宋" w:cs="仿宋"/>
          <w:b/>
          <w:bCs/>
          <w:sz w:val="28"/>
          <w:szCs w:val="28"/>
          <w:lang w:eastAsia="zh-CN"/>
        </w:rPr>
        <w:t>采购信息是本合同不可分割的组成部分，与本合同具有同等法律效力</w:t>
      </w:r>
    </w:p>
    <w:tbl>
      <w:tblPr>
        <w:tblStyle w:val="11"/>
        <w:tblpPr w:leftFromText="180" w:rightFromText="180" w:vertAnchor="text" w:horzAnchor="page" w:tblpX="554" w:tblpY="98"/>
        <w:tblOverlap w:val="never"/>
        <w:tblW w:w="149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"/>
        <w:gridCol w:w="2626"/>
        <w:gridCol w:w="1514"/>
        <w:gridCol w:w="2795"/>
        <w:gridCol w:w="532"/>
        <w:gridCol w:w="1418"/>
        <w:gridCol w:w="1350"/>
        <w:gridCol w:w="1132"/>
        <w:gridCol w:w="1568"/>
        <w:gridCol w:w="1446"/>
      </w:tblGrid>
      <w:tr w14:paraId="1FE53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609" w:type="dxa"/>
            <w:noWrap w:val="0"/>
            <w:vAlign w:val="center"/>
          </w:tcPr>
          <w:p w14:paraId="35ED267A">
            <w:pPr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2626" w:type="dxa"/>
            <w:noWrap w:val="0"/>
            <w:vAlign w:val="center"/>
          </w:tcPr>
          <w:p w14:paraId="18256BB4">
            <w:pPr>
              <w:jc w:val="center"/>
              <w:rPr>
                <w:rFonts w:hint="default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产品名称</w:t>
            </w:r>
          </w:p>
        </w:tc>
        <w:tc>
          <w:tcPr>
            <w:tcW w:w="1514" w:type="dxa"/>
            <w:noWrap w:val="0"/>
            <w:vAlign w:val="center"/>
          </w:tcPr>
          <w:p w14:paraId="75ACB08F">
            <w:pPr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品牌</w:t>
            </w:r>
          </w:p>
        </w:tc>
        <w:tc>
          <w:tcPr>
            <w:tcW w:w="3327" w:type="dxa"/>
            <w:gridSpan w:val="2"/>
            <w:shd w:val="clear" w:color="auto" w:fill="auto"/>
            <w:noWrap w:val="0"/>
            <w:vAlign w:val="center"/>
          </w:tcPr>
          <w:p w14:paraId="0FE507E6">
            <w:pPr>
              <w:jc w:val="center"/>
              <w:rPr>
                <w:rFonts w:hint="eastAsia" w:ascii="仿宋" w:hAnsi="仿宋" w:eastAsia="仿宋" w:cs="仿宋"/>
                <w:b/>
                <w:bCs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制造商</w:t>
            </w:r>
          </w:p>
        </w:tc>
        <w:tc>
          <w:tcPr>
            <w:tcW w:w="1418" w:type="dxa"/>
            <w:shd w:val="clear" w:color="auto" w:fill="auto"/>
            <w:noWrap w:val="0"/>
            <w:vAlign w:val="center"/>
          </w:tcPr>
          <w:p w14:paraId="522C1CA2">
            <w:pPr>
              <w:jc w:val="center"/>
              <w:rPr>
                <w:rFonts w:hint="default" w:ascii="仿宋" w:hAnsi="仿宋" w:eastAsia="仿宋" w:cs="仿宋"/>
                <w:b/>
                <w:bCs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规格型号</w:t>
            </w:r>
          </w:p>
        </w:tc>
        <w:tc>
          <w:tcPr>
            <w:tcW w:w="1350" w:type="dxa"/>
            <w:shd w:val="clear" w:color="auto" w:fill="auto"/>
            <w:noWrap w:val="0"/>
            <w:vAlign w:val="center"/>
          </w:tcPr>
          <w:p w14:paraId="18F97855">
            <w:pPr>
              <w:jc w:val="center"/>
              <w:rPr>
                <w:rFonts w:hint="eastAsia" w:ascii="仿宋" w:hAnsi="仿宋" w:eastAsia="仿宋" w:cs="仿宋"/>
                <w:b/>
                <w:bCs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  <w:lang w:val="en-US" w:eastAsia="zh-CN"/>
              </w:rPr>
              <w:t>数量</w:t>
            </w:r>
          </w:p>
        </w:tc>
        <w:tc>
          <w:tcPr>
            <w:tcW w:w="1132" w:type="dxa"/>
            <w:shd w:val="clear" w:color="auto" w:fill="auto"/>
            <w:noWrap w:val="0"/>
            <w:vAlign w:val="center"/>
          </w:tcPr>
          <w:p w14:paraId="036E8411">
            <w:pPr>
              <w:jc w:val="center"/>
              <w:rPr>
                <w:rFonts w:hint="default" w:ascii="仿宋" w:hAnsi="仿宋" w:eastAsia="仿宋" w:cs="仿宋"/>
                <w:b/>
                <w:bCs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单位</w:t>
            </w:r>
          </w:p>
        </w:tc>
        <w:tc>
          <w:tcPr>
            <w:tcW w:w="1568" w:type="dxa"/>
            <w:shd w:val="clear" w:color="auto" w:fill="auto"/>
            <w:noWrap w:val="0"/>
            <w:vAlign w:val="center"/>
          </w:tcPr>
          <w:p w14:paraId="1FD7D618">
            <w:pPr>
              <w:jc w:val="center"/>
              <w:rPr>
                <w:rFonts w:hint="eastAsia" w:ascii="仿宋" w:hAnsi="仿宋" w:eastAsia="仿宋" w:cs="仿宋"/>
                <w:b/>
                <w:bCs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单价（元）</w:t>
            </w:r>
          </w:p>
        </w:tc>
        <w:tc>
          <w:tcPr>
            <w:tcW w:w="1446" w:type="dxa"/>
            <w:shd w:val="clear" w:color="auto" w:fill="auto"/>
            <w:noWrap w:val="0"/>
            <w:vAlign w:val="center"/>
          </w:tcPr>
          <w:p w14:paraId="34046E25">
            <w:pPr>
              <w:tabs>
                <w:tab w:val="left" w:pos="1542"/>
              </w:tabs>
              <w:bidi w:val="0"/>
              <w:jc w:val="center"/>
              <w:rPr>
                <w:rFonts w:hint="default" w:ascii="Arial" w:hAnsi="Arial" w:eastAsia="微软雅黑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总价（元）</w:t>
            </w:r>
          </w:p>
        </w:tc>
      </w:tr>
      <w:tr w14:paraId="3BC7B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609" w:type="dxa"/>
            <w:noWrap w:val="0"/>
            <w:vAlign w:val="center"/>
          </w:tcPr>
          <w:p w14:paraId="01C1FA3E">
            <w:pPr>
              <w:spacing w:line="560" w:lineRule="exact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</w:t>
            </w:r>
          </w:p>
        </w:tc>
        <w:tc>
          <w:tcPr>
            <w:tcW w:w="2626" w:type="dxa"/>
            <w:noWrap w:val="0"/>
            <w:vAlign w:val="center"/>
          </w:tcPr>
          <w:p w14:paraId="281B37D4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514" w:type="dxa"/>
            <w:noWrap w:val="0"/>
            <w:vAlign w:val="center"/>
          </w:tcPr>
          <w:p w14:paraId="132B24ED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3327" w:type="dxa"/>
            <w:gridSpan w:val="2"/>
            <w:noWrap w:val="0"/>
            <w:vAlign w:val="center"/>
          </w:tcPr>
          <w:p w14:paraId="75958EED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18" w:type="dxa"/>
            <w:noWrap w:val="0"/>
            <w:vAlign w:val="center"/>
          </w:tcPr>
          <w:p w14:paraId="01902C03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50" w:type="dxa"/>
            <w:noWrap w:val="0"/>
            <w:vAlign w:val="center"/>
          </w:tcPr>
          <w:p w14:paraId="3D242F24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132" w:type="dxa"/>
            <w:noWrap w:val="0"/>
            <w:vAlign w:val="center"/>
          </w:tcPr>
          <w:p w14:paraId="410CADED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568" w:type="dxa"/>
            <w:noWrap w:val="0"/>
            <w:vAlign w:val="center"/>
          </w:tcPr>
          <w:p w14:paraId="1177FB37">
            <w:pPr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</w:pPr>
          </w:p>
        </w:tc>
        <w:tc>
          <w:tcPr>
            <w:tcW w:w="1446" w:type="dxa"/>
            <w:noWrap w:val="0"/>
            <w:vAlign w:val="center"/>
          </w:tcPr>
          <w:p w14:paraId="0A6BDDCE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2F5D9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609" w:type="dxa"/>
            <w:noWrap w:val="0"/>
            <w:vAlign w:val="center"/>
          </w:tcPr>
          <w:p w14:paraId="50B3ECBA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</w:p>
        </w:tc>
        <w:tc>
          <w:tcPr>
            <w:tcW w:w="2626" w:type="dxa"/>
            <w:noWrap w:val="0"/>
            <w:vAlign w:val="center"/>
          </w:tcPr>
          <w:p w14:paraId="3B5CFA05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514" w:type="dxa"/>
            <w:noWrap w:val="0"/>
            <w:vAlign w:val="center"/>
          </w:tcPr>
          <w:p w14:paraId="4B1B3195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3327" w:type="dxa"/>
            <w:gridSpan w:val="2"/>
            <w:noWrap w:val="0"/>
            <w:vAlign w:val="center"/>
          </w:tcPr>
          <w:p w14:paraId="2B5E0F4A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18" w:type="dxa"/>
            <w:noWrap w:val="0"/>
            <w:vAlign w:val="center"/>
          </w:tcPr>
          <w:p w14:paraId="6BF5673B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50" w:type="dxa"/>
            <w:noWrap w:val="0"/>
            <w:vAlign w:val="center"/>
          </w:tcPr>
          <w:p w14:paraId="7A9FCB16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132" w:type="dxa"/>
            <w:noWrap w:val="0"/>
            <w:vAlign w:val="center"/>
          </w:tcPr>
          <w:p w14:paraId="124D3DE3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568" w:type="dxa"/>
            <w:noWrap w:val="0"/>
            <w:vAlign w:val="center"/>
          </w:tcPr>
          <w:p w14:paraId="10003A60">
            <w:pPr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</w:pPr>
          </w:p>
        </w:tc>
        <w:tc>
          <w:tcPr>
            <w:tcW w:w="1446" w:type="dxa"/>
            <w:noWrap w:val="0"/>
            <w:vAlign w:val="center"/>
          </w:tcPr>
          <w:p w14:paraId="449CC987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7121C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609" w:type="dxa"/>
            <w:noWrap w:val="0"/>
            <w:vAlign w:val="center"/>
          </w:tcPr>
          <w:p w14:paraId="2FDD31A7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3</w:t>
            </w:r>
          </w:p>
        </w:tc>
        <w:tc>
          <w:tcPr>
            <w:tcW w:w="2626" w:type="dxa"/>
            <w:noWrap w:val="0"/>
            <w:vAlign w:val="center"/>
          </w:tcPr>
          <w:p w14:paraId="312719CE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514" w:type="dxa"/>
            <w:noWrap w:val="0"/>
            <w:vAlign w:val="center"/>
          </w:tcPr>
          <w:p w14:paraId="1BF9F6B8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3327" w:type="dxa"/>
            <w:gridSpan w:val="2"/>
            <w:noWrap w:val="0"/>
            <w:vAlign w:val="center"/>
          </w:tcPr>
          <w:p w14:paraId="200F5FE1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418" w:type="dxa"/>
            <w:noWrap w:val="0"/>
            <w:vAlign w:val="center"/>
          </w:tcPr>
          <w:p w14:paraId="65B369A8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350" w:type="dxa"/>
            <w:noWrap w:val="0"/>
            <w:vAlign w:val="center"/>
          </w:tcPr>
          <w:p w14:paraId="0D08695B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132" w:type="dxa"/>
            <w:noWrap w:val="0"/>
            <w:vAlign w:val="center"/>
          </w:tcPr>
          <w:p w14:paraId="19FDEDEF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1568" w:type="dxa"/>
            <w:noWrap w:val="0"/>
            <w:vAlign w:val="center"/>
          </w:tcPr>
          <w:p w14:paraId="6BF257FC">
            <w:pPr>
              <w:jc w:val="center"/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</w:pPr>
          </w:p>
        </w:tc>
        <w:tc>
          <w:tcPr>
            <w:tcW w:w="1446" w:type="dxa"/>
            <w:noWrap w:val="0"/>
            <w:vAlign w:val="center"/>
          </w:tcPr>
          <w:p w14:paraId="26D862A4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53FCA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7544" w:type="dxa"/>
            <w:gridSpan w:val="4"/>
            <w:noWrap w:val="0"/>
            <w:vAlign w:val="center"/>
          </w:tcPr>
          <w:p w14:paraId="1E00C303">
            <w:pPr>
              <w:spacing w:line="560" w:lineRule="exact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合同总价：￥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7446" w:type="dxa"/>
            <w:gridSpan w:val="6"/>
            <w:noWrap w:val="0"/>
            <w:vAlign w:val="center"/>
          </w:tcPr>
          <w:p w14:paraId="12B800D3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（大写）：             元整</w:t>
            </w:r>
          </w:p>
        </w:tc>
      </w:tr>
      <w:tr w14:paraId="1B637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14990" w:type="dxa"/>
            <w:gridSpan w:val="10"/>
            <w:noWrap w:val="0"/>
            <w:vAlign w:val="center"/>
          </w:tcPr>
          <w:p w14:paraId="18D0462E">
            <w:pPr>
              <w:spacing w:line="560" w:lineRule="exact"/>
              <w:ind w:firstLine="480" w:firstLineChars="20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产品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配置详见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产品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配置清单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产品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配置清单是本合同不可分割的组成部分，与本合同具有同等法律</w:t>
            </w: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t>效力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。</w:t>
            </w:r>
          </w:p>
        </w:tc>
      </w:tr>
    </w:tbl>
    <w:p w14:paraId="3EDB2AE8">
      <w:pPr>
        <w:rPr>
          <w:rFonts w:hint="default" w:cs="宋体"/>
          <w:b/>
          <w:bCs/>
          <w:i w:val="0"/>
          <w:iCs w:val="0"/>
          <w:caps w:val="0"/>
          <w:color w:val="333333"/>
          <w:spacing w:val="0"/>
          <w:sz w:val="44"/>
          <w:szCs w:val="44"/>
          <w:shd w:val="clear" w:fill="FFFFFF"/>
          <w:lang w:eastAsia="zh-CN"/>
        </w:rPr>
      </w:pPr>
    </w:p>
    <w:sectPr>
      <w:pgSz w:w="16838" w:h="11906" w:orient="landscape"/>
      <w:pgMar w:top="1800" w:right="1440" w:bottom="1800" w:left="1134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1MTVmYjZlMDQyYTYzOWYzYThjMjVkYWQ4YzhmOGEifQ=="/>
  </w:docVars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2EE21269"/>
    <w:rsid w:val="323B4D81"/>
    <w:rsid w:val="32AA7BEC"/>
    <w:rsid w:val="3430709B"/>
    <w:rsid w:val="34B70380"/>
    <w:rsid w:val="3AE174A3"/>
    <w:rsid w:val="43446334"/>
    <w:rsid w:val="4476700E"/>
    <w:rsid w:val="44A84E71"/>
    <w:rsid w:val="477DCE1E"/>
    <w:rsid w:val="4CF00558"/>
    <w:rsid w:val="4DE53327"/>
    <w:rsid w:val="573E1E21"/>
    <w:rsid w:val="5B24736C"/>
    <w:rsid w:val="5B487E91"/>
    <w:rsid w:val="5CF9550F"/>
    <w:rsid w:val="5EFEBDE8"/>
    <w:rsid w:val="648831F7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12407A9"/>
    <w:rsid w:val="7C5F4108"/>
    <w:rsid w:val="7D0C7F34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样式 首行缩进:  2 字符"/>
    <w:basedOn w:val="1"/>
    <w:qFormat/>
    <w:uiPriority w:val="0"/>
    <w:pPr>
      <w:spacing w:line="400" w:lineRule="exact"/>
      <w:ind w:firstLine="200" w:firstLineChars="200"/>
    </w:pPr>
    <w:rPr>
      <w:rFonts w:cs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90</Words>
  <Characters>90</Characters>
  <Lines>0</Lines>
  <Paragraphs>0</Paragraphs>
  <TotalTime>2</TotalTime>
  <ScaleCrop>false</ScaleCrop>
  <LinksUpToDate>false</LinksUpToDate>
  <CharactersWithSpaces>104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Administrator</dc:creator>
  <cp:lastModifiedBy>耗奇害死猫</cp:lastModifiedBy>
  <dcterms:modified xsi:type="dcterms:W3CDTF">2025-06-12T01:32:46Z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89888853F6BD466AB9AF944113495160_12</vt:lpwstr>
  </property>
</Properties>
</file>