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FF0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</w:p>
    <w:p w14:paraId="592907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  <w:t>内江市第一人民医院采购需求表</w:t>
      </w:r>
    </w:p>
    <w:p w14:paraId="4DF4BDA1">
      <w:pPr>
        <w:rPr>
          <w:rFonts w:hint="default"/>
          <w:lang w:eastAsia="zh-CN"/>
        </w:rPr>
      </w:pPr>
    </w:p>
    <w:tbl>
      <w:tblPr>
        <w:tblStyle w:val="3"/>
        <w:tblW w:w="8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6"/>
        <w:gridCol w:w="590"/>
        <w:gridCol w:w="25"/>
        <w:gridCol w:w="602"/>
        <w:gridCol w:w="301"/>
        <w:gridCol w:w="5"/>
        <w:gridCol w:w="297"/>
        <w:gridCol w:w="783"/>
        <w:gridCol w:w="157"/>
        <w:gridCol w:w="445"/>
        <w:gridCol w:w="607"/>
        <w:gridCol w:w="783"/>
        <w:gridCol w:w="625"/>
        <w:gridCol w:w="625"/>
        <w:gridCol w:w="352"/>
        <w:gridCol w:w="298"/>
        <w:gridCol w:w="602"/>
        <w:gridCol w:w="602"/>
        <w:gridCol w:w="625"/>
      </w:tblGrid>
      <w:tr w14:paraId="786C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Header/>
        </w:trPr>
        <w:tc>
          <w:tcPr>
            <w:tcW w:w="211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B348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需求科室</w:t>
            </w:r>
          </w:p>
        </w:tc>
        <w:tc>
          <w:tcPr>
            <w:tcW w:w="2289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EE89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  <w:tc>
          <w:tcPr>
            <w:tcW w:w="2385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AF0E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归口管理科室</w:t>
            </w:r>
          </w:p>
        </w:tc>
        <w:tc>
          <w:tcPr>
            <w:tcW w:w="212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66FA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4BCC6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tblHeader/>
        </w:trPr>
        <w:tc>
          <w:tcPr>
            <w:tcW w:w="211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F10E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项目名称</w:t>
            </w:r>
          </w:p>
        </w:tc>
        <w:tc>
          <w:tcPr>
            <w:tcW w:w="680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897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</w:p>
        </w:tc>
      </w:tr>
      <w:tr w14:paraId="6B37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8CD3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第一部分：项目基本情况</w:t>
            </w:r>
          </w:p>
        </w:tc>
      </w:tr>
      <w:tr w14:paraId="0C380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694C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  <w:t>内江市第一人民医院</w:t>
            </w:r>
          </w:p>
          <w:p w14:paraId="68010DA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所属年度：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年</w:t>
            </w:r>
          </w:p>
          <w:p w14:paraId="224039F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编制单位：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内江市第一人民医院</w:t>
            </w:r>
          </w:p>
          <w:p w14:paraId="7754451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编制时间：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年xx月xx日</w:t>
            </w:r>
          </w:p>
          <w:p w14:paraId="27BC72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项目所属分类：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□货物□服务□工程</w:t>
            </w:r>
          </w:p>
          <w:p w14:paraId="172B2F1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25BD5F2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项目概况：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7129957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本项目是否有为采购项目提供整体设计、规范编制或者项目管理、监理、检测等服务的供应商：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</w:tc>
      </w:tr>
      <w:tr w14:paraId="6C2BB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BCA0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第二部分：采购需求调查情况（如需）</w:t>
            </w:r>
          </w:p>
        </w:tc>
      </w:tr>
      <w:tr w14:paraId="6E9E6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6BBE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依据《政府采购需求管理办法》的规定，本项目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需要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不需要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需求调查，具体情况如下：</w:t>
            </w:r>
          </w:p>
          <w:p w14:paraId="4F060D5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1.相关产业发展情况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525DF9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2.市场供给情况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2C387F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3.同类采购项目历史成交信息情况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1E14B8D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4.可能涉及的运行维护、升级更新、备品备件、耗材等后续采购情况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  <w:p w14:paraId="335154C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5.其他相关情况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</w:t>
            </w:r>
          </w:p>
        </w:tc>
      </w:tr>
      <w:tr w14:paraId="7F09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4517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第三部分：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项目采购实施计划</w:t>
            </w:r>
          </w:p>
        </w:tc>
      </w:tr>
      <w:tr w14:paraId="2C14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AC04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采购组织形式：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□分散采购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政府集中采购</w:t>
            </w:r>
          </w:p>
          <w:p w14:paraId="107DF597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采购方式：：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□公开招标□竞争性谈判□竞争性磋商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□单一来源□询价□邀请招标</w:t>
            </w:r>
          </w:p>
          <w:p w14:paraId="5B36233E">
            <w:pPr>
              <w:shd w:val="clear"/>
              <w:tabs>
                <w:tab w:val="left" w:pos="462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采购包划分：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不分包采购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分包采购</w:t>
            </w:r>
          </w:p>
          <w:p w14:paraId="47E1903E">
            <w:pPr>
              <w:pStyle w:val="2"/>
              <w:shd w:val="clear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否属于一签多年项目：□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67608256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执行政府采购促进中小企业发展的相关政策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：执行情况为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18BF71E0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注：监狱企业和残疾人福利单位视同小微企业。</w:t>
            </w:r>
          </w:p>
          <w:p w14:paraId="56C85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是否采购环境标识产品：□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35A47E7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是否采购节能产品：□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0F49AE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项目的采购标的是否包含进口产品：□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70F0BF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采购标的是否属于政府购买服务：□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E0DDA3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是否属于政务信息系统项目：□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E26ED9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是否省属高校、科研院所科研设备采购：□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53A983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是否属于PPP项目：□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</w:tc>
      </w:tr>
      <w:tr w14:paraId="16F8F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7E46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第四部分：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分包情况及标的情况</w:t>
            </w:r>
          </w:p>
        </w:tc>
      </w:tr>
      <w:tr w14:paraId="7937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5A63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一、标的情况</w:t>
            </w:r>
          </w:p>
        </w:tc>
      </w:tr>
      <w:tr w14:paraId="79BB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2" w:hRule="atLeast"/>
          <w:tblHeader/>
        </w:trPr>
        <w:tc>
          <w:tcPr>
            <w:tcW w:w="59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0A6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包号</w:t>
            </w:r>
          </w:p>
        </w:tc>
        <w:tc>
          <w:tcPr>
            <w:tcW w:w="615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A25F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编号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7ED6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品目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名称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 xml:space="preserve"> </w:t>
            </w:r>
          </w:p>
        </w:tc>
        <w:tc>
          <w:tcPr>
            <w:tcW w:w="60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81D5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标的名称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0859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单价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0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70D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数量</w:t>
            </w:r>
          </w:p>
        </w:tc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BFE22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计量单位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6585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标的金额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B12E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允许进口</w:t>
            </w: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439E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节能</w:t>
            </w:r>
          </w:p>
        </w:tc>
        <w:tc>
          <w:tcPr>
            <w:tcW w:w="65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02BB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环保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B384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功能和质量要求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4AFCF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所属行业</w:t>
            </w: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4556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核心产品</w:t>
            </w:r>
          </w:p>
        </w:tc>
      </w:tr>
      <w:tr w14:paraId="7CDD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59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18E9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615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7F35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1-1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7308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1B8C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70BE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750D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00A2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E1F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52F5A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430C3F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AE9CA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05243DB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5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7764D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CC7E49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7F8ED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630D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CB4CA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007EC96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4D46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59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E889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包1</w:t>
            </w:r>
          </w:p>
        </w:tc>
        <w:tc>
          <w:tcPr>
            <w:tcW w:w="615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1507D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1-2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F4789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C7EC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7AF7B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2DA7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910FB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BF52A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B3984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6DE845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86EE1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84B5F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5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C2953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C7B3F2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EE23A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71E0C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1B8DC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64A998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AFD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59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CBC5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包2</w:t>
            </w:r>
          </w:p>
        </w:tc>
        <w:tc>
          <w:tcPr>
            <w:tcW w:w="615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FFDD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2-1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B581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3629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9B8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9DAC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7D6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B380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9A592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9E5103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AC315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33F32BC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5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4DF7A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8C325A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1A1B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CEC00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CFC8B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39D890F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39AC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596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7948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615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B1202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3-1</w:t>
            </w: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DFF2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12C2F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D18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C68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97EE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1EDC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95DC5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E5503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E242E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DD3FC2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5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7C9A0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4B48F9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4D772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0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5DB4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  <w:tc>
          <w:tcPr>
            <w:tcW w:w="625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860A7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41F1E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21FDE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7A695">
            <w:pPr>
              <w:tabs>
                <w:tab w:val="left" w:pos="1178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二、具体分包情况</w:t>
            </w:r>
          </w:p>
        </w:tc>
      </w:tr>
      <w:tr w14:paraId="11794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666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合同包一</w:t>
            </w:r>
          </w:p>
          <w:p w14:paraId="27ED182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，最高限价（元）：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7937C03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评审方法：□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综合评分法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最低评标价法</w:t>
            </w:r>
          </w:p>
          <w:p w14:paraId="624D03A4">
            <w:pPr>
              <w:spacing w:line="400" w:lineRule="exact"/>
              <w:jc w:val="left"/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定价方式：□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固定单价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固定总价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其他</w:t>
            </w:r>
          </w:p>
          <w:p w14:paraId="2165D91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是否支持联合体投标：□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06979E7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是否允许合同分包选项：□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5A59935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执行政府采购促进中小企业发展的相关政策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4054E49D">
            <w:pPr>
              <w:spacing w:line="400" w:lineRule="exact"/>
              <w:jc w:val="left"/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合同包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二</w:t>
            </w:r>
          </w:p>
          <w:p w14:paraId="73C4149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预算金额（元）：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，最高限价（元）：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3CB4266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评审方法：□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综合评分法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最低评标价法</w:t>
            </w:r>
          </w:p>
          <w:p w14:paraId="568AB141">
            <w:pPr>
              <w:spacing w:line="400" w:lineRule="exact"/>
              <w:jc w:val="left"/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定价方式：□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固定单价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固定总价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其他</w:t>
            </w:r>
          </w:p>
          <w:p w14:paraId="7FDDC94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是否支持联合体投标：□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326CBCF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是否允许合同分包选项：□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C4A782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执行政府采购促进中小企业发展的相关政策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</w:t>
            </w:r>
          </w:p>
          <w:p w14:paraId="165B5E84">
            <w:pPr>
              <w:pStyle w:val="2"/>
              <w:rPr>
                <w:rFonts w:hint="default"/>
                <w:lang w:val="en-US" w:eastAsia="zh-CN"/>
              </w:rPr>
            </w:pPr>
          </w:p>
        </w:tc>
      </w:tr>
      <w:tr w14:paraId="1F081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66BFE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第五部分：技术要求</w:t>
            </w:r>
          </w:p>
        </w:tc>
      </w:tr>
      <w:tr w14:paraId="5C0C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456FA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本部分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标注“★”的条款为本项目的实质性条款，投标人不满足的，将按照无效投标处理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；标注“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▲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”的为重要条款，得分占比相较一般条款更高；未标注条款为一般条款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。</w:t>
            </w:r>
          </w:p>
          <w:p w14:paraId="0B3B5A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2.技术要求条款均为条目式，参数设置请客观明确，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参与评分的指标应当是采购需求中的量化指标，评分项应当按照量化指标的等次，设置对应的不同分值。不能完全确定客观指标，需由供应商提供设计方案、解决方案或者组织方案的采购项目，</w:t>
            </w:r>
          </w:p>
          <w:p w14:paraId="502CCBC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B8ABE91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DE023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67001176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2FD3A15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53543B54">
            <w:pPr>
              <w:pStyle w:val="2"/>
              <w:widowControl w:val="0"/>
              <w:numPr>
                <w:ilvl w:val="0"/>
                <w:numId w:val="0"/>
              </w:numPr>
              <w:snapToGrid w:val="0"/>
              <w:spacing w:line="440" w:lineRule="exact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0D4C98A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1DAF971A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0171F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0E7F8F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第六部分：商务要求</w:t>
            </w:r>
          </w:p>
        </w:tc>
      </w:tr>
      <w:tr w14:paraId="7B6A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0CBD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E71502D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0A2593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4C97958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4467B821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301D41A7">
            <w:pP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pPr>
          </w:p>
        </w:tc>
      </w:tr>
      <w:tr w14:paraId="6F08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3DC95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第七部分：资格要求</w:t>
            </w:r>
          </w:p>
        </w:tc>
      </w:tr>
      <w:tr w14:paraId="61AA1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98AF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：资格要求分为一般要求和特殊资格要求，特殊资格要求请结合所采购标的设置。</w:t>
            </w:r>
          </w:p>
          <w:p w14:paraId="48695A9C">
            <w:pPr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第一节：一般资格要求：（下列条款为政府采购相关要求，可进行参考设置）</w:t>
            </w:r>
          </w:p>
          <w:p w14:paraId="5171F3F9">
            <w:pPr>
              <w:rPr>
                <w:rFonts w:hint="default"/>
                <w:lang w:val="en-US" w:eastAsia="zh-CN"/>
              </w:rPr>
            </w:pPr>
          </w:p>
        </w:tc>
      </w:tr>
      <w:tr w14:paraId="5979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B6244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具有独立承担民事责任的能力。 </w:t>
            </w:r>
          </w:p>
          <w:p w14:paraId="52ABA5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CC7FBD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具有良好的商业信誉</w:t>
            </w:r>
          </w:p>
          <w:p w14:paraId="7A4B26F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68741AB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具有健全的财务会计制度。</w:t>
            </w:r>
          </w:p>
          <w:p w14:paraId="291B0DFE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2535C4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具有履行合同所必需的设备和专业技术能力。</w:t>
            </w:r>
          </w:p>
          <w:p w14:paraId="64748BD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A716770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有依法缴纳税收和社会保障资金的良好记录。</w:t>
            </w:r>
          </w:p>
          <w:p w14:paraId="5C7996F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98308C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6.1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参加政府采购活动前三年内，在经营活动中没有重大违法记录。</w:t>
            </w:r>
          </w:p>
          <w:p w14:paraId="5D48C556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6.2具体说明：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04EB01F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7.1要求名称：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不存在与单位负责人为同一人或者存在直接控股、管理关系的其他供应商参与同一合同项下的政府采购活动的行为。</w:t>
            </w:r>
          </w:p>
          <w:p w14:paraId="4673139A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7.2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A52CF3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8.1要求名称：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不属于为本项目提供整体设计、规范编制或者项目管理、监理、检测等服务的供应商。</w:t>
            </w:r>
          </w:p>
          <w:p w14:paraId="2630D9B6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8.2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0203034E">
            <w:pPr>
              <w:rPr>
                <w:rFonts w:hint="default"/>
                <w:lang w:val="en-US" w:eastAsia="zh-CN"/>
              </w:rPr>
            </w:pPr>
          </w:p>
        </w:tc>
      </w:tr>
      <w:tr w14:paraId="7E4BB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B4C4AA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第二节：特殊资格要求：</w:t>
            </w:r>
          </w:p>
          <w:p w14:paraId="4F122C88">
            <w:pPr>
              <w:rPr>
                <w:rFonts w:hint="default"/>
                <w:lang w:val="en-US" w:eastAsia="zh-CN"/>
              </w:rPr>
            </w:pPr>
          </w:p>
        </w:tc>
      </w:tr>
      <w:tr w14:paraId="77E25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DC4CE">
            <w:pPr>
              <w:rPr>
                <w:rFonts w:hint="default"/>
                <w:lang w:val="en-US" w:eastAsia="zh-CN"/>
              </w:rPr>
            </w:pPr>
          </w:p>
        </w:tc>
      </w:tr>
      <w:tr w14:paraId="29CB8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A8656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第八部分：评审因素</w:t>
            </w:r>
          </w:p>
        </w:tc>
      </w:tr>
      <w:tr w14:paraId="313E1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2EEBA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须知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：若为综合评分法的，按照下表填写，性价比法的自拟格式。</w:t>
            </w:r>
          </w:p>
        </w:tc>
      </w:tr>
      <w:tr w14:paraId="0E213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18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293D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1931F3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因素</w:t>
            </w:r>
          </w:p>
        </w:tc>
        <w:tc>
          <w:tcPr>
            <w:tcW w:w="928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C1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460EBE2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分值</w:t>
            </w:r>
          </w:p>
        </w:tc>
        <w:tc>
          <w:tcPr>
            <w:tcW w:w="1242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59577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是否</w:t>
            </w:r>
          </w:p>
          <w:p w14:paraId="513C199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客观项</w:t>
            </w:r>
          </w:p>
        </w:tc>
        <w:tc>
          <w:tcPr>
            <w:tcW w:w="5564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1016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评审标准</w:t>
            </w:r>
          </w:p>
        </w:tc>
      </w:tr>
      <w:tr w14:paraId="0CF0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18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715E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</w:t>
            </w:r>
          </w:p>
          <w:p w14:paraId="682B3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</w:t>
            </w:r>
          </w:p>
        </w:tc>
        <w:tc>
          <w:tcPr>
            <w:tcW w:w="928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D5674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2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315D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64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01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F602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18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5A5A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技术</w:t>
            </w:r>
          </w:p>
          <w:p w14:paraId="2E4976D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28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FFAC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2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9BF27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64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8E4B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41E1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18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8307D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服务</w:t>
            </w:r>
          </w:p>
          <w:p w14:paraId="195BD53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28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BF99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2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ACF7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64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BFE9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AF9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186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D5A3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价格扣除</w:t>
            </w:r>
          </w:p>
        </w:tc>
        <w:tc>
          <w:tcPr>
            <w:tcW w:w="928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1983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2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1CDE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64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05E3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5491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2E00E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第九部分：合同管理安排</w:t>
            </w:r>
          </w:p>
        </w:tc>
      </w:tr>
      <w:tr w14:paraId="4125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448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合同类型：□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买卖合同□租赁合同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建设工程合同□技术合同</w:t>
            </w:r>
          </w:p>
          <w:p w14:paraId="664863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680" w:firstLineChars="700"/>
              <w:textAlignment w:val="auto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委托合同□物业管理合同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其他合同</w:t>
            </w:r>
          </w:p>
          <w:p w14:paraId="72AF87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是否为据实结算：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2900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合同履行期限：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xx起；xx止</w:t>
            </w:r>
          </w:p>
          <w:p w14:paraId="08914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9.4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合同履约地点：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464C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9.5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合同支付约定：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65EC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9.6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验收交付标准和方法：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2FC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9.7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质量保修范围和保修期：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B8A7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9.8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知识产权归属和处理方式：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537A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9.9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成本补偿和风险分担约定：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0C73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9.10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违约责任与解决争议的方法：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6F6E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合同其他条款：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148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履约保证金及缴纳形式：</w:t>
            </w:r>
          </w:p>
          <w:p w14:paraId="56DF7E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中标/成交供应商是否需要缴纳履约保证金：□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628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履约保证金缴纳比例：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18C52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缴纳方式：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94CD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7B61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质量保证金及缴纳形式：</w:t>
            </w:r>
          </w:p>
          <w:p w14:paraId="3B27A6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中标/成交供应商是否需要缴纳质量保证金：</w:t>
            </w: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</w:tc>
      </w:tr>
      <w:tr w14:paraId="2083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6BCD3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第十部分：履约验收方案</w:t>
            </w:r>
          </w:p>
        </w:tc>
      </w:tr>
      <w:tr w14:paraId="56D5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02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验收组织方式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□自行验收□委托采购代理机构验收</w:t>
            </w:r>
          </w:p>
          <w:p w14:paraId="7797E0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是否邀请本项目的其他供应商：□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4744C8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3是否邀请专家：□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7AD6AC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4是否邀请服务对象：□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ED5788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5是否邀请第三方检测机构：□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63769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6履约验收程序：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6FF3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7履约验收时间：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75295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8验收组织的其他事项：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4183E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9技术履约验收内容：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638D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10商务履约验收内容：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27461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11履约收标准：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  <w:p w14:paraId="0679B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12履约验收其他事项：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  <w:tr w14:paraId="004E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32944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第十一部分：风险控制措施和替代方案</w:t>
            </w:r>
          </w:p>
        </w:tc>
      </w:tr>
      <w:tr w14:paraId="6614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CFFD7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该采购项目按照《政府采购需求管理办法》第二十五条规定，本项目是否需要组织风险判断、提出处置措施和替代方案：□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是□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否</w:t>
            </w:r>
          </w:p>
          <w:p w14:paraId="1D8E14A4">
            <w:pPr>
              <w:spacing w:line="400" w:lineRule="exact"/>
              <w:ind w:firstLine="482" w:firstLineChars="20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若是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</w:tbl>
    <w:p w14:paraId="4F0F0B15">
      <w:pP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2D11ED65-6BF3-47AA-A9CF-949D656BC90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A9F7E177-3699-46B2-BA50-F7B036181A4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00C10DD-10DF-44A5-B583-6C62DF9946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3MTFjMjM1ZDYzZTRmYzVmZTY3MjY5MTY2NDZkMWYifQ=="/>
  </w:docVars>
  <w:rsids>
    <w:rsidRoot w:val="00000000"/>
    <w:rsid w:val="508924CE"/>
    <w:rsid w:val="67B4657C"/>
    <w:rsid w:val="6D0C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240" w:lineRule="auto"/>
      <w:jc w:val="left"/>
    </w:pPr>
    <w:rPr>
      <w:rFonts w:ascii="Calibri" w:hAnsi="Calibri" w:eastAsia="楷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2540</Words>
  <Characters>3073</Characters>
  <Lines>0</Lines>
  <Paragraphs>0</Paragraphs>
  <TotalTime>11</TotalTime>
  <ScaleCrop>false</ScaleCrop>
  <LinksUpToDate>false</LinksUpToDate>
  <CharactersWithSpaces>3117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2024-09-18T03:38:00Z</dcterms:created>
  <dc:creator>Administrator</dc:creator>
  <cp:lastModifiedBy>耗奇害死猫</cp:lastModifiedBy>
  <dcterms:modified xsi:type="dcterms:W3CDTF">2026-05-28T08:44:49Z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44E3EFA3507140399F6EA1AF6FED74EF_13</vt:lpwstr>
  </property>
</Properties>
</file>