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adea" w:cs="Caladea" w:eastAsia="Caladea" w:hAnsi="Caladea"/>
          <w:sz w:val="56"/>
          <w:szCs w:val="56"/>
        </w:rPr>
        <w:t xml:space="preserve">Phelicia Dsilva</w:t>
      </w:r>
    </w:p>
    <w:p>
      <w:pPr>
        <w:spacing w:after="40"/>
        <w:jc w:val="center"/>
      </w:pPr>
      <w:r>
        <w:rPr>
          <w:rFonts w:ascii="Caladea" w:cs="Caladea" w:eastAsia="Caladea" w:hAnsi="Caladea"/>
          <w:sz w:val="20"/>
          <w:szCs w:val="20"/>
        </w:rPr>
        <w:t xml:space="preserve">Mangaluru, Karnataka, India</w:t>
      </w:r>
      <w:r>
        <w:rPr>
          <w:rFonts w:ascii="Caladea" w:cs="Caladea" w:eastAsia="Caladea" w:hAnsi="Caladea"/>
          <w:sz w:val="20"/>
          <w:szCs w:val="20"/>
        </w:rPr>
        <w:t xml:space="preserve"> | </w:t>
      </w:r>
      <w:r>
        <w:rPr>
          <w:rFonts w:ascii="Caladea" w:cs="Caladea" w:eastAsia="Caladea" w:hAnsi="Caladea"/>
          <w:sz w:val="20"/>
          <w:szCs w:val="20"/>
        </w:rPr>
        <w:t xml:space="preserve">+91 6360070463</w:t>
      </w:r>
      <w:r>
        <w:rPr>
          <w:rFonts w:ascii="Caladea" w:cs="Caladea" w:eastAsia="Caladea" w:hAnsi="Caladea"/>
          <w:sz w:val="20"/>
          <w:szCs w:val="20"/>
        </w:rPr>
        <w:t xml:space="preserve"> | </w:t>
      </w:r>
      <w:hyperlink w:history="1" r:id="rId8q0rsx0llsdquv7s_uecg">
        <w:r>
          <w:rPr>
            <w:rFonts w:ascii="Caladea" w:cs="Caladea" w:eastAsia="Caladea" w:hAnsi="Caladea"/>
            <w:color w:val="1155CC"/>
            <w:sz w:val="20"/>
            <w:szCs w:val="20"/>
            <w:u w:val="single"/>
          </w:rPr>
          <w:t xml:space="preserve">dsilvaphelicia@gmail.com</w:t>
        </w:r>
      </w:hyperlink>
      <w:r>
        <w:rPr>
          <w:rFonts w:ascii="Caladea" w:cs="Caladea" w:eastAsia="Caladea" w:hAnsi="Caladea"/>
          <w:sz w:val="20"/>
          <w:szCs w:val="20"/>
        </w:rPr>
        <w:t xml:space="preserve"> | </w:t>
      </w:r>
      <w:hyperlink w:history="1" r:id="rId5rr7q6qsd7sglmx6vfddf">
        <w:r>
          <w:rPr>
            <w:rFonts w:ascii="Caladea" w:cs="Caladea" w:eastAsia="Caladea" w:hAnsi="Caladea"/>
            <w:color w:val="1155CC"/>
            <w:sz w:val="20"/>
            <w:szCs w:val="20"/>
            <w:u w:val="single"/>
          </w:rPr>
          <w:t xml:space="preserve">linkedin.com/in/phelicia-dsilva-200374283</w:t>
        </w:r>
      </w:hyperlink>
    </w:p>
    <w:p>
      <w:pPr>
        <w:pBdr>
          <w:bottom w:val="single" w:color="000000" w:sz="6" w:space="4"/>
        </w:pBdr>
        <w:spacing w:after="60" w:before="220"/>
      </w:pPr>
      <w:r>
        <w:rPr>
          <w:rFonts w:ascii="Caladea" w:cs="Caladea" w:eastAsia="Caladea" w:hAnsi="Caladea"/>
          <w:smallCaps/>
          <w:sz w:val="26"/>
          <w:szCs w:val="26"/>
        </w:rPr>
        <w:t xml:space="preserve">Summary</w:t>
      </w:r>
    </w:p>
    <w:p>
      <w:pPr>
        <w:spacing w:after="20" w:line="264"/>
      </w:pPr>
      <w:r>
        <w:rPr>
          <w:rFonts w:ascii="Caladea" w:cs="Caladea" w:eastAsia="Caladea" w:hAnsi="Caladea"/>
          <w:b w:val="false"/>
          <w:bCs w:val="false"/>
          <w:i w:val="false"/>
          <w:iCs w:val="false"/>
          <w:sz w:val="21"/>
          <w:szCs w:val="21"/>
        </w:rPr>
        <w:t xml:space="preserve">Final-year B.E. student specializing in Artificial Intelligence and Machine Learning, with hands-on experience in data cleaning, analysis, and visualization. Strong foundation in Python and Excel, with practical experience creating dashboards and extracting meaningful insights from data. Seeking an entry-level Data Analyst opportunity to apply analytical and problem-solving skills in a data-driven environment.</w:t>
      </w:r>
    </w:p>
    <w:p>
      <w:pPr>
        <w:pBdr>
          <w:bottom w:val="single" w:color="000000" w:sz="6" w:space="4"/>
        </w:pBdr>
        <w:spacing w:after="60" w:before="220"/>
      </w:pPr>
      <w:r>
        <w:rPr>
          <w:rFonts w:ascii="Caladea" w:cs="Caladea" w:eastAsia="Caladea" w:hAnsi="Caladea"/>
          <w:smallCaps/>
          <w:sz w:val="26"/>
          <w:szCs w:val="26"/>
        </w:rPr>
        <w:t xml:space="preserve">Education</w:t>
      </w:r>
    </w:p>
    <w:p>
      <w:pPr>
        <w:tabs>
          <w:tab w:val="right" w:pos="9936"/>
        </w:tabs>
        <w:spacing w:after="20" w:line="264"/>
      </w:pPr>
      <w:r>
        <w:rPr>
          <w:rFonts w:ascii="Caladea" w:cs="Caladea" w:eastAsia="Caladea" w:hAnsi="Caladea"/>
          <w:b/>
          <w:bCs/>
          <w:i w:val="false"/>
          <w:iCs w:val="false"/>
          <w:sz w:val="21"/>
          <w:szCs w:val="21"/>
        </w:rPr>
        <w:t xml:space="preserve">St Joseph Engineering College</w:t>
      </w:r>
      <w:r>
        <w:rPr>
          <w:rFonts w:ascii="Caladea" w:cs="Caladea" w:eastAsia="Caladea" w:hAnsi="Caladea"/>
          <w:b/>
          <w:bCs/>
          <w:i w:val="false"/>
          <w:iCs w:val="false"/>
          <w:sz w:val="21"/>
          <w:szCs w:val="21"/>
        </w:rPr>
        <w:t xml:space="preserve">	Mangaluru, Karnataka</w:t>
      </w:r>
    </w:p>
    <w:p>
      <w:pPr>
        <w:tabs>
          <w:tab w:val="right" w:pos="9936"/>
        </w:tabs>
        <w:spacing w:after="20" w:line="264"/>
      </w:pPr>
      <w:r>
        <w:rPr>
          <w:rFonts w:ascii="Caladea" w:cs="Caladea" w:eastAsia="Caladea" w:hAnsi="Caladea"/>
          <w:b w:val="false"/>
          <w:bCs w:val="false"/>
          <w:i/>
          <w:iCs/>
          <w:sz w:val="21"/>
          <w:szCs w:val="21"/>
        </w:rPr>
        <w:t xml:space="preserve">Bachelor of Engineering in Artificial Intelligence &amp; Machine Learning</w:t>
      </w:r>
      <w:r>
        <w:rPr>
          <w:rFonts w:ascii="Caladea" w:cs="Caladea" w:eastAsia="Caladea" w:hAnsi="Caladea"/>
          <w:b w:val="false"/>
          <w:bCs w:val="false"/>
          <w:i/>
          <w:iCs/>
          <w:sz w:val="21"/>
          <w:szCs w:val="21"/>
        </w:rPr>
        <w:t xml:space="preserve">	2023 – 2027</w:t>
      </w:r>
    </w:p>
    <w:p>
      <w:pPr>
        <w:tabs>
          <w:tab w:val="right" w:pos="9936"/>
        </w:tabs>
        <w:spacing w:after="20" w:line="264"/>
      </w:pPr>
      <w:r>
        <w:rPr>
          <w:rFonts w:ascii="Caladea" w:cs="Caladea" w:eastAsia="Caladea" w:hAnsi="Caladea"/>
          <w:b/>
          <w:bCs/>
          <w:i w:val="false"/>
          <w:iCs w:val="false"/>
          <w:sz w:val="21"/>
          <w:szCs w:val="21"/>
        </w:rPr>
        <w:t xml:space="preserve">Bangurnagar Junior College</w:t>
      </w:r>
      <w:r>
        <w:rPr>
          <w:rFonts w:ascii="Caladea" w:cs="Caladea" w:eastAsia="Caladea" w:hAnsi="Caladea"/>
          <w:b/>
          <w:bCs/>
          <w:i w:val="false"/>
          <w:iCs w:val="false"/>
          <w:sz w:val="21"/>
          <w:szCs w:val="21"/>
        </w:rPr>
        <w:t xml:space="preserve">	Dandeli, Karnataka</w:t>
      </w:r>
    </w:p>
    <w:p>
      <w:pPr>
        <w:tabs>
          <w:tab w:val="right" w:pos="9936"/>
        </w:tabs>
        <w:spacing w:after="20" w:line="264"/>
      </w:pPr>
      <w:r>
        <w:rPr>
          <w:rFonts w:ascii="Caladea" w:cs="Caladea" w:eastAsia="Caladea" w:hAnsi="Caladea"/>
          <w:b w:val="false"/>
          <w:bCs w:val="false"/>
          <w:i/>
          <w:iCs/>
          <w:sz w:val="21"/>
          <w:szCs w:val="21"/>
        </w:rPr>
        <w:t xml:space="preserve">Pre-University (PCMB)</w:t>
      </w:r>
      <w:r>
        <w:rPr>
          <w:rFonts w:ascii="Caladea" w:cs="Caladea" w:eastAsia="Caladea" w:hAnsi="Caladea"/>
          <w:b w:val="false"/>
          <w:bCs w:val="false"/>
          <w:i/>
          <w:iCs/>
          <w:sz w:val="21"/>
          <w:szCs w:val="21"/>
        </w:rPr>
        <w:t xml:space="preserve">	2023</w:t>
      </w:r>
    </w:p>
    <w:p>
      <w:pPr>
        <w:pBdr>
          <w:bottom w:val="single" w:color="000000" w:sz="6" w:space="4"/>
        </w:pBdr>
        <w:spacing w:after="60" w:before="220"/>
      </w:pPr>
      <w:r>
        <w:rPr>
          <w:rFonts w:ascii="Caladea" w:cs="Caladea" w:eastAsia="Caladea" w:hAnsi="Caladea"/>
          <w:smallCaps/>
          <w:sz w:val="26"/>
          <w:szCs w:val="26"/>
        </w:rPr>
        <w:t xml:space="preserve">Experience</w:t>
      </w:r>
    </w:p>
    <w:p>
      <w:pPr>
        <w:tabs>
          <w:tab w:val="right" w:pos="9936"/>
        </w:tabs>
        <w:spacing w:after="20" w:line="264"/>
      </w:pPr>
      <w:r>
        <w:rPr>
          <w:rFonts w:ascii="Caladea" w:cs="Caladea" w:eastAsia="Caladea" w:hAnsi="Caladea"/>
          <w:b/>
          <w:bCs/>
          <w:i w:val="false"/>
          <w:iCs w:val="false"/>
          <w:sz w:val="21"/>
          <w:szCs w:val="21"/>
        </w:rPr>
        <w:t xml:space="preserve">Data Analytics Intern — KultureHire</w:t>
      </w:r>
      <w:r>
        <w:rPr>
          <w:rFonts w:ascii="Caladea" w:cs="Caladea" w:eastAsia="Caladea" w:hAnsi="Caladea"/>
          <w:b/>
          <w:bCs/>
          <w:i w:val="false"/>
          <w:iCs w:val="false"/>
          <w:sz w:val="21"/>
          <w:szCs w:val="21"/>
        </w:rPr>
        <w:t xml:space="preserve">	Ongoing</w:t>
      </w:r>
    </w:p>
    <w:p>
      <w:pPr>
        <w:spacing w:after="20" w:line="264"/>
      </w:pPr>
      <w:r>
        <w:rPr>
          <w:rFonts w:ascii="Caladea" w:cs="Caladea" w:eastAsia="Caladea" w:hAnsi="Caladea"/>
          <w:b w:val="false"/>
          <w:bCs w:val="false"/>
          <w:i/>
          <w:iCs/>
          <w:sz w:val="21"/>
          <w:szCs w:val="21"/>
        </w:rPr>
        <w:t xml:space="preserve">Project: Understanding the Career Aspirations of Gen Z</w:t>
      </w:r>
    </w:p>
    <w:p>
      <w:pPr>
        <w:spacing w:after="20" w:line="264"/>
        <w:ind w:left="360" w:hanging="36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●  </w:t>
      </w:r>
      <w:r>
        <w:rPr>
          <w:rFonts w:ascii="Caladea" w:cs="Caladea" w:eastAsia="Caladea" w:hAnsi="Caladea"/>
          <w:sz w:val="21"/>
          <w:szCs w:val="21"/>
        </w:rPr>
        <w:t xml:space="preserve">Cleaned and standardized a dataset of 5,300+ survey responses, handling missing values and text formatting.</w:t>
      </w:r>
    </w:p>
    <w:p>
      <w:pPr>
        <w:spacing w:after="20" w:line="264"/>
        <w:ind w:left="360" w:hanging="36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●  </w:t>
      </w:r>
      <w:r>
        <w:rPr>
          <w:rFonts w:ascii="Caladea" w:cs="Caladea" w:eastAsia="Caladea" w:hAnsi="Caladea"/>
          <w:sz w:val="21"/>
          <w:szCs w:val="21"/>
        </w:rPr>
        <w:t xml:space="preserve">Used Excel to analyze career preferences, salary, and workplace trends.</w:t>
      </w:r>
    </w:p>
    <w:p>
      <w:pPr>
        <w:spacing w:after="20" w:line="264"/>
        <w:ind w:left="360" w:hanging="36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●  </w:t>
      </w:r>
      <w:r>
        <w:rPr>
          <w:rFonts w:ascii="Caladea" w:cs="Caladea" w:eastAsia="Caladea" w:hAnsi="Caladea"/>
          <w:sz w:val="21"/>
          <w:szCs w:val="21"/>
        </w:rPr>
        <w:t xml:space="preserve">Developed an Executive Dashboard with KPIs, charts, and gender-based filtering for data-driven insights.</w:t>
      </w:r>
    </w:p>
    <w:p>
      <w:pPr>
        <w:tabs>
          <w:tab w:val="right" w:pos="9936"/>
        </w:tabs>
        <w:spacing w:after="20" w:line="264"/>
      </w:pPr>
      <w:r>
        <w:rPr>
          <w:rFonts w:ascii="Caladea" w:cs="Caladea" w:eastAsia="Caladea" w:hAnsi="Caladea"/>
          <w:b/>
          <w:bCs/>
          <w:i w:val="false"/>
          <w:iCs w:val="false"/>
          <w:sz w:val="21"/>
          <w:szCs w:val="21"/>
        </w:rPr>
        <w:t xml:space="preserve">Salesforce Developer Intern</w:t>
      </w:r>
      <w:r>
        <w:rPr>
          <w:rFonts w:ascii="Caladea" w:cs="Caladea" w:eastAsia="Caladea" w:hAnsi="Caladea"/>
          <w:b/>
          <w:bCs/>
          <w:i w:val="false"/>
          <w:iCs w:val="false"/>
          <w:sz w:val="21"/>
          <w:szCs w:val="21"/>
        </w:rPr>
        <w:t xml:space="preserve">	May 2025 – Jul 2025</w:t>
      </w:r>
    </w:p>
    <w:p>
      <w:pPr>
        <w:spacing w:after="20" w:line="264"/>
      </w:pPr>
      <w:r>
        <w:rPr>
          <w:rFonts w:ascii="Caladea" w:cs="Caladea" w:eastAsia="Caladea" w:hAnsi="Caladea"/>
          <w:b w:val="false"/>
          <w:bCs w:val="false"/>
          <w:i/>
          <w:iCs/>
          <w:sz w:val="21"/>
          <w:szCs w:val="21"/>
        </w:rPr>
        <w:t xml:space="preserve">SmartBridge x AICTE — Virtual</w:t>
      </w:r>
    </w:p>
    <w:p>
      <w:pPr>
        <w:spacing w:after="20" w:line="264"/>
        <w:ind w:left="360" w:hanging="36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●  </w:t>
      </w:r>
      <w:r>
        <w:rPr>
          <w:rFonts w:ascii="Caladea" w:cs="Caladea" w:eastAsia="Caladea" w:hAnsi="Caladea"/>
          <w:sz w:val="21"/>
          <w:szCs w:val="21"/>
        </w:rPr>
        <w:t xml:space="preserve">Completed an 8-week Salesforce Developer program under the Agentblazer Champion track.</w:t>
      </w:r>
    </w:p>
    <w:p>
      <w:pPr>
        <w:spacing w:after="20" w:line="264"/>
        <w:ind w:left="360" w:hanging="36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●  </w:t>
      </w:r>
      <w:r>
        <w:rPr>
          <w:rFonts w:ascii="Caladea" w:cs="Caladea" w:eastAsia="Caladea" w:hAnsi="Caladea"/>
          <w:sz w:val="21"/>
          <w:szCs w:val="21"/>
        </w:rPr>
        <w:t xml:space="preserve">Learned Salesforce CRM fundamentals through guided training and practical exercises.</w:t>
      </w:r>
    </w:p>
    <w:p>
      <w:pPr>
        <w:spacing w:after="20" w:line="264"/>
        <w:ind w:left="360" w:hanging="36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●  </w:t>
      </w:r>
      <w:r>
        <w:rPr>
          <w:rFonts w:ascii="Caladea" w:cs="Caladea" w:eastAsia="Caladea" w:hAnsi="Caladea"/>
          <w:sz w:val="21"/>
          <w:szCs w:val="21"/>
        </w:rPr>
        <w:t xml:space="preserve">Gained exposure to business process automation and enterprise applications.</w:t>
      </w:r>
    </w:p>
    <w:p>
      <w:pPr>
        <w:pBdr>
          <w:bottom w:val="single" w:color="000000" w:sz="6" w:space="4"/>
        </w:pBdr>
        <w:spacing w:after="60" w:before="220"/>
      </w:pPr>
      <w:r>
        <w:rPr>
          <w:rFonts w:ascii="Caladea" w:cs="Caladea" w:eastAsia="Caladea" w:hAnsi="Caladea"/>
          <w:smallCaps/>
          <w:sz w:val="26"/>
          <w:szCs w:val="26"/>
        </w:rPr>
        <w:t xml:space="preserve">Technical Skills</w:t>
      </w:r>
    </w:p>
    <w:p>
      <w:pPr>
        <w:spacing w:after="20" w:line="264"/>
      </w:pPr>
      <w:r>
        <w:rPr>
          <w:rFonts w:ascii="Caladea" w:cs="Caladea" w:eastAsia="Caladea" w:hAnsi="Caladea"/>
          <w:b w:val="false"/>
          <w:bCs w:val="false"/>
          <w:i w:val="false"/>
          <w:iCs w:val="false"/>
          <w:sz w:val="21"/>
          <w:szCs w:val="21"/>
        </w:rPr>
        <w:t xml:space="preserve">Data Analytics: Excel, Data Cleaning, Data Analysis, Data Visualization</w:t>
      </w:r>
    </w:p>
    <w:p>
      <w:pPr>
        <w:spacing w:after="20" w:line="264"/>
      </w:pPr>
      <w:r>
        <w:rPr>
          <w:rFonts w:ascii="Caladea" w:cs="Caladea" w:eastAsia="Caladea" w:hAnsi="Caladea"/>
          <w:b w:val="false"/>
          <w:bCs w:val="false"/>
          <w:i w:val="false"/>
          <w:iCs w:val="false"/>
          <w:sz w:val="21"/>
          <w:szCs w:val="21"/>
        </w:rPr>
        <w:t xml:space="preserve">Programming: Python, Pandas</w:t>
      </w:r>
    </w:p>
    <w:p>
      <w:pPr>
        <w:spacing w:after="20" w:line="264"/>
      </w:pPr>
      <w:r>
        <w:rPr>
          <w:rFonts w:ascii="Caladea" w:cs="Caladea" w:eastAsia="Caladea" w:hAnsi="Caladea"/>
          <w:b w:val="false"/>
          <w:bCs w:val="false"/>
          <w:i w:val="false"/>
          <w:iCs w:val="false"/>
          <w:sz w:val="21"/>
          <w:szCs w:val="21"/>
        </w:rPr>
        <w:t xml:space="preserve">Tools: Dashboard Development, SQL, Power BI</w:t>
      </w:r>
    </w:p>
    <w:p>
      <w:pPr>
        <w:pBdr>
          <w:bottom w:val="single" w:color="000000" w:sz="6" w:space="4"/>
        </w:pBdr>
        <w:spacing w:after="60" w:before="220"/>
      </w:pPr>
      <w:r>
        <w:rPr>
          <w:rFonts w:ascii="Caladea" w:cs="Caladea" w:eastAsia="Caladea" w:hAnsi="Caladea"/>
          <w:smallCaps/>
          <w:sz w:val="26"/>
          <w:szCs w:val="26"/>
        </w:rPr>
        <w:t xml:space="preserve">Projects</w:t>
      </w:r>
    </w:p>
    <w:p>
      <w:pPr>
        <w:spacing w:after="20" w:line="264"/>
      </w:pPr>
      <w:r>
        <w:rPr>
          <w:rFonts w:ascii="Caladea" w:cs="Caladea" w:eastAsia="Caladea" w:hAnsi="Caladea"/>
          <w:b/>
          <w:bCs/>
          <w:i w:val="false"/>
          <w:iCs w:val="false"/>
          <w:sz w:val="21"/>
          <w:szCs w:val="21"/>
        </w:rPr>
        <w:t xml:space="preserve">Churn Analysis &amp; Customer Intelligence — SQL, Python</w:t>
      </w:r>
    </w:p>
    <w:p>
      <w:pPr>
        <w:spacing w:after="20" w:line="264"/>
        <w:ind w:left="360" w:hanging="36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●  </w:t>
      </w:r>
      <w:r>
        <w:rPr>
          <w:rFonts w:ascii="Caladea" w:cs="Caladea" w:eastAsia="Caladea" w:hAnsi="Caladea"/>
          <w:sz w:val="21"/>
          <w:szCs w:val="21"/>
        </w:rPr>
        <w:t xml:space="preserve">Built an end-to-end churn analytics pipeline for an OTT platform using SQL and Python.</w:t>
      </w:r>
    </w:p>
    <w:p>
      <w:pPr>
        <w:spacing w:after="20" w:line="264"/>
        <w:ind w:left="360" w:hanging="36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●  </w:t>
      </w:r>
      <w:r>
        <w:rPr>
          <w:rFonts w:ascii="Caladea" w:cs="Caladea" w:eastAsia="Caladea" w:hAnsi="Caladea"/>
          <w:sz w:val="21"/>
          <w:szCs w:val="21"/>
        </w:rPr>
        <w:t xml:space="preserve">Analyzed 20+ KPIs to identify churn patterns and measure CLTV impact across customer segments.</w:t>
      </w:r>
    </w:p>
    <w:p>
      <w:pPr>
        <w:spacing w:after="20" w:line="264"/>
        <w:ind w:left="360" w:hanging="36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●  </w:t>
      </w:r>
      <w:r>
        <w:rPr>
          <w:rFonts w:ascii="Caladea" w:cs="Caladea" w:eastAsia="Caladea" w:hAnsi="Caladea"/>
          <w:sz w:val="21"/>
          <w:szCs w:val="21"/>
        </w:rPr>
        <w:t xml:space="preserve">Identified churn differences between monthly and annual contracts and proposed retention strategies.</w:t>
      </w:r>
    </w:p>
    <w:p>
      <w:pPr>
        <w:spacing w:after="20" w:line="264"/>
      </w:pPr>
      <w:r>
        <w:rPr>
          <w:rFonts w:ascii="Caladea" w:cs="Caladea" w:eastAsia="Caladea" w:hAnsi="Caladea"/>
          <w:b/>
          <w:bCs/>
          <w:i w:val="false"/>
          <w:iCs w:val="false"/>
          <w:sz w:val="21"/>
          <w:szCs w:val="21"/>
        </w:rPr>
        <w:t xml:space="preserve">Epilepsy Detection Using AI Techniques — Python, GNN, BiLSTM, BiGRU, EEG</w:t>
      </w:r>
    </w:p>
    <w:p>
      <w:pPr>
        <w:spacing w:after="20" w:line="264"/>
        <w:ind w:left="360" w:hanging="36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●  </w:t>
      </w:r>
      <w:r>
        <w:rPr>
          <w:rFonts w:ascii="Caladea" w:cs="Caladea" w:eastAsia="Caladea" w:hAnsi="Caladea"/>
          <w:sz w:val="21"/>
          <w:szCs w:val="21"/>
        </w:rPr>
        <w:t xml:space="preserve">Developed an EEG-based deep learning system to classify seizures using Bonn and CHB-MIT datasets.</w:t>
      </w:r>
    </w:p>
    <w:p>
      <w:pPr>
        <w:spacing w:after="20" w:line="264"/>
        <w:ind w:left="360" w:hanging="36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●  </w:t>
      </w:r>
      <w:r>
        <w:rPr>
          <w:rFonts w:ascii="Caladea" w:cs="Caladea" w:eastAsia="Caladea" w:hAnsi="Caladea"/>
          <w:sz w:val="21"/>
          <w:szCs w:val="21"/>
        </w:rPr>
        <w:t xml:space="preserve">Evaluated GNN, BiLSTM, and BiGRU models using accuracy, precision, recall, F1-score, and confusion matrices.</w:t>
      </w:r>
    </w:p>
    <w:p>
      <w:pPr>
        <w:spacing w:after="20" w:line="264"/>
        <w:ind w:left="360" w:hanging="36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●  </w:t>
      </w:r>
      <w:r>
        <w:rPr>
          <w:rFonts w:ascii="Caladea" w:cs="Caladea" w:eastAsia="Caladea" w:hAnsi="Caladea"/>
          <w:sz w:val="21"/>
          <w:szCs w:val="21"/>
        </w:rPr>
        <w:t xml:space="preserve">Processed single- and multi-channel EEG recordings for automated seizure classification.</w:t>
      </w:r>
    </w:p>
    <w:p>
      <w:pPr>
        <w:pBdr>
          <w:bottom w:val="single" w:color="000000" w:sz="6" w:space="4"/>
        </w:pBdr>
        <w:spacing w:after="60" w:before="220"/>
      </w:pPr>
      <w:r>
        <w:rPr>
          <w:rFonts w:ascii="Caladea" w:cs="Caladea" w:eastAsia="Caladea" w:hAnsi="Caladea"/>
          <w:smallCaps/>
          <w:sz w:val="26"/>
          <w:szCs w:val="26"/>
        </w:rPr>
        <w:t xml:space="preserve">Certifications</w:t>
      </w:r>
    </w:p>
    <w:p>
      <w:pPr>
        <w:spacing w:after="20" w:line="264"/>
        <w:ind w:left="360" w:hanging="36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●  </w:t>
      </w:r>
      <w:r>
        <w:rPr>
          <w:rFonts w:ascii="Caladea" w:cs="Caladea" w:eastAsia="Caladea" w:hAnsi="Caladea"/>
          <w:sz w:val="21"/>
          <w:szCs w:val="21"/>
        </w:rPr>
        <w:t xml:space="preserve">Microsoft Excel: Beginner to Advanced in Animation</w:t>
      </w:r>
    </w:p>
    <w:p>
      <w:pPr>
        <w:spacing w:after="20" w:line="264"/>
        <w:ind w:left="360" w:hanging="36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●  </w:t>
      </w:r>
      <w:r>
        <w:rPr>
          <w:rFonts w:ascii="Caladea" w:cs="Caladea" w:eastAsia="Caladea" w:hAnsi="Caladea"/>
          <w:sz w:val="21"/>
          <w:szCs w:val="21"/>
        </w:rPr>
        <w:t xml:space="preserve">Automation Workshop — ARC SJEC</w:t>
      </w:r>
    </w:p>
    <w:p>
      <w:pPr>
        <w:pBdr>
          <w:bottom w:val="single" w:color="000000" w:sz="6" w:space="4"/>
        </w:pBdr>
        <w:spacing w:after="60" w:before="220"/>
      </w:pPr>
      <w:r>
        <w:rPr>
          <w:rFonts w:ascii="Caladea" w:cs="Caladea" w:eastAsia="Caladea" w:hAnsi="Caladea"/>
          <w:smallCaps/>
          <w:sz w:val="26"/>
          <w:szCs w:val="26"/>
        </w:rPr>
        <w:t xml:space="preserve">Languages</w:t>
      </w:r>
    </w:p>
    <w:p>
      <w:pPr>
        <w:spacing w:after="0" w:line="264"/>
      </w:pPr>
      <w:r>
        <w:rPr>
          <w:rFonts w:ascii="Caladea" w:cs="Caladea" w:eastAsia="Caladea" w:hAnsi="Caladea"/>
          <w:b w:val="false"/>
          <w:bCs w:val="false"/>
          <w:i w:val="false"/>
          <w:iCs w:val="false"/>
          <w:sz w:val="21"/>
          <w:szCs w:val="21"/>
        </w:rPr>
        <w:t xml:space="preserve">English, Hindi, Konkani</w:t>
      </w:r>
    </w:p>
    <w:sectPr>
      <w:pgSz w:w="12240" w:h="15840" w:orient="portrait"/>
      <w:pgMar w:top="624" w:right="900" w:bottom="576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q0rsx0llsdquv7s_uecg" Type="http://schemas.openxmlformats.org/officeDocument/2006/relationships/hyperlink" Target="mailto:dsilvaphelicia@gmail.com" TargetMode="External"/><Relationship Id="rId5rr7q6qsd7sglmx6vfddf" Type="http://schemas.openxmlformats.org/officeDocument/2006/relationships/hyperlink" Target="https://linkedin.com/in/phelicia-dsilva-200374283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2026-09-26T19:40:52.795Z</dcterms:created>
  <dcterms:modified xsi:type="dcterms:W3CDTF">2026-09-26T19:40:52.795Z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