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31"/>
        <w:rPr>
          <w:rFonts w:ascii="PMingLiU"/>
          <w:sz w:val="20"/>
        </w:rPr>
      </w:pPr>
      <w:r>
        <w:rPr>
          <w:rFonts w:ascii="PMingLiU"/>
          <w:sz w:val="20"/>
        </w:rPr>
        <w:pict>
          <v:shape id="_x0000_s1032" o:spid="_x0000_s1032" o:spt="202" type="#_x0000_t202" style="height:23.9pt;width:424.2pt;" fillcolor="#4F81B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b/>
                      <w:sz w:val="22"/>
                    </w:rPr>
                  </w:pPr>
                  <w:bookmarkStart w:id="0" w:name="前言"/>
                  <w:bookmarkEnd w:id="0"/>
                  <w:r>
                    <w:rPr>
                      <w:b/>
                      <w:color w:val="FFFFFF"/>
                      <w:sz w:val="22"/>
                    </w:rPr>
                    <w:t>前言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3"/>
        <w:rPr>
          <w:rFonts w:ascii="PMingLiU"/>
          <w:sz w:val="11"/>
        </w:rPr>
      </w:pPr>
      <w:r>
        <w:pict>
          <v:shape id="_x0000_s1033" o:spid="_x0000_s1033" o:spt="202" type="#_x0000_t202" style="position:absolute;left:0pt;margin-left:85.55pt;margin-top:9.05pt;height:24pt;width:424.2pt;mso-position-horizontal-relative:page;mso-wrap-distance-bottom:0pt;mso-wrap-distance-top:0pt;z-index:-251656192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227" w:right="0" w:firstLine="0"/>
                    <w:jc w:val="left"/>
                    <w:rPr>
                      <w:sz w:val="22"/>
                    </w:rPr>
                  </w:pPr>
                  <w:bookmarkStart w:id="1" w:name="目的"/>
                  <w:bookmarkEnd w:id="1"/>
                  <w:r>
                    <w:rPr>
                      <w:sz w:val="22"/>
                    </w:rPr>
                    <w:t>目的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8"/>
        <w:rPr>
          <w:rFonts w:ascii="PMingLiU"/>
          <w:sz w:val="11"/>
        </w:rPr>
      </w:pPr>
    </w:p>
    <w:p>
      <w:pPr>
        <w:spacing w:before="72" w:line="336" w:lineRule="auto"/>
        <w:ind w:left="640" w:right="306" w:firstLine="0"/>
        <w:jc w:val="left"/>
        <w:rPr>
          <w:sz w:val="20"/>
        </w:rPr>
      </w:pPr>
      <w:r>
        <w:rPr>
          <w:rFonts w:hint="eastAsia"/>
          <w:sz w:val="20"/>
          <w:lang w:eastAsia="zh-CN"/>
        </w:rPr>
        <w:t>本测试说明书用于高考志愿填报系统的测试。</w:t>
      </w:r>
      <w:r>
        <w:rPr>
          <w:sz w:val="20"/>
        </w:rPr>
        <w:t>通过测试计划，除了在发现</w:t>
      </w:r>
      <w:r>
        <w:rPr>
          <w:rFonts w:hint="eastAsia"/>
          <w:sz w:val="20"/>
          <w:lang w:eastAsia="zh-CN"/>
        </w:rPr>
        <w:t>存在</w:t>
      </w:r>
      <w:r>
        <w:rPr>
          <w:sz w:val="20"/>
        </w:rPr>
        <w:t>的系统缺陷外，同时建立起一套较完整的测试过程规范和一套较完整的测试用例库</w:t>
      </w:r>
    </w:p>
    <w:p>
      <w:pPr>
        <w:pStyle w:val="4"/>
        <w:spacing w:before="12"/>
        <w:rPr>
          <w:sz w:val="9"/>
        </w:rPr>
      </w:pPr>
      <w:r>
        <w:pict>
          <v:shape id="_x0000_s1034" o:spid="_x0000_s1034" o:spt="202" type="#_x0000_t202" style="position:absolute;left:0pt;margin-left:85.55pt;margin-top:7.6pt;height:23.9pt;width:424.2pt;mso-position-horizontal-relative:page;mso-wrap-distance-bottom:0pt;mso-wrap-distance-top:0pt;z-index:-251655168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2" w:name="主要内容"/>
                  <w:bookmarkEnd w:id="2"/>
                  <w:r>
                    <w:rPr>
                      <w:sz w:val="22"/>
                    </w:rPr>
                    <w:t>主要内容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1"/>
        </w:numPr>
        <w:tabs>
          <w:tab w:val="left" w:pos="1060"/>
        </w:tabs>
        <w:spacing w:before="23" w:after="0" w:line="240" w:lineRule="auto"/>
        <w:ind w:left="1060" w:right="0" w:hanging="360"/>
        <w:jc w:val="left"/>
        <w:rPr>
          <w:rFonts w:ascii="Wingdings" w:hAnsi="Wingdings" w:eastAsia="Wingdings"/>
          <w:sz w:val="18"/>
        </w:rPr>
      </w:pPr>
      <w:r>
        <w:rPr>
          <w:sz w:val="18"/>
        </w:rPr>
        <w:t>测试策略与工具</w:t>
      </w:r>
    </w:p>
    <w:p>
      <w:pPr>
        <w:pStyle w:val="8"/>
        <w:numPr>
          <w:ilvl w:val="0"/>
          <w:numId w:val="1"/>
        </w:numPr>
        <w:tabs>
          <w:tab w:val="left" w:pos="1060"/>
        </w:tabs>
        <w:spacing w:before="81" w:after="0" w:line="240" w:lineRule="auto"/>
        <w:ind w:left="1060" w:right="0" w:hanging="360"/>
        <w:jc w:val="left"/>
        <w:rPr>
          <w:rFonts w:ascii="Wingdings" w:hAnsi="Wingdings" w:eastAsia="Wingdings"/>
          <w:sz w:val="18"/>
        </w:rPr>
      </w:pPr>
      <w:r>
        <w:rPr>
          <w:sz w:val="18"/>
        </w:rPr>
        <w:t>单元测试与系统测试计划</w:t>
      </w:r>
    </w:p>
    <w:p>
      <w:pPr>
        <w:pStyle w:val="8"/>
        <w:numPr>
          <w:ilvl w:val="0"/>
          <w:numId w:val="1"/>
        </w:numPr>
        <w:tabs>
          <w:tab w:val="left" w:pos="1060"/>
        </w:tabs>
        <w:spacing w:before="82" w:after="0" w:line="240" w:lineRule="auto"/>
        <w:ind w:left="1060" w:right="0" w:hanging="360"/>
        <w:jc w:val="left"/>
        <w:rPr>
          <w:rFonts w:ascii="Wingdings" w:hAnsi="Wingdings" w:eastAsia="Wingdings"/>
          <w:sz w:val="18"/>
        </w:rPr>
      </w:pPr>
      <w:r>
        <w:rPr>
          <w:sz w:val="18"/>
        </w:rPr>
        <w:t>测试小组人员分工</w:t>
      </w:r>
    </w:p>
    <w:p>
      <w:pPr>
        <w:pStyle w:val="4"/>
        <w:rPr>
          <w:sz w:val="17"/>
        </w:rPr>
      </w:pPr>
      <w:r>
        <w:pict>
          <v:shape id="_x0000_s1035" o:spid="_x0000_s1035" o:spt="202" type="#_x0000_t202" style="position:absolute;left:0pt;margin-left:85.55pt;margin-top:12.1pt;height:24pt;width:424.2pt;mso-position-horizontal-relative:page;mso-wrap-distance-bottom:0pt;mso-wrap-distance-top:0pt;z-index:-251654144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3" w:name="参考资料"/>
                  <w:bookmarkEnd w:id="3"/>
                  <w:r>
                    <w:rPr>
                      <w:sz w:val="22"/>
                    </w:rPr>
                    <w:t>参考资料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1"/>
        <w:rPr>
          <w:sz w:val="12"/>
        </w:rPr>
      </w:pPr>
    </w:p>
    <w:p>
      <w:pPr>
        <w:spacing w:before="71"/>
        <w:ind w:left="721" w:right="0" w:firstLine="0"/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《需求</w:t>
      </w:r>
      <w:r>
        <w:rPr>
          <w:rFonts w:hint="eastAsia"/>
          <w:sz w:val="20"/>
          <w:lang w:eastAsia="zh-CN"/>
        </w:rPr>
        <w:t>分析报告</w:t>
      </w:r>
      <w:r>
        <w:rPr>
          <w:sz w:val="20"/>
        </w:rPr>
        <w:t>》《</w:t>
      </w:r>
      <w:r>
        <w:rPr>
          <w:rFonts w:hint="eastAsia"/>
          <w:sz w:val="20"/>
          <w:lang w:eastAsia="zh-CN"/>
        </w:rPr>
        <w:t>概要设计说明书</w:t>
      </w:r>
      <w:r>
        <w:rPr>
          <w:sz w:val="20"/>
        </w:rPr>
        <w:t>》</w:t>
      </w:r>
      <w:r>
        <w:rPr>
          <w:rFonts w:hint="eastAsia"/>
          <w:sz w:val="20"/>
          <w:lang w:eastAsia="zh-CN"/>
        </w:rPr>
        <w:t>《软件协同设计小组分工》</w:t>
      </w:r>
    </w:p>
    <w:p>
      <w:pPr>
        <w:pStyle w:val="4"/>
        <w:spacing w:before="9"/>
        <w:rPr>
          <w:sz w:val="17"/>
        </w:rPr>
      </w:pPr>
      <w:r>
        <w:pict>
          <v:shape id="_x0000_s1036" o:spid="_x0000_s1036" o:spt="202" type="#_x0000_t202" style="position:absolute;left:0pt;margin-left:85.55pt;margin-top:12.55pt;height:24pt;width:424.2pt;mso-position-horizontal-relative:page;mso-wrap-distance-bottom:0pt;mso-wrap-distance-top:0pt;z-index:-251653120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227" w:right="0" w:firstLine="0"/>
                    <w:jc w:val="left"/>
                    <w:rPr>
                      <w:sz w:val="22"/>
                    </w:rPr>
                  </w:pPr>
                  <w:bookmarkStart w:id="4" w:name="面向的读者"/>
                  <w:bookmarkEnd w:id="4"/>
                  <w:r>
                    <w:rPr>
                      <w:sz w:val="22"/>
                    </w:rPr>
                    <w:t>面向的读者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8"/>
        <w:rPr>
          <w:sz w:val="12"/>
        </w:rPr>
      </w:pPr>
    </w:p>
    <w:p>
      <w:pPr>
        <w:spacing w:before="72"/>
        <w:ind w:right="0" w:firstLine="720" w:firstLineChars="0"/>
        <w:jc w:val="left"/>
        <w:rPr>
          <w:sz w:val="20"/>
        </w:rPr>
      </w:pPr>
      <w:r>
        <w:rPr>
          <w:sz w:val="20"/>
        </w:rPr>
        <w:t>测试计划主要有两类读者：小组成员、</w:t>
      </w:r>
      <w:r>
        <w:rPr>
          <w:rFonts w:hint="eastAsia"/>
          <w:sz w:val="20"/>
          <w:lang w:eastAsia="zh-CN"/>
        </w:rPr>
        <w:t>客户</w:t>
      </w:r>
      <w:r>
        <w:rPr>
          <w:sz w:val="20"/>
        </w:rPr>
        <w:t>（老师）、未来未知</w:t>
      </w:r>
      <w:r>
        <w:rPr>
          <w:rFonts w:hint="eastAsia"/>
          <w:sz w:val="20"/>
          <w:lang w:eastAsia="zh-CN"/>
        </w:rPr>
        <w:t>的</w:t>
      </w:r>
      <w:r>
        <w:rPr>
          <w:sz w:val="20"/>
        </w:rPr>
        <w:t>软件使用者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</w:pPr>
      <w:r>
        <w:pict>
          <v:shape id="_x0000_s1037" o:spid="_x0000_s1037" o:spt="202" type="#_x0000_t202" style="position:absolute;left:0pt;margin-left:85.55pt;margin-top:15pt;height:23.9pt;width:424.2pt;mso-position-horizontal-relative:page;mso-wrap-distance-bottom:0pt;mso-wrap-distance-top:0pt;z-index:-251652096;mso-width-relative:page;mso-height-relative:page;" fillcolor="#4F81B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b/>
                      <w:sz w:val="22"/>
                    </w:rPr>
                  </w:pPr>
                  <w:bookmarkStart w:id="5" w:name="测试内容"/>
                  <w:bookmarkEnd w:id="5"/>
                  <w:r>
                    <w:rPr>
                      <w:b/>
                      <w:color w:val="FFFFFF"/>
                      <w:sz w:val="22"/>
                    </w:rPr>
                    <w:t>测试内容</w:t>
                  </w:r>
                </w:p>
              </w:txbxContent>
            </v:textbox>
            <w10:wrap type="topAndBottom"/>
          </v:shape>
        </w:pict>
      </w:r>
      <w:r>
        <w:pict>
          <v:shape id="_x0000_s1038" o:spid="_x0000_s1038" o:spt="202" type="#_x0000_t202" style="position:absolute;left:0pt;margin-left:85.55pt;margin-top:48.8pt;height:24pt;width:424.2pt;mso-position-horizontal-relative:page;mso-wrap-distance-bottom:0pt;mso-wrap-distance-top:0pt;z-index:-251651072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rFonts w:hint="eastAsia" w:eastAsia="宋体"/>
                      <w:sz w:val="22"/>
                      <w:lang w:eastAsia="zh-CN"/>
                    </w:rPr>
                  </w:pPr>
                  <w:r>
                    <w:rPr>
                      <w:rFonts w:hint="eastAsia"/>
                      <w:sz w:val="22"/>
                      <w:lang w:eastAsia="zh-CN"/>
                    </w:rPr>
                    <w:t>模块测试：白盒测试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sz w:val="12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val="en-US" w:eastAsia="zh-CN"/>
        </w:rPr>
        <w:t>1 模块测试表</w:t>
      </w:r>
    </w:p>
    <w:p>
      <w:pPr>
        <w:pStyle w:val="4"/>
        <w:spacing w:before="6"/>
        <w:jc w:val="center"/>
        <w:rPr>
          <w:rFonts w:hint="default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982"/>
        <w:gridCol w:w="852"/>
        <w:gridCol w:w="2126"/>
        <w:gridCol w:w="1418"/>
        <w:gridCol w:w="11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3" w:hRule="atLeast"/>
        </w:trPr>
        <w:tc>
          <w:tcPr>
            <w:tcW w:w="960" w:type="dxa"/>
            <w:shd w:val="clear" w:color="auto" w:fill="auto"/>
          </w:tcPr>
          <w:p>
            <w:pPr>
              <w:pStyle w:val="9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模块名</w:t>
            </w:r>
          </w:p>
        </w:tc>
        <w:tc>
          <w:tcPr>
            <w:tcW w:w="1982" w:type="dxa"/>
            <w:shd w:val="clear" w:color="auto" w:fill="auto"/>
          </w:tcPr>
          <w:p>
            <w:pPr>
              <w:pStyle w:val="9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测试目的</w:t>
            </w:r>
          </w:p>
        </w:tc>
        <w:tc>
          <w:tcPr>
            <w:tcW w:w="852" w:type="dxa"/>
            <w:shd w:val="clear" w:color="auto" w:fill="auto"/>
          </w:tcPr>
          <w:p>
            <w:pPr>
              <w:pStyle w:val="9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测试</w:t>
            </w:r>
          </w:p>
          <w:p>
            <w:pPr>
              <w:pStyle w:val="9"/>
              <w:spacing w:before="4" w:line="292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标识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9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测试内容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9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测试条件</w:t>
            </w:r>
          </w:p>
        </w:tc>
        <w:tc>
          <w:tcPr>
            <w:tcW w:w="1183" w:type="dxa"/>
            <w:shd w:val="clear" w:color="auto" w:fill="auto"/>
          </w:tcPr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进度安排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960" w:type="dxa"/>
            <w:shd w:val="clear" w:color="auto" w:fill="auto"/>
          </w:tcPr>
          <w:p>
            <w:pPr>
              <w:pStyle w:val="9"/>
              <w:spacing w:before="2" w:line="242" w:lineRule="auto"/>
              <w:ind w:left="107" w:right="84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视图层模块</w:t>
            </w:r>
          </w:p>
        </w:tc>
        <w:tc>
          <w:tcPr>
            <w:tcW w:w="1982" w:type="dxa"/>
            <w:shd w:val="clear" w:color="auto" w:fill="auto"/>
          </w:tcPr>
          <w:p>
            <w:pPr>
              <w:pStyle w:val="9"/>
              <w:spacing w:before="2"/>
              <w:ind w:left="107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确认</w:t>
            </w:r>
            <w:r>
              <w:rPr>
                <w:rFonts w:hint="eastAsia"/>
                <w:sz w:val="18"/>
                <w:lang w:eastAsia="zh-CN"/>
              </w:rPr>
              <w:t>系统视图层页面设计是否合理、能否正常和服务端接口进行交互、能否存储数据到数据库中</w:t>
            </w:r>
          </w:p>
        </w:tc>
        <w:tc>
          <w:tcPr>
            <w:tcW w:w="852" w:type="dxa"/>
            <w:shd w:val="clear" w:color="auto" w:fill="auto"/>
          </w:tcPr>
          <w:p>
            <w:pPr>
              <w:pStyle w:val="9"/>
              <w:spacing w:before="18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根据原型完成前端页面内容的开发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完成页面跳转逻辑（使用JavaScript，前后端分离）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通过调用服务端接口进行交互，获取数据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rPr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通过向服务端发送消息，存储数据到数据库中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9"/>
              <w:spacing w:before="28" w:line="292" w:lineRule="auto"/>
              <w:ind w:left="108" w:right="99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视图层设计编码完成、服务器端代码设计完成</w:t>
            </w:r>
          </w:p>
        </w:tc>
        <w:tc>
          <w:tcPr>
            <w:tcW w:w="1183" w:type="dxa"/>
            <w:shd w:val="clear" w:color="auto" w:fill="auto"/>
          </w:tcPr>
          <w:p>
            <w:pPr>
              <w:pStyle w:val="9"/>
              <w:spacing w:before="29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960" w:type="dxa"/>
          </w:tcPr>
          <w:p>
            <w:pPr>
              <w:pStyle w:val="9"/>
              <w:spacing w:line="242" w:lineRule="auto"/>
              <w:ind w:left="107" w:right="84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业务逻辑层模块</w:t>
            </w:r>
          </w:p>
        </w:tc>
        <w:tc>
          <w:tcPr>
            <w:tcW w:w="1982" w:type="dxa"/>
          </w:tcPr>
          <w:p>
            <w:pPr>
              <w:pStyle w:val="9"/>
              <w:spacing w:before="38" w:line="324" w:lineRule="auto"/>
              <w:ind w:left="107" w:right="71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sz w:val="18"/>
              </w:rPr>
              <w:t>确认</w:t>
            </w:r>
            <w:r>
              <w:rPr>
                <w:rFonts w:hint="eastAsia"/>
                <w:sz w:val="18"/>
                <w:lang w:eastAsia="zh-CN"/>
              </w:rPr>
              <w:t>系统业务逻辑是否正确，确定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SQL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eastAsia="zh-CN"/>
              </w:rPr>
              <w:t>是否可以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与数据库交互，获取数据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eastAsia="zh-CN"/>
              </w:rPr>
              <w:t>，确定开发的数据接口是否可以供前端调用</w:t>
            </w:r>
          </w:p>
        </w:tc>
        <w:tc>
          <w:tcPr>
            <w:tcW w:w="852" w:type="dxa"/>
          </w:tcPr>
          <w:p>
            <w:pPr>
              <w:pStyle w:val="9"/>
              <w:spacing w:before="15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通过SQL与数据库交互，获取数据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开发数据接口，供前端调用</w:t>
            </w:r>
          </w:p>
          <w:p>
            <w:pPr>
              <w:pStyle w:val="9"/>
              <w:spacing w:before="56"/>
              <w:ind w:left="108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pStyle w:val="9"/>
              <w:spacing w:line="255" w:lineRule="exact"/>
              <w:ind w:left="108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业务逻辑层设计编码完成、控制器逻辑代码完成</w:t>
            </w:r>
          </w:p>
        </w:tc>
        <w:tc>
          <w:tcPr>
            <w:tcW w:w="1183" w:type="dxa"/>
          </w:tcPr>
          <w:p>
            <w:pPr>
              <w:pStyle w:val="9"/>
              <w:spacing w:before="27"/>
              <w:ind w:left="10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960" w:type="dxa"/>
          </w:tcPr>
          <w:p>
            <w:pPr>
              <w:pStyle w:val="9"/>
              <w:spacing w:line="242" w:lineRule="auto"/>
              <w:ind w:left="107" w:right="84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控制层模块</w:t>
            </w:r>
          </w:p>
        </w:tc>
        <w:tc>
          <w:tcPr>
            <w:tcW w:w="1982" w:type="dxa"/>
          </w:tcPr>
          <w:p>
            <w:pPr>
              <w:pStyle w:val="9"/>
              <w:spacing w:before="38" w:line="324" w:lineRule="auto"/>
              <w:ind w:left="107" w:right="71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确认控制器逻辑是否可以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从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数据库读取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写入数据、业务逻辑层是否可以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/接收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数据</w:t>
            </w:r>
          </w:p>
        </w:tc>
        <w:tc>
          <w:tcPr>
            <w:tcW w:w="852" w:type="dxa"/>
          </w:tcPr>
          <w:p>
            <w:pPr>
              <w:pStyle w:val="9"/>
              <w:spacing w:before="15"/>
              <w:ind w:left="365"/>
              <w:rPr>
                <w:rFonts w:hint="eastAsia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3</w:t>
            </w:r>
          </w:p>
        </w:tc>
        <w:tc>
          <w:tcPr>
            <w:tcW w:w="2126" w:type="dxa"/>
          </w:tcPr>
          <w:p>
            <w:pPr>
              <w:pStyle w:val="9"/>
              <w:numPr>
                <w:ilvl w:val="0"/>
                <w:numId w:val="4"/>
              </w:numPr>
              <w:spacing w:before="56"/>
              <w:ind w:left="108"/>
              <w:rPr>
                <w:rFonts w:hint="eastAsia" w:ascii="Times New Roman"/>
                <w:w w:val="95"/>
                <w:sz w:val="20"/>
                <w:lang w:val="en-US" w:eastAsia="zh-CN"/>
              </w:rPr>
            </w:pPr>
            <w:r>
              <w:rPr>
                <w:rFonts w:hint="eastAsia" w:ascii="Times New Roman"/>
                <w:w w:val="95"/>
                <w:sz w:val="20"/>
                <w:lang w:val="en-US" w:eastAsia="zh-CN"/>
              </w:rPr>
              <w:t>从数据库读取数据并发送给业务逻辑层</w:t>
            </w:r>
          </w:p>
          <w:p>
            <w:pPr>
              <w:pStyle w:val="9"/>
              <w:numPr>
                <w:ilvl w:val="0"/>
                <w:numId w:val="4"/>
              </w:numPr>
              <w:spacing w:before="56"/>
              <w:ind w:left="108"/>
              <w:rPr>
                <w:rFonts w:hint="eastAsia" w:ascii="Times New Roman"/>
                <w:w w:val="95"/>
                <w:sz w:val="20"/>
                <w:lang w:val="en-US" w:eastAsia="zh-CN"/>
              </w:rPr>
            </w:pPr>
            <w:r>
              <w:rPr>
                <w:rFonts w:hint="eastAsia" w:ascii="Times New Roman"/>
                <w:w w:val="95"/>
                <w:sz w:val="20"/>
                <w:lang w:val="en-US" w:eastAsia="zh-CN"/>
              </w:rPr>
              <w:t>从业务逻辑层接收数据并写入数据库</w:t>
            </w:r>
          </w:p>
        </w:tc>
        <w:tc>
          <w:tcPr>
            <w:tcW w:w="1418" w:type="dxa"/>
          </w:tcPr>
          <w:p>
            <w:pPr>
              <w:pStyle w:val="9"/>
              <w:spacing w:line="255" w:lineRule="exact"/>
              <w:ind w:left="10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业务逻辑层设计编码完成、控制器逻辑代码完成</w:t>
            </w:r>
          </w:p>
        </w:tc>
        <w:tc>
          <w:tcPr>
            <w:tcW w:w="1183" w:type="dxa"/>
          </w:tcPr>
          <w:p>
            <w:pPr>
              <w:pStyle w:val="9"/>
              <w:spacing w:before="27"/>
              <w:ind w:left="106"/>
              <w:rPr>
                <w:rFonts w:ascii="Times New Roman"/>
                <w:sz w:val="2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pict>
          <v:shape id="_x0000_s1039" o:spid="_x0000_s1039" o:spt="202" type="#_x0000_t202" style="position:absolute;left:0pt;margin-left:85.55pt;margin-top:12.7pt;height:24pt;width:424.2pt;mso-position-horizontal-relative:page;mso-wrap-distance-bottom:0pt;mso-wrap-distance-top:0pt;z-index:-251650048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rFonts w:hint="eastAsia" w:eastAsia="宋体"/>
                      <w:sz w:val="22"/>
                      <w:lang w:eastAsia="zh-CN"/>
                    </w:rPr>
                  </w:pPr>
                  <w:r>
                    <w:rPr>
                      <w:rFonts w:hint="eastAsia"/>
                      <w:sz w:val="22"/>
                      <w:lang w:eastAsia="zh-CN"/>
                    </w:rPr>
                    <w:t>集成测试：黑盒测试加白盒测试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2"/>
        <w:rPr>
          <w:sz w:val="23"/>
        </w:rPr>
      </w:pPr>
    </w:p>
    <w:p>
      <w:pPr>
        <w:pStyle w:val="4"/>
        <w:spacing w:before="2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val="en-US" w:eastAsia="zh-CN"/>
        </w:rPr>
        <w:t>2 集成测试表</w:t>
      </w:r>
    </w:p>
    <w:p>
      <w:pPr>
        <w:pStyle w:val="4"/>
        <w:spacing w:before="2"/>
        <w:jc w:val="center"/>
        <w:rPr>
          <w:rFonts w:hint="default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2268"/>
        <w:gridCol w:w="1558"/>
        <w:gridCol w:w="1985"/>
        <w:gridCol w:w="12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277" w:type="dxa"/>
            <w:shd w:val="clear" w:color="auto" w:fill="auto"/>
          </w:tcPr>
          <w:p>
            <w:pPr>
              <w:pStyle w:val="9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测试标识</w:t>
            </w:r>
          </w:p>
        </w:tc>
        <w:tc>
          <w:tcPr>
            <w:tcW w:w="2268" w:type="dxa"/>
            <w:shd w:val="clear" w:color="auto" w:fill="auto"/>
          </w:tcPr>
          <w:p>
            <w:pPr>
              <w:pStyle w:val="9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测试目的</w:t>
            </w:r>
          </w:p>
        </w:tc>
        <w:tc>
          <w:tcPr>
            <w:tcW w:w="1558" w:type="dxa"/>
            <w:shd w:val="clear" w:color="auto" w:fill="auto"/>
          </w:tcPr>
          <w:p>
            <w:pPr>
              <w:pStyle w:val="9"/>
              <w:ind w:left="12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测试内容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9"/>
              <w:ind w:left="270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测试条件</w:t>
            </w:r>
          </w:p>
        </w:tc>
        <w:tc>
          <w:tcPr>
            <w:tcW w:w="1277" w:type="dxa"/>
            <w:shd w:val="clear" w:color="auto" w:fill="auto"/>
          </w:tcPr>
          <w:p>
            <w:pPr>
              <w:pStyle w:val="9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进度安排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277" w:type="dxa"/>
            <w:shd w:val="clear" w:color="auto" w:fill="auto"/>
            <w:vAlign w:val="top"/>
          </w:tcPr>
          <w:p>
            <w:pPr>
              <w:pStyle w:val="9"/>
              <w:spacing w:before="15"/>
              <w:ind w:left="9" w:leftChars="0" w:right="0" w:rightChars="0"/>
              <w:jc w:val="center"/>
              <w:rPr>
                <w:rFonts w:hint="eastAsia" w:ascii="Times New Roman" w:hAnsi="宋体" w:eastAsia="宋体" w:cs="宋体"/>
                <w:sz w:val="24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a</w:t>
            </w:r>
          </w:p>
        </w:tc>
        <w:tc>
          <w:tcPr>
            <w:tcW w:w="2268" w:type="dxa"/>
            <w:shd w:val="clear" w:color="auto" w:fill="auto"/>
            <w:vAlign w:val="top"/>
          </w:tcPr>
          <w:p>
            <w:pPr>
              <w:pStyle w:val="9"/>
              <w:spacing w:before="56"/>
              <w:ind w:left="107" w:leftChars="0" w:right="0" w:rightChars="0"/>
              <w:rPr>
                <w:rFonts w:hint="eastAsia" w:ascii="宋体" w:hAnsi="宋体" w:eastAsia="宋体" w:cs="宋体"/>
                <w:sz w:val="20"/>
                <w:szCs w:val="22"/>
                <w:lang w:val="zh-CN" w:eastAsia="zh-CN" w:bidi="zh-CN"/>
              </w:rPr>
            </w:pPr>
            <w:r>
              <w:rPr>
                <w:rFonts w:hint="eastAsia"/>
                <w:sz w:val="20"/>
                <w:lang w:eastAsia="zh-CN"/>
              </w:rPr>
              <w:t>确认该系统的各个使用角色是否能够正常登录</w:t>
            </w:r>
          </w:p>
        </w:tc>
        <w:tc>
          <w:tcPr>
            <w:tcW w:w="1558" w:type="dxa"/>
            <w:shd w:val="clear" w:color="auto" w:fill="auto"/>
            <w:vAlign w:val="top"/>
          </w:tcPr>
          <w:p>
            <w:pPr>
              <w:pStyle w:val="9"/>
              <w:spacing w:before="22"/>
              <w:ind w:left="129" w:leftChars="0" w:right="116" w:right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eastAsia="zh-CN"/>
              </w:rPr>
              <w:t>登录页面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pStyle w:val="9"/>
              <w:spacing w:before="25"/>
              <w:ind w:left="268" w:leftChars="0" w:right="265" w:rightChars="0"/>
              <w:jc w:val="center"/>
              <w:rPr>
                <w:rFonts w:hint="eastAsia" w:ascii="宋体" w:hAnsi="宋体" w:eastAsia="宋体" w:cs="宋体"/>
                <w:sz w:val="20"/>
                <w:szCs w:val="22"/>
                <w:lang w:val="zh-CN" w:eastAsia="zh-CN" w:bidi="zh-CN"/>
              </w:rPr>
            </w:pPr>
            <w:r>
              <w:rPr>
                <w:rFonts w:hint="eastAsia"/>
                <w:sz w:val="20"/>
                <w:lang w:eastAsia="zh-CN"/>
              </w:rPr>
              <w:t>登录页面能够正常显示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pStyle w:val="9"/>
              <w:spacing w:before="15"/>
              <w:ind w:left="133" w:leftChars="0" w:right="126" w:rightChars="0"/>
              <w:jc w:val="center"/>
              <w:rPr>
                <w:rFonts w:ascii="Times New Roman" w:hAnsi="宋体" w:eastAsia="宋体" w:cs="宋体"/>
                <w:sz w:val="24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277" w:type="dxa"/>
            <w:shd w:val="clear" w:color="auto" w:fill="auto"/>
            <w:vAlign w:val="top"/>
          </w:tcPr>
          <w:p>
            <w:pPr>
              <w:pStyle w:val="9"/>
              <w:spacing w:before="15"/>
              <w:ind w:left="9" w:leftChars="0" w:right="0" w:rightChars="0"/>
              <w:jc w:val="center"/>
              <w:rPr>
                <w:rFonts w:hint="default" w:ascii="Times New Roman" w:hAnsi="宋体" w:eastAsia="宋体" w:cs="宋体"/>
                <w:sz w:val="24"/>
                <w:szCs w:val="22"/>
                <w:lang w:val="en-US" w:eastAsia="zh-CN" w:bidi="zh-CN"/>
              </w:rPr>
            </w:pPr>
            <w:r>
              <w:rPr>
                <w:rFonts w:hint="eastAsia" w:ascii="Times New Roman" w:cs="宋体"/>
                <w:sz w:val="24"/>
                <w:szCs w:val="22"/>
                <w:lang w:val="en-US" w:eastAsia="zh-CN" w:bidi="zh-CN"/>
              </w:rPr>
              <w:t>b</w:t>
            </w:r>
          </w:p>
        </w:tc>
        <w:tc>
          <w:tcPr>
            <w:tcW w:w="2268" w:type="dxa"/>
            <w:shd w:val="clear" w:color="auto" w:fill="auto"/>
            <w:vAlign w:val="top"/>
          </w:tcPr>
          <w:p>
            <w:pPr>
              <w:pStyle w:val="9"/>
              <w:spacing w:before="56"/>
              <w:ind w:left="107" w:leftChars="0" w:right="0" w:rightChars="0"/>
              <w:rPr>
                <w:rFonts w:hint="eastAsia" w:ascii="宋体" w:hAnsi="宋体" w:eastAsia="宋体" w:cs="宋体"/>
                <w:sz w:val="20"/>
                <w:szCs w:val="22"/>
                <w:lang w:val="zh-CN" w:eastAsia="zh-CN" w:bidi="zh-CN"/>
              </w:rPr>
            </w:pPr>
            <w:r>
              <w:rPr>
                <w:sz w:val="20"/>
              </w:rPr>
              <w:t>确认</w:t>
            </w:r>
            <w:r>
              <w:rPr>
                <w:rFonts w:hint="eastAsia"/>
                <w:sz w:val="20"/>
                <w:lang w:eastAsia="zh-CN"/>
              </w:rPr>
              <w:t>主页</w:t>
            </w:r>
            <w:r>
              <w:rPr>
                <w:sz w:val="20"/>
              </w:rPr>
              <w:t>的所有功能是否可以全部顺畅执行</w:t>
            </w:r>
          </w:p>
        </w:tc>
        <w:tc>
          <w:tcPr>
            <w:tcW w:w="1558" w:type="dxa"/>
            <w:shd w:val="clear" w:color="auto" w:fill="auto"/>
            <w:vAlign w:val="top"/>
          </w:tcPr>
          <w:p>
            <w:pPr>
              <w:pStyle w:val="9"/>
              <w:spacing w:before="22"/>
              <w:ind w:left="129" w:leftChars="0" w:right="116" w:right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cs="宋体"/>
                <w:sz w:val="21"/>
                <w:szCs w:val="22"/>
                <w:lang w:val="zh-CN" w:eastAsia="zh-CN" w:bidi="zh-CN"/>
              </w:rPr>
              <w:t>系统主页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pStyle w:val="9"/>
              <w:spacing w:before="25"/>
              <w:ind w:left="268" w:leftChars="0" w:right="265" w:rightChars="0"/>
              <w:jc w:val="center"/>
              <w:rPr>
                <w:rFonts w:hint="eastAsia" w:ascii="宋体" w:hAnsi="宋体" w:eastAsia="宋体" w:cs="宋体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cs="宋体"/>
                <w:sz w:val="20"/>
                <w:szCs w:val="22"/>
                <w:lang w:val="zh-CN" w:eastAsia="zh-CN" w:bidi="zh-CN"/>
              </w:rPr>
              <w:t>用户成功登陆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pStyle w:val="9"/>
              <w:spacing w:before="15"/>
              <w:ind w:left="133" w:leftChars="0" w:right="126" w:rightChars="0"/>
              <w:jc w:val="center"/>
              <w:rPr>
                <w:rFonts w:ascii="Times New Roman" w:hAnsi="宋体" w:eastAsia="宋体" w:cs="宋体"/>
                <w:sz w:val="24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77" w:type="dxa"/>
            <w:shd w:val="clear" w:color="auto" w:fill="auto"/>
          </w:tcPr>
          <w:p>
            <w:pPr>
              <w:pStyle w:val="9"/>
              <w:spacing w:before="15"/>
              <w:ind w:left="10"/>
              <w:jc w:val="center"/>
              <w:rPr>
                <w:rFonts w:hint="eastAsia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c</w:t>
            </w:r>
          </w:p>
        </w:tc>
        <w:tc>
          <w:tcPr>
            <w:tcW w:w="2268" w:type="dxa"/>
            <w:shd w:val="clear" w:color="auto" w:fill="auto"/>
          </w:tcPr>
          <w:p>
            <w:pPr>
              <w:pStyle w:val="9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确认管理员的所有功能</w:t>
            </w:r>
          </w:p>
          <w:p>
            <w:pPr>
              <w:pStyle w:val="9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是否可以全部顺畅执行</w:t>
            </w:r>
          </w:p>
        </w:tc>
        <w:tc>
          <w:tcPr>
            <w:tcW w:w="1558" w:type="dxa"/>
            <w:shd w:val="clear" w:color="auto" w:fill="auto"/>
          </w:tcPr>
          <w:p>
            <w:pPr>
              <w:pStyle w:val="9"/>
              <w:spacing w:before="22"/>
              <w:ind w:left="129" w:right="118"/>
              <w:jc w:val="center"/>
              <w:rPr>
                <w:sz w:val="21"/>
              </w:rPr>
            </w:pPr>
            <w:r>
              <w:rPr>
                <w:sz w:val="21"/>
              </w:rPr>
              <w:t>管理员的页面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9"/>
              <w:spacing w:before="25"/>
              <w:ind w:left="270" w:right="265"/>
              <w:jc w:val="center"/>
              <w:rPr>
                <w:sz w:val="20"/>
              </w:rPr>
            </w:pPr>
            <w:r>
              <w:rPr>
                <w:sz w:val="20"/>
              </w:rPr>
              <w:t>管理员正常登录</w:t>
            </w:r>
          </w:p>
        </w:tc>
        <w:tc>
          <w:tcPr>
            <w:tcW w:w="1277" w:type="dxa"/>
            <w:shd w:val="clear" w:color="auto" w:fill="auto"/>
          </w:tcPr>
          <w:p>
            <w:pPr>
              <w:pStyle w:val="9"/>
              <w:spacing w:before="15"/>
              <w:ind w:left="133" w:right="126"/>
              <w:jc w:val="center"/>
              <w:rPr>
                <w:rFonts w:hint="eastAsia" w:asci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277" w:type="dxa"/>
            <w:shd w:val="clear" w:color="auto" w:fill="auto"/>
          </w:tcPr>
          <w:p>
            <w:pPr>
              <w:pStyle w:val="9"/>
              <w:spacing w:before="18"/>
              <w:ind w:left="9"/>
              <w:jc w:val="center"/>
              <w:rPr>
                <w:rFonts w:hint="eastAsia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d</w:t>
            </w:r>
          </w:p>
        </w:tc>
        <w:tc>
          <w:tcPr>
            <w:tcW w:w="2268" w:type="dxa"/>
            <w:shd w:val="clear" w:color="auto" w:fill="auto"/>
          </w:tcPr>
          <w:p>
            <w:pPr>
              <w:pStyle w:val="9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确认</w:t>
            </w:r>
            <w:r>
              <w:rPr>
                <w:rFonts w:hint="eastAsia"/>
                <w:sz w:val="20"/>
                <w:lang w:eastAsia="zh-CN"/>
              </w:rPr>
              <w:t>学生</w:t>
            </w:r>
            <w:r>
              <w:rPr>
                <w:sz w:val="20"/>
              </w:rPr>
              <w:t>的所有功能是</w:t>
            </w:r>
          </w:p>
          <w:p>
            <w:pPr>
              <w:pStyle w:val="9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否可以全部顺畅执行</w:t>
            </w:r>
          </w:p>
        </w:tc>
        <w:tc>
          <w:tcPr>
            <w:tcW w:w="1558" w:type="dxa"/>
            <w:shd w:val="clear" w:color="auto" w:fill="auto"/>
          </w:tcPr>
          <w:p>
            <w:pPr>
              <w:pStyle w:val="9"/>
              <w:spacing w:before="25"/>
              <w:ind w:left="129" w:right="116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学生</w:t>
            </w:r>
            <w:r>
              <w:rPr>
                <w:sz w:val="21"/>
              </w:rPr>
              <w:t>的页面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9"/>
              <w:spacing w:before="27"/>
              <w:ind w:left="268" w:right="265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学生</w:t>
            </w:r>
            <w:r>
              <w:rPr>
                <w:sz w:val="20"/>
              </w:rPr>
              <w:t>正常登录</w:t>
            </w:r>
          </w:p>
        </w:tc>
        <w:tc>
          <w:tcPr>
            <w:tcW w:w="1277" w:type="dxa"/>
            <w:shd w:val="clear" w:color="auto" w:fill="auto"/>
          </w:tcPr>
          <w:p>
            <w:pPr>
              <w:pStyle w:val="9"/>
              <w:spacing w:before="18"/>
              <w:ind w:left="134" w:right="126"/>
              <w:jc w:val="center"/>
              <w:rPr>
                <w:rFonts w:hint="eastAsia" w:asci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77" w:type="dxa"/>
            <w:shd w:val="clear" w:color="auto" w:fill="auto"/>
          </w:tcPr>
          <w:p>
            <w:pPr>
              <w:pStyle w:val="9"/>
              <w:spacing w:before="15"/>
              <w:ind w:left="9"/>
              <w:jc w:val="center"/>
              <w:rPr>
                <w:rFonts w:hint="default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e</w:t>
            </w:r>
          </w:p>
        </w:tc>
        <w:tc>
          <w:tcPr>
            <w:tcW w:w="2268" w:type="dxa"/>
            <w:shd w:val="clear" w:color="auto" w:fill="auto"/>
          </w:tcPr>
          <w:p>
            <w:pPr>
              <w:pStyle w:val="9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确认</w:t>
            </w:r>
            <w:r>
              <w:rPr>
                <w:rFonts w:hint="eastAsia"/>
                <w:sz w:val="20"/>
                <w:lang w:eastAsia="zh-CN"/>
              </w:rPr>
              <w:t>高校招生</w:t>
            </w:r>
            <w:r>
              <w:rPr>
                <w:sz w:val="20"/>
              </w:rPr>
              <w:t>的所有功能是否可以全部顺畅执行</w:t>
            </w:r>
          </w:p>
        </w:tc>
        <w:tc>
          <w:tcPr>
            <w:tcW w:w="1558" w:type="dxa"/>
            <w:shd w:val="clear" w:color="auto" w:fill="auto"/>
          </w:tcPr>
          <w:p>
            <w:pPr>
              <w:pStyle w:val="9"/>
              <w:spacing w:before="22"/>
              <w:ind w:left="129" w:right="116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高校招生</w:t>
            </w:r>
            <w:r>
              <w:rPr>
                <w:sz w:val="21"/>
              </w:rPr>
              <w:t>的页面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9"/>
              <w:spacing w:before="25"/>
              <w:ind w:left="268" w:right="265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高校招生人员</w:t>
            </w:r>
            <w:r>
              <w:rPr>
                <w:sz w:val="20"/>
              </w:rPr>
              <w:t>正常登录</w:t>
            </w:r>
          </w:p>
        </w:tc>
        <w:tc>
          <w:tcPr>
            <w:tcW w:w="1277" w:type="dxa"/>
            <w:shd w:val="clear" w:color="auto" w:fill="auto"/>
          </w:tcPr>
          <w:p>
            <w:pPr>
              <w:pStyle w:val="9"/>
              <w:spacing w:before="15"/>
              <w:ind w:left="133" w:right="126"/>
              <w:jc w:val="center"/>
              <w:rPr>
                <w:rFonts w:hint="eastAsia" w:ascii="Times New Roman" w:eastAsia="宋体"/>
                <w:sz w:val="24"/>
                <w:lang w:eastAsia="zh-CN"/>
              </w:rPr>
            </w:pPr>
            <w:bookmarkStart w:id="13" w:name="_GoBack"/>
            <w:bookmarkEnd w:id="13"/>
          </w:p>
        </w:tc>
      </w:tr>
    </w:tbl>
    <w:p>
      <w:pPr>
        <w:pStyle w:val="4"/>
        <w:spacing w:before="8"/>
        <w:rPr>
          <w:sz w:val="13"/>
        </w:rPr>
      </w:pPr>
      <w:r>
        <w:pict>
          <v:shape id="_x0000_s1040" o:spid="_x0000_s1040" o:spt="202" type="#_x0000_t202" style="position:absolute;left:0pt;margin-left:85.55pt;margin-top:9.95pt;height:24pt;width:424.2pt;mso-position-horizontal-relative:page;mso-wrap-distance-bottom:0pt;mso-wrap-distance-top:0pt;z-index:-251649024;mso-width-relative:page;mso-height-relative:page;" fillcolor="#4F81B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b/>
                      <w:sz w:val="22"/>
                    </w:rPr>
                  </w:pPr>
                  <w:bookmarkStart w:id="6" w:name="测试设计说明"/>
                  <w:bookmarkEnd w:id="6"/>
                  <w:r>
                    <w:rPr>
                      <w:b/>
                      <w:color w:val="FFFFFF"/>
                      <w:sz w:val="22"/>
                    </w:rPr>
                    <w:t>测试设计说明</w:t>
                  </w:r>
                </w:p>
              </w:txbxContent>
            </v:textbox>
            <w10:wrap type="topAndBottom"/>
          </v:shape>
        </w:pict>
      </w:r>
      <w:r>
        <w:pict>
          <v:shape id="_x0000_s1041" o:spid="_x0000_s1041" o:spt="202" type="#_x0000_t202" style="position:absolute;left:0pt;margin-left:85.55pt;margin-top:43.9pt;height:24pt;width:424.2pt;mso-position-horizontal-relative:page;mso-wrap-distance-bottom:0pt;mso-wrap-distance-top:0pt;z-index:-251648000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7" w:name="测试策略"/>
                  <w:bookmarkEnd w:id="7"/>
                  <w:r>
                    <w:rPr>
                      <w:sz w:val="22"/>
                    </w:rPr>
                    <w:t>测试策略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sz w:val="12"/>
        </w:rPr>
      </w:pPr>
    </w:p>
    <w:p>
      <w:pPr>
        <w:pStyle w:val="4"/>
        <w:spacing w:before="11"/>
        <w:rPr>
          <w:sz w:val="11"/>
        </w:rPr>
      </w:pPr>
    </w:p>
    <w:p>
      <w:pPr>
        <w:pStyle w:val="8"/>
        <w:numPr>
          <w:ilvl w:val="0"/>
          <w:numId w:val="5"/>
        </w:numPr>
        <w:tabs>
          <w:tab w:val="left" w:pos="1059"/>
          <w:tab w:val="left" w:pos="1061"/>
        </w:tabs>
        <w:spacing w:before="79" w:after="0" w:line="240" w:lineRule="auto"/>
        <w:ind w:left="1060" w:right="0" w:hanging="421"/>
        <w:jc w:val="left"/>
        <w:rPr>
          <w:rFonts w:ascii="Times New Roman" w:eastAsia="Times New Roman"/>
          <w:sz w:val="21"/>
        </w:rPr>
      </w:pPr>
      <w:r>
        <w:rPr>
          <w:spacing w:val="-27"/>
          <w:sz w:val="21"/>
        </w:rPr>
        <w:t xml:space="preserve">以 </w:t>
      </w:r>
      <w:r>
        <w:rPr>
          <w:rFonts w:ascii="Times New Roman" w:eastAsia="Times New Roman"/>
          <w:sz w:val="21"/>
        </w:rPr>
        <w:t>80/20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3"/>
          <w:sz w:val="21"/>
        </w:rPr>
        <w:t>原理为指导</w:t>
      </w:r>
    </w:p>
    <w:p>
      <w:pPr>
        <w:pStyle w:val="4"/>
        <w:spacing w:before="91"/>
        <w:ind w:left="1060"/>
      </w:pPr>
      <w:r>
        <w:t>尽量做到在有限的时间里发现尽可能多的缺陷</w:t>
      </w:r>
    </w:p>
    <w:p>
      <w:pPr>
        <w:pStyle w:val="4"/>
        <w:spacing w:before="5"/>
        <w:rPr>
          <w:sz w:val="22"/>
        </w:rPr>
      </w:pPr>
    </w:p>
    <w:p>
      <w:pPr>
        <w:pStyle w:val="8"/>
        <w:numPr>
          <w:ilvl w:val="0"/>
          <w:numId w:val="5"/>
        </w:numPr>
        <w:tabs>
          <w:tab w:val="left" w:pos="1060"/>
          <w:tab w:val="left" w:pos="1061"/>
        </w:tabs>
        <w:spacing w:before="1" w:after="0" w:line="240" w:lineRule="auto"/>
        <w:ind w:left="1060" w:right="0" w:hanging="421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测试计划与用例设计同步进行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5"/>
        </w:numPr>
        <w:tabs>
          <w:tab w:val="left" w:pos="1060"/>
          <w:tab w:val="left" w:pos="1061"/>
        </w:tabs>
        <w:spacing w:before="0" w:after="0" w:line="240" w:lineRule="auto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逐步完善测试用例库。</w:t>
      </w:r>
      <w:r>
        <w:rPr>
          <w:sz w:val="21"/>
        </w:rPr>
        <w:t xml:space="preserve"> 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5"/>
        </w:numPr>
        <w:tabs>
          <w:tab w:val="left" w:pos="1060"/>
          <w:tab w:val="left" w:pos="1061"/>
        </w:tabs>
        <w:spacing w:before="0" w:after="0" w:line="240" w:lineRule="auto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测试过程要受到控制。</w:t>
      </w:r>
    </w:p>
    <w:p>
      <w:pPr>
        <w:pStyle w:val="4"/>
        <w:spacing w:before="91"/>
        <w:ind w:left="1060"/>
      </w:pPr>
      <w:r>
        <w:t xml:space="preserve">根据事先设计的测试用例进行测试，并填写测试记录表，保证测试过程是受控的。 </w:t>
      </w:r>
    </w:p>
    <w:p>
      <w:pPr>
        <w:pStyle w:val="4"/>
        <w:spacing w:before="9"/>
      </w:pPr>
    </w:p>
    <w:p>
      <w:pPr>
        <w:pStyle w:val="8"/>
        <w:numPr>
          <w:ilvl w:val="0"/>
          <w:numId w:val="5"/>
        </w:numPr>
        <w:tabs>
          <w:tab w:val="left" w:pos="1059"/>
          <w:tab w:val="left" w:pos="1060"/>
        </w:tabs>
        <w:spacing w:before="0" w:after="0" w:line="240" w:lineRule="auto"/>
        <w:ind w:left="1060" w:right="0" w:hanging="420"/>
        <w:jc w:val="left"/>
        <w:rPr>
          <w:rFonts w:ascii="Times New Roman" w:eastAsia="Times New Roman"/>
          <w:sz w:val="24"/>
        </w:rPr>
      </w:pPr>
      <w:r>
        <w:rPr>
          <w:spacing w:val="-3"/>
          <w:sz w:val="21"/>
        </w:rPr>
        <w:t>集成测试采用混合法</w:t>
      </w:r>
      <w:r>
        <w:rPr>
          <w:sz w:val="21"/>
        </w:rPr>
        <w:t>（</w:t>
      </w:r>
      <w:r>
        <w:rPr>
          <w:spacing w:val="-3"/>
          <w:sz w:val="21"/>
        </w:rPr>
        <w:t>自顶向下与自底向上相结合</w:t>
      </w:r>
      <w:r>
        <w:rPr>
          <w:sz w:val="21"/>
        </w:rPr>
        <w:t>）</w:t>
      </w:r>
      <w:r>
        <w:rPr>
          <w:spacing w:val="-2"/>
          <w:sz w:val="21"/>
        </w:rPr>
        <w:t>进行测试</w:t>
      </w:r>
    </w:p>
    <w:p>
      <w:pPr>
        <w:spacing w:after="0" w:line="240" w:lineRule="auto"/>
        <w:jc w:val="left"/>
        <w:rPr>
          <w:rFonts w:ascii="Times New Roman" w:eastAsia="Times New Roman"/>
          <w:sz w:val="24"/>
        </w:rPr>
        <w:sectPr>
          <w:pgSz w:w="11910" w:h="16840"/>
          <w:pgMar w:top="1420" w:right="1580" w:bottom="280" w:left="1580" w:header="720" w:footer="720" w:gutter="0"/>
        </w:sectPr>
      </w:pPr>
    </w:p>
    <w:p>
      <w:pPr>
        <w:pStyle w:val="4"/>
        <w:ind w:left="131"/>
        <w:rPr>
          <w:sz w:val="20"/>
        </w:rPr>
      </w:pPr>
      <w:r>
        <w:rPr>
          <w:sz w:val="20"/>
        </w:rPr>
        <w:pict>
          <v:shape id="_x0000_s1042" o:spid="_x0000_s1042" o:spt="202" type="#_x0000_t202" style="height:23.9pt;width:424.2pt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8" w:name="测试方法"/>
                  <w:bookmarkEnd w:id="8"/>
                  <w:r>
                    <w:rPr>
                      <w:sz w:val="22"/>
                    </w:rPr>
                    <w:t>测试方法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2"/>
        <w:rPr>
          <w:sz w:val="19"/>
        </w:rPr>
      </w:pPr>
    </w:p>
    <w:p>
      <w:pPr>
        <w:pStyle w:val="4"/>
        <w:spacing w:before="72"/>
        <w:ind w:left="640"/>
      </w:pPr>
      <w:r>
        <w:t>本项目采用黑盒与白盒测试技术相结合，同时配合相关测试软件</w:t>
      </w:r>
    </w:p>
    <w:p>
      <w:pPr>
        <w:pStyle w:val="4"/>
        <w:spacing w:before="12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1119"/>
          <w:tab w:val="left" w:pos="1120"/>
        </w:tabs>
        <w:spacing w:before="0" w:after="0" w:line="240" w:lineRule="auto"/>
        <w:ind w:left="1119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3"/>
          <w:sz w:val="21"/>
        </w:rPr>
        <w:t>主要采用</w:t>
      </w:r>
      <w:r>
        <w:rPr>
          <w:rFonts w:hint="eastAsia"/>
          <w:spacing w:val="-3"/>
          <w:sz w:val="21"/>
          <w:lang w:eastAsia="zh-CN"/>
        </w:rPr>
        <w:t>路径</w:t>
      </w:r>
      <w:r>
        <w:rPr>
          <w:spacing w:val="-3"/>
          <w:sz w:val="21"/>
        </w:rPr>
        <w:t>覆盖、等价划分、边界值分析的方法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119"/>
          <w:tab w:val="left" w:pos="1120"/>
        </w:tabs>
        <w:spacing w:before="0" w:after="0" w:line="240" w:lineRule="auto"/>
        <w:ind w:left="1119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3"/>
          <w:sz w:val="21"/>
        </w:rPr>
        <w:t>测试人员执行测试时，要严格按照测试用例中的内容来执行测试工作。</w:t>
      </w:r>
    </w:p>
    <w:p>
      <w:pPr>
        <w:pStyle w:val="4"/>
        <w:spacing w:before="6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119"/>
          <w:tab w:val="left" w:pos="1120"/>
        </w:tabs>
        <w:spacing w:before="0" w:after="0" w:line="240" w:lineRule="auto"/>
        <w:ind w:left="1119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3"/>
          <w:sz w:val="21"/>
        </w:rPr>
        <w:t>测试人员要将测试执行过程记录到测试执行记录文档中。</w:t>
      </w:r>
    </w:p>
    <w:p>
      <w:pPr>
        <w:pStyle w:val="4"/>
        <w:spacing w:before="8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119"/>
          <w:tab w:val="left" w:pos="1120"/>
        </w:tabs>
        <w:spacing w:before="0" w:after="0" w:line="240" w:lineRule="auto"/>
        <w:ind w:left="1119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3"/>
          <w:sz w:val="21"/>
        </w:rPr>
        <w:t>测试人员要对测试中发现的问题记录到缺陷记录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4"/>
        </w:rPr>
      </w:pPr>
      <w:r>
        <w:pict>
          <v:shape id="_x0000_s1043" o:spid="_x0000_s1043" o:spt="202" type="#_x0000_t202" style="position:absolute;left:0pt;margin-left:85.55pt;margin-top:12.1pt;height:24pt;width:424.2pt;mso-position-horizontal-relative:page;mso-wrap-distance-bottom:0pt;mso-wrap-distance-top:0pt;z-index:-251645952;mso-width-relative:page;mso-height-relative:page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9" w:name="测试过程"/>
                  <w:bookmarkEnd w:id="9"/>
                  <w:r>
                    <w:rPr>
                      <w:sz w:val="22"/>
                    </w:rPr>
                    <w:t>测试过程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067050" cy="5800725"/>
            <wp:effectExtent l="0" t="0" r="0" b="9525"/>
            <wp:docPr id="1" name="图片 1" descr="`1P}NGO90CD0[MS]K6Y4M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1P}NGO90CD0[MS]K6Y4MZ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eastAsia" w:eastAsia="宋体"/>
          <w:sz w:val="24"/>
          <w:lang w:eastAsia="zh-CN"/>
        </w:rPr>
      </w:pPr>
    </w:p>
    <w:p>
      <w:pPr>
        <w:spacing w:after="0"/>
        <w:jc w:val="center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 xml:space="preserve">1 </w:t>
      </w:r>
      <w:r>
        <w:rPr>
          <w:rFonts w:hint="eastAsia"/>
          <w:sz w:val="24"/>
          <w:lang w:eastAsia="zh-CN"/>
        </w:rPr>
        <w:t>测试工作总体流程图</w:t>
      </w:r>
    </w:p>
    <w:p>
      <w:pPr>
        <w:spacing w:after="0"/>
        <w:jc w:val="center"/>
        <w:rPr>
          <w:rFonts w:hint="eastAsia"/>
          <w:sz w:val="24"/>
          <w:lang w:eastAsia="zh-CN"/>
        </w:rPr>
      </w:pPr>
    </w:p>
    <w:p>
      <w:pPr>
        <w:spacing w:after="0"/>
        <w:jc w:val="center"/>
        <w:rPr>
          <w:rFonts w:hint="eastAsia"/>
          <w:sz w:val="24"/>
          <w:lang w:eastAsia="zh-CN"/>
        </w:rPr>
      </w:pPr>
    </w:p>
    <w:p>
      <w:pPr>
        <w:spacing w:after="0"/>
        <w:jc w:val="center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drawing>
          <wp:inline distT="0" distB="0" distL="114300" distR="114300">
            <wp:extent cx="5551170" cy="6138545"/>
            <wp:effectExtent l="0" t="0" r="11430" b="14605"/>
            <wp:docPr id="3" name="图片 3" descr="L)JO_~~0D{E()15`~QSBO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)JO_~~0D{E()15`~QSBOU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eastAsia"/>
          <w:sz w:val="24"/>
          <w:lang w:eastAsia="zh-CN"/>
        </w:rPr>
      </w:pPr>
    </w:p>
    <w:p>
      <w:pPr>
        <w:spacing w:after="0"/>
        <w:jc w:val="center"/>
        <w:rPr>
          <w:rFonts w:hint="eastAsia"/>
          <w:sz w:val="24"/>
          <w:lang w:eastAsia="zh-CN"/>
        </w:rPr>
        <w:sectPr>
          <w:pgSz w:w="11910" w:h="16840"/>
          <w:pgMar w:top="1420" w:right="1580" w:bottom="280" w:left="1580" w:header="720" w:footer="720" w:gutter="0"/>
        </w:sect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 xml:space="preserve">2 </w:t>
      </w:r>
      <w:r>
        <w:rPr>
          <w:rFonts w:hint="eastAsia"/>
          <w:sz w:val="24"/>
          <w:lang w:eastAsia="zh-CN"/>
        </w:rPr>
        <w:t>单元的集成测试流程图</w:t>
      </w:r>
    </w:p>
    <w:p>
      <w:pPr>
        <w:pStyle w:val="4"/>
        <w:spacing w:before="6" w:after="1"/>
        <w:rPr>
          <w:sz w:val="27"/>
        </w:rPr>
      </w:pPr>
    </w:p>
    <w:p>
      <w:pPr>
        <w:pStyle w:val="4"/>
        <w:ind w:left="131"/>
        <w:rPr>
          <w:sz w:val="20"/>
        </w:rPr>
      </w:pPr>
      <w:r>
        <w:rPr>
          <w:sz w:val="20"/>
        </w:rPr>
        <w:pict>
          <v:shape id="_x0000_s1060" o:spid="_x0000_s1060" o:spt="202" type="#_x0000_t202" style="height:24pt;width:424.2pt;" fillcolor="#DBE5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sz w:val="22"/>
                    </w:rPr>
                  </w:pPr>
                  <w:bookmarkStart w:id="10" w:name="测试条件"/>
                  <w:bookmarkEnd w:id="10"/>
                  <w:r>
                    <w:rPr>
                      <w:sz w:val="22"/>
                    </w:rPr>
                    <w:t>测试条件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3"/>
        <w:rPr>
          <w:sz w:val="11"/>
        </w:rPr>
      </w:pPr>
    </w:p>
    <w:p>
      <w:pPr>
        <w:pStyle w:val="3"/>
        <w:numPr>
          <w:ilvl w:val="0"/>
          <w:numId w:val="1"/>
        </w:numPr>
        <w:tabs>
          <w:tab w:val="left" w:pos="1059"/>
          <w:tab w:val="left" w:pos="1060"/>
        </w:tabs>
        <w:spacing w:before="79" w:after="0" w:line="240" w:lineRule="auto"/>
        <w:ind w:left="1059" w:right="0" w:hanging="420"/>
        <w:jc w:val="left"/>
        <w:rPr>
          <w:rFonts w:ascii="Wingdings" w:hAnsi="Wingdings" w:eastAsia="Wingdings"/>
        </w:rPr>
      </w:pPr>
      <w:r>
        <w:t>硬件需求</w:t>
      </w:r>
    </w:p>
    <w:p>
      <w:pPr>
        <w:pStyle w:val="4"/>
        <w:spacing w:before="3"/>
        <w:rPr>
          <w:sz w:val="22"/>
        </w:rPr>
      </w:pPr>
    </w:p>
    <w:p>
      <w:pPr>
        <w:pStyle w:val="4"/>
        <w:spacing w:line="319" w:lineRule="auto"/>
        <w:ind w:left="640" w:right="171" w:hanging="1"/>
      </w:pPr>
      <w:r>
        <w:t>共有五名测试人员（包括一名测试经理）需要单独使用的，</w:t>
      </w:r>
      <w:r>
        <w:rPr>
          <w:rFonts w:ascii="Calibri" w:eastAsia="Calibri"/>
        </w:rPr>
        <w:t xml:space="preserve">5 </w:t>
      </w:r>
      <w:r>
        <w:t xml:space="preserve">台笔记本或台式机，配置不低于 </w:t>
      </w:r>
      <w:r>
        <w:rPr>
          <w:rFonts w:ascii="Calibri" w:eastAsia="Calibri"/>
        </w:rPr>
        <w:t>PIII 500</w:t>
      </w:r>
      <w:r>
        <w:t>，</w:t>
      </w:r>
      <w:r>
        <w:rPr>
          <w:rFonts w:ascii="Calibri" w:eastAsia="Calibri"/>
        </w:rPr>
        <w:t xml:space="preserve">128M </w:t>
      </w:r>
      <w:r>
        <w:t>内存。另外，测试网站还需要一台网站的服务器。</w:t>
      </w:r>
    </w:p>
    <w:p>
      <w:pPr>
        <w:pStyle w:val="4"/>
        <w:spacing w:before="9"/>
        <w:rPr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1060"/>
          <w:tab w:val="left" w:pos="1061"/>
        </w:tabs>
        <w:spacing w:before="0" w:after="0" w:line="240" w:lineRule="auto"/>
        <w:ind w:left="1060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>软件需求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line="278" w:lineRule="auto"/>
        <w:ind w:left="1060" w:right="215"/>
        <w:rPr>
          <w:rFonts w:hint="eastAsia" w:eastAsia="宋体"/>
          <w:lang w:eastAsia="zh-CN"/>
        </w:rPr>
      </w:pPr>
      <w:r>
        <w:rPr>
          <w:spacing w:val="-8"/>
        </w:rPr>
        <w:t xml:space="preserve">根据系统的需求，操作系统至少安装 </w:t>
      </w:r>
      <w:r>
        <w:rPr>
          <w:rFonts w:ascii="Times New Roman" w:eastAsia="Times New Roman"/>
        </w:rPr>
        <w:t xml:space="preserve">Windows Xp </w:t>
      </w:r>
      <w:r>
        <w:rPr>
          <w:spacing w:val="-7"/>
        </w:rPr>
        <w:t>或以上版本，另外，每个测试人</w:t>
      </w:r>
      <w:r>
        <w:rPr>
          <w:spacing w:val="-9"/>
        </w:rPr>
        <w:t>员的测试机上还需要安装</w:t>
      </w:r>
      <w:r>
        <w:rPr>
          <w:rFonts w:hint="eastAsia"/>
          <w:spacing w:val="-9"/>
          <w:lang w:val="en-US" w:eastAsia="zh-CN"/>
        </w:rPr>
        <w:t>IntelliJ IDEA</w:t>
      </w:r>
      <w:r>
        <w:rPr>
          <w:spacing w:val="-3"/>
        </w:rPr>
        <w:t>软件</w:t>
      </w:r>
      <w:r>
        <w:rPr>
          <w:rFonts w:hint="eastAsia"/>
          <w:spacing w:val="-3"/>
          <w:lang w:eastAsia="zh-CN"/>
        </w:rPr>
        <w:t>、</w:t>
      </w:r>
      <w:r>
        <w:rPr>
          <w:rFonts w:hint="eastAsia"/>
          <w:spacing w:val="-3"/>
          <w:lang w:val="en-US" w:eastAsia="zh-CN"/>
        </w:rPr>
        <w:t>MySQL</w:t>
      </w:r>
      <w:r>
        <w:rPr>
          <w:spacing w:val="-3"/>
        </w:rPr>
        <w:t>和被测试的系统</w:t>
      </w:r>
      <w:r>
        <w:rPr>
          <w:rFonts w:hint="eastAsia"/>
          <w:spacing w:val="-3"/>
          <w:lang w:eastAsia="zh-CN"/>
        </w:rPr>
        <w:t>及相关测试软件。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8"/>
        </w:rPr>
      </w:pPr>
      <w:r>
        <w:pict>
          <v:shape id="_x0000_s1061" o:spid="_x0000_s1061" o:spt="202" type="#_x0000_t202" style="position:absolute;left:0pt;margin-left:85.55pt;margin-top:19.4pt;height:24pt;width:424.2pt;mso-position-horizontal-relative:page;mso-wrap-distance-bottom:0pt;mso-wrap-distance-top:0pt;z-index:-251628544;mso-width-relative:page;mso-height-relative:page;" fillcolor="#4F81B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b/>
                      <w:sz w:val="22"/>
                    </w:rPr>
                  </w:pPr>
                  <w:bookmarkStart w:id="11" w:name="测试用例说明"/>
                  <w:bookmarkEnd w:id="11"/>
                  <w:r>
                    <w:rPr>
                      <w:b/>
                      <w:color w:val="FFFFFF"/>
                      <w:sz w:val="22"/>
                    </w:rPr>
                    <w:t>测试用例说明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4"/>
        <w:rPr>
          <w:sz w:val="19"/>
        </w:rPr>
      </w:pPr>
    </w:p>
    <w:p>
      <w:pPr>
        <w:pStyle w:val="4"/>
        <w:spacing w:before="72"/>
        <w:ind w:left="654"/>
      </w:pPr>
      <w:r>
        <w:rPr>
          <w:color w:val="FF0000"/>
        </w:rPr>
        <w:t>【详情请参见《测试用例》文档】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9"/>
        </w:rPr>
      </w:pPr>
      <w:r>
        <w:pict>
          <v:shape id="_x0000_s1062" o:spid="_x0000_s1062" o:spt="202" type="#_x0000_t202" style="position:absolute;left:0pt;margin-left:85.55pt;margin-top:13.75pt;height:23.9pt;width:424.2pt;mso-position-horizontal-relative:page;mso-wrap-distance-bottom:0pt;mso-wrap-distance-top:0pt;z-index:-251627520;mso-width-relative:page;mso-height-relative:page;" fillcolor="#4F81B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88" w:right="0" w:firstLine="0"/>
                    <w:jc w:val="left"/>
                    <w:rPr>
                      <w:b/>
                      <w:sz w:val="22"/>
                    </w:rPr>
                  </w:pPr>
                  <w:bookmarkStart w:id="12" w:name="人员分工"/>
                  <w:bookmarkEnd w:id="12"/>
                  <w:r>
                    <w:rPr>
                      <w:b/>
                      <w:color w:val="FFFFFF"/>
                      <w:sz w:val="22"/>
                    </w:rPr>
                    <w:t>人员分工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2"/>
        <w:rPr>
          <w:sz w:val="23"/>
        </w:rPr>
      </w:pPr>
    </w:p>
    <w:p>
      <w:pPr>
        <w:pStyle w:val="4"/>
        <w:spacing w:before="2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val="en-US" w:eastAsia="zh-CN"/>
        </w:rPr>
        <w:t>3 总测试任务分工表</w:t>
      </w:r>
    </w:p>
    <w:p>
      <w:pPr>
        <w:pStyle w:val="4"/>
        <w:spacing w:before="2"/>
        <w:jc w:val="center"/>
        <w:rPr>
          <w:rFonts w:hint="default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3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551"/>
        <w:gridCol w:w="1987"/>
        <w:gridCol w:w="1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 w:hRule="atLeast"/>
        </w:trPr>
        <w:tc>
          <w:tcPr>
            <w:tcW w:w="1560" w:type="dxa"/>
            <w:tcBorders>
              <w:bottom w:val="double" w:color="4472C4" w:sz="0" w:space="0"/>
            </w:tcBorders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548" w:right="53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51" w:type="dxa"/>
            <w:tcBorders>
              <w:bottom w:val="double" w:color="4472C4" w:sz="0" w:space="0"/>
            </w:tcBorders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471" w:right="46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测试标识符</w:t>
            </w:r>
            <w:r>
              <w:rPr>
                <w:rFonts w:ascii="Calibri" w:eastAsia="Calibri"/>
                <w:b/>
                <w:i/>
                <w:sz w:val="21"/>
              </w:rPr>
              <w:t>/</w:t>
            </w:r>
            <w:r>
              <w:rPr>
                <w:b/>
                <w:sz w:val="21"/>
              </w:rPr>
              <w:t>内容</w:t>
            </w:r>
          </w:p>
        </w:tc>
        <w:tc>
          <w:tcPr>
            <w:tcW w:w="1987" w:type="dxa"/>
            <w:tcBorders>
              <w:bottom w:val="double" w:color="4472C4" w:sz="0" w:space="0"/>
            </w:tcBorders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465"/>
              <w:rPr>
                <w:b/>
                <w:sz w:val="21"/>
              </w:rPr>
            </w:pPr>
            <w:r>
              <w:rPr>
                <w:b/>
                <w:sz w:val="21"/>
              </w:rPr>
              <w:t>主要完成者</w:t>
            </w:r>
          </w:p>
        </w:tc>
        <w:tc>
          <w:tcPr>
            <w:tcW w:w="1841" w:type="dxa"/>
            <w:tcBorders>
              <w:bottom w:val="double" w:color="4472C4" w:sz="0" w:space="0"/>
            </w:tcBorders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499"/>
              <w:rPr>
                <w:b/>
                <w:sz w:val="21"/>
              </w:rPr>
            </w:pPr>
            <w:r>
              <w:rPr>
                <w:b/>
                <w:sz w:val="21"/>
              </w:rPr>
              <w:t>时间安排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1560" w:type="dxa"/>
            <w:vMerge w:val="restart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6"/>
              <w:rPr>
                <w:sz w:val="20"/>
              </w:rPr>
            </w:pPr>
          </w:p>
          <w:p>
            <w:pPr>
              <w:pStyle w:val="9"/>
              <w:ind w:left="379"/>
              <w:rPr>
                <w:sz w:val="20"/>
              </w:rPr>
            </w:pPr>
            <w:r>
              <w:rPr>
                <w:sz w:val="20"/>
              </w:rPr>
              <w:t>模块测试</w:t>
            </w:r>
          </w:p>
        </w:tc>
        <w:tc>
          <w:tcPr>
            <w:tcW w:w="2551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8"/>
              <w:rPr>
                <w:sz w:val="20"/>
              </w:rPr>
            </w:pPr>
          </w:p>
          <w:p>
            <w:pPr>
              <w:pStyle w:val="9"/>
              <w:ind w:left="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1</w:t>
            </w:r>
          </w:p>
        </w:tc>
        <w:tc>
          <w:tcPr>
            <w:tcW w:w="1987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3"/>
              <w:rPr>
                <w:sz w:val="20"/>
              </w:rPr>
            </w:pPr>
          </w:p>
          <w:p>
            <w:pPr>
              <w:pStyle w:val="9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王浩、周航</w:t>
            </w:r>
          </w:p>
        </w:tc>
        <w:tc>
          <w:tcPr>
            <w:tcW w:w="1841" w:type="dxa"/>
            <w:vMerge w:val="restart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9"/>
              <w:rPr>
                <w:sz w:val="19"/>
              </w:rPr>
            </w:pPr>
          </w:p>
          <w:p>
            <w:pPr>
              <w:pStyle w:val="9"/>
              <w:ind w:left="514" w:right="294"/>
              <w:jc w:val="center"/>
              <w:rPr>
                <w:rFonts w:hint="default" w:ascii="Calibri" w:eastAsia="宋体"/>
                <w:sz w:val="21"/>
                <w:lang w:val="en-US" w:eastAsia="zh-CN"/>
              </w:rPr>
            </w:pPr>
            <w:r>
              <w:rPr>
                <w:rFonts w:ascii="Calibri" w:eastAsia="Calibri"/>
                <w:sz w:val="21"/>
              </w:rPr>
              <w:t>8</w:t>
            </w:r>
            <w:r>
              <w:rPr>
                <w:sz w:val="21"/>
              </w:rPr>
              <w:t>：</w:t>
            </w:r>
            <w:r>
              <w:rPr>
                <w:rFonts w:ascii="Calibri" w:eastAsia="Calibri"/>
                <w:sz w:val="21"/>
              </w:rPr>
              <w:t>00/6.</w:t>
            </w:r>
            <w:r>
              <w:rPr>
                <w:rFonts w:hint="eastAsia" w:ascii="Calibri"/>
                <w:sz w:val="21"/>
                <w:lang w:val="en-US" w:eastAsia="zh-CN"/>
              </w:rPr>
              <w:t>xx</w:t>
            </w:r>
          </w:p>
          <w:p>
            <w:pPr>
              <w:pStyle w:val="9"/>
              <w:spacing w:before="1"/>
              <w:rPr>
                <w:sz w:val="23"/>
              </w:rPr>
            </w:pPr>
          </w:p>
          <w:p>
            <w:pPr>
              <w:pStyle w:val="9"/>
              <w:spacing w:line="516" w:lineRule="auto"/>
              <w:ind w:left="480" w:right="257" w:hanging="106"/>
              <w:jc w:val="center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|         </w:t>
            </w:r>
          </w:p>
          <w:p>
            <w:pPr>
              <w:pStyle w:val="9"/>
              <w:spacing w:line="516" w:lineRule="auto"/>
              <w:ind w:left="480" w:right="257" w:hanging="106"/>
              <w:jc w:val="center"/>
              <w:rPr>
                <w:rFonts w:hint="default" w:ascii="Calibri" w:eastAsia="宋体"/>
                <w:sz w:val="21"/>
                <w:lang w:val="en-US" w:eastAsia="zh-CN"/>
              </w:rPr>
            </w:pPr>
            <w:r>
              <w:rPr>
                <w:rFonts w:ascii="Calibri" w:eastAsia="Calibri"/>
                <w:sz w:val="21"/>
              </w:rPr>
              <w:t xml:space="preserve"> </w:t>
            </w:r>
            <w:r>
              <w:rPr>
                <w:rFonts w:ascii="Calibri" w:eastAsia="Calibri"/>
                <w:spacing w:val="-1"/>
                <w:sz w:val="21"/>
              </w:rPr>
              <w:t>22</w:t>
            </w:r>
            <w:r>
              <w:rPr>
                <w:spacing w:val="-1"/>
                <w:sz w:val="21"/>
              </w:rPr>
              <w:t>：</w:t>
            </w:r>
            <w:r>
              <w:rPr>
                <w:rFonts w:ascii="Calibri" w:eastAsia="Calibri"/>
                <w:spacing w:val="-1"/>
                <w:sz w:val="21"/>
              </w:rPr>
              <w:t>00/6.</w:t>
            </w:r>
            <w:r>
              <w:rPr>
                <w:rFonts w:hint="eastAsia" w:ascii="Calibri"/>
                <w:spacing w:val="-1"/>
                <w:sz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</w:trPr>
        <w:tc>
          <w:tcPr>
            <w:tcW w:w="1560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10"/>
              <w:rPr>
                <w:sz w:val="19"/>
              </w:rPr>
            </w:pPr>
          </w:p>
          <w:p>
            <w:pPr>
              <w:pStyle w:val="9"/>
              <w:spacing w:line="252" w:lineRule="exact"/>
              <w:ind w:left="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spacing w:before="4"/>
              <w:rPr>
                <w:sz w:val="19"/>
              </w:rPr>
            </w:pPr>
          </w:p>
          <w:p>
            <w:pPr>
              <w:pStyle w:val="9"/>
              <w:spacing w:line="257" w:lineRule="exact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余文婧、严开元、龚美</w:t>
            </w:r>
          </w:p>
        </w:tc>
        <w:tc>
          <w:tcPr>
            <w:tcW w:w="1841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60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10"/>
              <w:rPr>
                <w:sz w:val="19"/>
              </w:rPr>
            </w:pPr>
          </w:p>
          <w:p>
            <w:pPr>
              <w:pStyle w:val="9"/>
              <w:ind w:left="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3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spacing w:before="4"/>
              <w:rPr>
                <w:sz w:val="19"/>
              </w:rPr>
            </w:pPr>
          </w:p>
          <w:p>
            <w:pPr>
              <w:pStyle w:val="9"/>
              <w:spacing w:before="1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余文婧、严开元、龚美</w:t>
            </w:r>
          </w:p>
        </w:tc>
        <w:tc>
          <w:tcPr>
            <w:tcW w:w="1841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560" w:type="dxa"/>
            <w:vMerge w:val="restart"/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359"/>
              <w:rPr>
                <w:sz w:val="21"/>
              </w:rPr>
            </w:pPr>
            <w:r>
              <w:rPr>
                <w:sz w:val="21"/>
              </w:rPr>
              <w:t>集成测试</w:t>
            </w: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6"/>
              <w:rPr>
                <w:sz w:val="18"/>
              </w:rPr>
            </w:pPr>
          </w:p>
          <w:p>
            <w:pPr>
              <w:pStyle w:val="9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龚美</w:t>
            </w:r>
          </w:p>
        </w:tc>
        <w:tc>
          <w:tcPr>
            <w:tcW w:w="1841" w:type="dxa"/>
            <w:vMerge w:val="restart"/>
            <w:shd w:val="clear" w:color="auto" w:fill="auto"/>
          </w:tcPr>
          <w:p>
            <w:pPr>
              <w:pStyle w:val="9"/>
              <w:spacing w:before="12"/>
              <w:rPr>
                <w:sz w:val="19"/>
              </w:rPr>
            </w:pPr>
          </w:p>
          <w:p>
            <w:pPr>
              <w:pStyle w:val="9"/>
              <w:ind w:left="506"/>
              <w:rPr>
                <w:rFonts w:hint="default" w:ascii="Calibri" w:eastAsia="宋体"/>
                <w:sz w:val="21"/>
                <w:lang w:val="en-US" w:eastAsia="zh-CN"/>
              </w:rPr>
            </w:pPr>
            <w:r>
              <w:rPr>
                <w:rFonts w:ascii="Calibri"/>
                <w:sz w:val="21"/>
              </w:rPr>
              <w:t>8:00/</w:t>
            </w:r>
            <w:r>
              <w:rPr>
                <w:rFonts w:hint="eastAsia" w:ascii="Calibri"/>
                <w:sz w:val="21"/>
                <w:lang w:val="en-US" w:eastAsia="zh-CN"/>
              </w:rPr>
              <w:t>6.xx</w:t>
            </w:r>
          </w:p>
          <w:p>
            <w:pPr>
              <w:pStyle w:val="9"/>
              <w:spacing w:before="6"/>
              <w:rPr>
                <w:sz w:val="23"/>
              </w:rPr>
            </w:pPr>
          </w:p>
          <w:p>
            <w:pPr>
              <w:pStyle w:val="9"/>
              <w:spacing w:line="523" w:lineRule="auto"/>
              <w:ind w:left="451" w:right="424" w:firstLine="496"/>
              <w:rPr>
                <w:rFonts w:hint="default" w:ascii="Calibri" w:eastAsia="宋体"/>
                <w:sz w:val="21"/>
                <w:lang w:val="en-US" w:eastAsia="zh-CN"/>
              </w:rPr>
            </w:pPr>
            <w:r>
              <w:rPr>
                <w:rFonts w:ascii="Calibri"/>
                <w:sz w:val="21"/>
              </w:rPr>
              <w:t>| 22:00/6.</w:t>
            </w:r>
            <w:r>
              <w:rPr>
                <w:rFonts w:hint="eastAsia" w:ascii="Calibri"/>
                <w:sz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560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spacing w:before="1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spacing w:before="4"/>
              <w:rPr>
                <w:sz w:val="19"/>
              </w:rPr>
            </w:pPr>
          </w:p>
          <w:p>
            <w:pPr>
              <w:pStyle w:val="9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龚美</w:t>
            </w:r>
          </w:p>
        </w:tc>
        <w:tc>
          <w:tcPr>
            <w:tcW w:w="1841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vMerge w:val="continue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spacing w:before="1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spacing w:before="4"/>
              <w:rPr>
                <w:sz w:val="19"/>
              </w:rPr>
            </w:pPr>
          </w:p>
          <w:p>
            <w:pPr>
              <w:pStyle w:val="9"/>
              <w:ind w:left="108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龚美</w:t>
            </w:r>
          </w:p>
        </w:tc>
        <w:tc>
          <w:tcPr>
            <w:tcW w:w="1841" w:type="dxa"/>
            <w:vMerge w:val="continue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1"/>
              <w:ind w:left="8"/>
              <w:jc w:val="center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/>
                <w:sz w:val="24"/>
                <w:lang w:val="en-US" w:eastAsia="zh-CN"/>
              </w:rPr>
              <w:t>d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ind w:left="108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王浩、周航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pStyle w:val="9"/>
              <w:spacing w:before="1"/>
              <w:ind w:left="8"/>
              <w:jc w:val="center"/>
              <w:rPr>
                <w:rFonts w:hint="default" w:ascii="Calibri"/>
                <w:sz w:val="24"/>
                <w:lang w:val="en-US" w:eastAsia="zh-CN"/>
              </w:rPr>
            </w:pPr>
            <w:r>
              <w:rPr>
                <w:rFonts w:hint="eastAsia" w:ascii="Calibri"/>
                <w:sz w:val="24"/>
                <w:lang w:val="en-US" w:eastAsia="zh-CN"/>
              </w:rPr>
              <w:t>e</w:t>
            </w:r>
          </w:p>
        </w:tc>
        <w:tc>
          <w:tcPr>
            <w:tcW w:w="1987" w:type="dxa"/>
            <w:shd w:val="clear" w:color="auto" w:fill="auto"/>
          </w:tcPr>
          <w:p>
            <w:pPr>
              <w:pStyle w:val="9"/>
              <w:ind w:left="108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余文婧、严开元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1560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6"/>
              <w:rPr>
                <w:sz w:val="20"/>
              </w:rPr>
            </w:pPr>
          </w:p>
          <w:p>
            <w:pPr>
              <w:pStyle w:val="9"/>
              <w:ind w:left="37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系统</w:t>
            </w:r>
            <w:r>
              <w:rPr>
                <w:sz w:val="20"/>
              </w:rPr>
              <w:t>测试</w:t>
            </w:r>
          </w:p>
        </w:tc>
        <w:tc>
          <w:tcPr>
            <w:tcW w:w="2551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8"/>
              <w:rPr>
                <w:sz w:val="20"/>
              </w:rPr>
            </w:pPr>
          </w:p>
          <w:p>
            <w:pPr>
              <w:pStyle w:val="9"/>
              <w:ind w:left="8"/>
              <w:jc w:val="center"/>
              <w:rPr>
                <w:rFonts w:hint="eastAsia" w:ascii="Calibri" w:eastAsia="宋体"/>
                <w:sz w:val="21"/>
                <w:lang w:eastAsia="zh-CN"/>
              </w:rPr>
            </w:pPr>
            <w:r>
              <w:rPr>
                <w:rFonts w:hint="eastAsia" w:ascii="Calibri"/>
                <w:sz w:val="21"/>
                <w:lang w:eastAsia="zh-CN"/>
              </w:rPr>
              <w:t>全面测试</w:t>
            </w:r>
          </w:p>
        </w:tc>
        <w:tc>
          <w:tcPr>
            <w:tcW w:w="1987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3"/>
              <w:rPr>
                <w:sz w:val="20"/>
              </w:rPr>
            </w:pPr>
          </w:p>
          <w:p>
            <w:pPr>
              <w:pStyle w:val="9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王浩、周航、余文婧、严开元、龚美</w:t>
            </w:r>
          </w:p>
        </w:tc>
        <w:tc>
          <w:tcPr>
            <w:tcW w:w="1841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9"/>
              <w:rPr>
                <w:sz w:val="19"/>
              </w:rPr>
            </w:pPr>
          </w:p>
          <w:p>
            <w:pPr>
              <w:pStyle w:val="9"/>
              <w:ind w:left="514" w:right="294"/>
              <w:jc w:val="center"/>
              <w:rPr>
                <w:rFonts w:hint="default" w:ascii="Calibri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1560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6"/>
              <w:rPr>
                <w:sz w:val="20"/>
              </w:rPr>
            </w:pPr>
          </w:p>
          <w:p>
            <w:pPr>
              <w:pStyle w:val="9"/>
              <w:ind w:left="379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测试总结报告</w:t>
            </w:r>
          </w:p>
        </w:tc>
        <w:tc>
          <w:tcPr>
            <w:tcW w:w="2551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8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将测试过程中发现的问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题与缺陷，以及解决方案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或者未解决的问题汇总，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并整合，写入本报告中</w:t>
            </w:r>
          </w:p>
          <w:p>
            <w:pPr>
              <w:pStyle w:val="9"/>
              <w:ind w:left="8"/>
              <w:jc w:val="center"/>
              <w:rPr>
                <w:rFonts w:hint="eastAsia" w:ascii="Calibri" w:eastAsia="宋体"/>
                <w:sz w:val="21"/>
                <w:lang w:eastAsia="zh-CN"/>
              </w:rPr>
            </w:pPr>
          </w:p>
        </w:tc>
        <w:tc>
          <w:tcPr>
            <w:tcW w:w="1987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spacing w:before="3"/>
              <w:rPr>
                <w:sz w:val="20"/>
              </w:rPr>
            </w:pPr>
          </w:p>
          <w:p>
            <w:pPr>
              <w:pStyle w:val="9"/>
              <w:ind w:left="10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龚美</w:t>
            </w:r>
          </w:p>
        </w:tc>
        <w:tc>
          <w:tcPr>
            <w:tcW w:w="1841" w:type="dxa"/>
            <w:tcBorders>
              <w:top w:val="double" w:color="4472C4" w:sz="0" w:space="0"/>
            </w:tcBorders>
            <w:shd w:val="clear" w:color="auto" w:fill="auto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9"/>
              <w:rPr>
                <w:sz w:val="19"/>
              </w:rPr>
            </w:pPr>
          </w:p>
          <w:p>
            <w:pPr>
              <w:pStyle w:val="9"/>
              <w:ind w:left="514" w:right="294"/>
              <w:jc w:val="center"/>
              <w:rPr>
                <w:rFonts w:hint="default" w:ascii="Calibri" w:eastAsia="宋体"/>
                <w:sz w:val="21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center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【注：每位组员参与的测试部分，需要撰写该部分的测试分析报告】</w:t>
      </w:r>
    </w:p>
    <w:p/>
    <w:sectPr>
      <w:pgSz w:w="11910" w:h="16840"/>
      <w:pgMar w:top="158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60" w:hanging="421"/>
        <w:jc w:val="left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8" w:hanging="42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4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5" w:hanging="4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4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4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1" w:hanging="4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0" w:hanging="4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9" w:hanging="421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"/>
      <w:lvlJc w:val="left"/>
      <w:pPr>
        <w:ind w:left="1060" w:hanging="360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9" w:hanging="360"/>
      </w:pPr>
      <w:rPr>
        <w:rFonts w:hint="default"/>
        <w:lang w:val="zh-CN" w:eastAsia="zh-CN" w:bidi="zh-CN"/>
      </w:rPr>
    </w:lvl>
  </w:abstractNum>
  <w:abstractNum w:abstractNumId="2">
    <w:nsid w:val="3177ACDF"/>
    <w:multiLevelType w:val="multilevel"/>
    <w:tmpl w:val="3177AC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E803228"/>
    <w:multiLevelType w:val="singleLevel"/>
    <w:tmpl w:val="5E80322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8499BB"/>
    <w:multiLevelType w:val="multilevel"/>
    <w:tmpl w:val="60849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1964B57"/>
    <w:rsid w:val="43E20967"/>
    <w:rsid w:val="6B0801D8"/>
    <w:rsid w:val="79B41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841"/>
      <w:outlineLvl w:val="1"/>
    </w:pPr>
    <w:rPr>
      <w:rFonts w:ascii="PMingLiU" w:hAnsi="PMingLiU" w:eastAsia="PMingLiU" w:cs="PMingLiU"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99"/>
      <w:ind w:left="88"/>
      <w:outlineLvl w:val="2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60" w:hanging="421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60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2020-05-25T11:08:00Z</dcterms:created>
  <dc:creator>微软用户</dc:creator>
  <cp:lastModifiedBy>Administrator</cp:lastModifiedBy>
  <dcterms:modified xsi:type="dcterms:W3CDTF">2020-05-26T03:26:03Z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2015-06-02T00:00:00Z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2020-05-25T00:00:00Z</vt:filetime>
  </property>
  <property fmtid="{D5CDD505-2E9C-101B-9397-08002B2CF9AE}" pid="5" name="KSOProductBuildVer">
    <vt:lpwstr>2052-11.1.0.9584</vt:lpwstr>
  </property>
</Properties>
</file>