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7B8FB" w14:textId="0C3A760A" w:rsidR="0079060E" w:rsidRDefault="00B4282D" w:rsidP="00B4282D">
      <w:pPr>
        <w:pStyle w:val="1"/>
      </w:pPr>
      <w:r>
        <w:rPr>
          <w:rFonts w:hint="eastAsia"/>
        </w:rPr>
        <w:t>合约部署报告</w:t>
      </w:r>
    </w:p>
    <w:p w14:paraId="39CF1096" w14:textId="5E818858" w:rsidR="00B4282D" w:rsidRDefault="00B4282D" w:rsidP="00B4282D">
      <w:pPr>
        <w:pStyle w:val="a3"/>
        <w:wordWrap w:val="0"/>
      </w:pPr>
      <w:r>
        <w:rPr>
          <w:rFonts w:hint="eastAsia"/>
        </w:rPr>
        <w:t>16340282</w:t>
      </w:r>
      <w:r>
        <w:t xml:space="preserve"> </w:t>
      </w:r>
      <w:r>
        <w:rPr>
          <w:rFonts w:hint="eastAsia"/>
        </w:rPr>
        <w:t>袁之浩</w:t>
      </w:r>
    </w:p>
    <w:p w14:paraId="7B7E88BA" w14:textId="673FF653" w:rsidR="00874AEF" w:rsidRDefault="00874AEF" w:rsidP="00874AEF">
      <w:pPr>
        <w:rPr>
          <w:rFonts w:hint="eastAsia"/>
        </w:rPr>
      </w:pPr>
      <w:r>
        <w:tab/>
      </w:r>
      <w:r>
        <w:rPr>
          <w:rFonts w:hint="eastAsia"/>
        </w:rPr>
        <w:t>为了方便以后DAPP的开发，这次合约编写与部署采用了truffle框架。</w:t>
      </w:r>
      <w:r w:rsidRPr="00874AEF">
        <w:t>Truffle是一个以太坊的开发环境、测试框架以及资产传输通道。它的主要目标是让以太</w:t>
      </w:r>
      <w:proofErr w:type="gramStart"/>
      <w:r w:rsidRPr="00874AEF">
        <w:t>坊开发</w:t>
      </w:r>
      <w:proofErr w:type="gramEnd"/>
      <w:r w:rsidRPr="00874AEF">
        <w:t>者的生活变得更简单。它也是以太坊社区里其一种应用得最广泛的整体开发者环境（IDE）</w:t>
      </w:r>
      <w:r>
        <w:rPr>
          <w:rFonts w:hint="eastAsia"/>
        </w:rPr>
        <w:t>。它提供 了一个可编程的通道，既支持网页app，也支持控制台app。它还可以支持JavaScript和自动化合约测试等功能。</w:t>
      </w:r>
    </w:p>
    <w:p w14:paraId="0697DF3B" w14:textId="02D458F5" w:rsidR="00874AEF" w:rsidRDefault="00874AEF" w:rsidP="00874AEF">
      <w:pPr>
        <w:ind w:firstLine="420"/>
      </w:pPr>
      <w:r>
        <w:rPr>
          <w:rFonts w:hint="eastAsia"/>
        </w:rPr>
        <w:t>使用truffle在本地编译和部署合约非常简单，可以配合Ganache使用，Ganache</w:t>
      </w:r>
      <w:r w:rsidR="006B5877">
        <w:rPr>
          <w:rFonts w:hint="eastAsia"/>
        </w:rPr>
        <w:t>提供命令行版本和GUI版本，</w:t>
      </w:r>
      <w:r w:rsidR="000B1D2B">
        <w:rPr>
          <w:rFonts w:hint="eastAsia"/>
        </w:rPr>
        <w:t>可以</w:t>
      </w:r>
      <w:r>
        <w:rPr>
          <w:rFonts w:hint="eastAsia"/>
        </w:rPr>
        <w:t>在本地</w:t>
      </w:r>
      <w:r w:rsidR="000B1D2B">
        <w:rPr>
          <w:rFonts w:hint="eastAsia"/>
        </w:rPr>
        <w:t>创建一个以太坊环境，并用一个token进行初始化，初始包括10个账户</w:t>
      </w:r>
      <w:r w:rsidR="006B5877">
        <w:rPr>
          <w:rFonts w:hint="eastAsia"/>
        </w:rPr>
        <w:t>，每个账户里由100个以太币，默认监听端口localhost：8545</w:t>
      </w:r>
      <w:r w:rsidR="000B1D2B">
        <w:rPr>
          <w:rFonts w:hint="eastAsia"/>
        </w:rPr>
        <w:t>。</w:t>
      </w:r>
      <w:r w:rsidR="006B5877">
        <w:rPr>
          <w:rFonts w:hint="eastAsia"/>
        </w:rPr>
        <w:t>在打开ganache之后，truffle</w:t>
      </w:r>
      <w:r w:rsidR="006B5877">
        <w:t xml:space="preserve"> </w:t>
      </w:r>
      <w:r w:rsidR="006B5877">
        <w:rPr>
          <w:rFonts w:hint="eastAsia"/>
        </w:rPr>
        <w:t>compile</w:t>
      </w:r>
      <w:r w:rsidR="006B5877">
        <w:t xml:space="preserve"> </w:t>
      </w:r>
      <w:r w:rsidR="006B5877">
        <w:rPr>
          <w:rFonts w:hint="eastAsia"/>
        </w:rPr>
        <w:t>就可以进行合约编译，truffle</w:t>
      </w:r>
      <w:r w:rsidR="006B5877">
        <w:t xml:space="preserve"> </w:t>
      </w:r>
      <w:r w:rsidR="006B5877">
        <w:rPr>
          <w:rFonts w:hint="eastAsia"/>
        </w:rPr>
        <w:t>migrate</w:t>
      </w:r>
      <w:r w:rsidR="006B5877">
        <w:t xml:space="preserve"> –</w:t>
      </w:r>
      <w:r w:rsidR="006B5877">
        <w:rPr>
          <w:rFonts w:hint="eastAsia"/>
        </w:rPr>
        <w:t>network</w:t>
      </w:r>
      <w:r w:rsidR="006B5877">
        <w:t xml:space="preserve"> </w:t>
      </w:r>
      <w:r w:rsidR="006B5877">
        <w:rPr>
          <w:rFonts w:hint="eastAsia"/>
        </w:rPr>
        <w:t>ganache</w:t>
      </w:r>
      <w:r w:rsidR="006B5877">
        <w:t xml:space="preserve"> </w:t>
      </w:r>
      <w:r w:rsidR="006B5877">
        <w:rPr>
          <w:rFonts w:hint="eastAsia"/>
        </w:rPr>
        <w:t>就可以将合约部署到</w:t>
      </w:r>
      <w:proofErr w:type="spellStart"/>
      <w:r w:rsidR="006B5877">
        <w:rPr>
          <w:rFonts w:hint="eastAsia"/>
        </w:rPr>
        <w:t>Gancahe</w:t>
      </w:r>
      <w:proofErr w:type="spellEnd"/>
      <w:r w:rsidR="006B5877">
        <w:rPr>
          <w:rFonts w:hint="eastAsia"/>
        </w:rPr>
        <w:t>创建的区块链之中。</w:t>
      </w:r>
    </w:p>
    <w:p w14:paraId="6401DAFF" w14:textId="77777777" w:rsidR="00576512" w:rsidRDefault="00576512" w:rsidP="00874AEF">
      <w:pPr>
        <w:ind w:firstLine="420"/>
      </w:pPr>
      <w:r>
        <w:rPr>
          <w:noProof/>
        </w:rPr>
        <w:drawing>
          <wp:inline distT="0" distB="0" distL="0" distR="0" wp14:anchorId="2F1EED04" wp14:editId="507770B8">
            <wp:extent cx="3777176" cy="2524787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352" cy="253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5F7C" w14:textId="112C1A83" w:rsidR="006B5877" w:rsidRDefault="006B5877" w:rsidP="00874AEF">
      <w:pPr>
        <w:ind w:firstLine="420"/>
      </w:pPr>
      <w:r>
        <w:rPr>
          <w:rFonts w:hint="eastAsia"/>
        </w:rPr>
        <w:t>调试合约使用remix进行，安装浏览器插件</w:t>
      </w:r>
      <w:proofErr w:type="spellStart"/>
      <w:r w:rsidR="00576512">
        <w:rPr>
          <w:rFonts w:hint="eastAsia"/>
        </w:rPr>
        <w:t>metamask</w:t>
      </w:r>
      <w:proofErr w:type="spellEnd"/>
      <w:r>
        <w:rPr>
          <w:rFonts w:hint="eastAsia"/>
        </w:rPr>
        <w:t>，</w:t>
      </w:r>
      <w:r w:rsidR="00576512">
        <w:rPr>
          <w:rFonts w:hint="eastAsia"/>
        </w:rPr>
        <w:t>将remix连接到本地Ganache创建的区块链网络中。</w:t>
      </w:r>
    </w:p>
    <w:p w14:paraId="276702F7" w14:textId="6F0E26E0" w:rsidR="00576512" w:rsidRDefault="00576512" w:rsidP="00874AEF">
      <w:pPr>
        <w:ind w:firstLine="420"/>
        <w:rPr>
          <w:rFonts w:hint="eastAsia"/>
        </w:rPr>
      </w:pPr>
    </w:p>
    <w:p w14:paraId="7F69F91C" w14:textId="18BF9C39" w:rsidR="00576512" w:rsidRDefault="00576512" w:rsidP="00874AEF">
      <w:pPr>
        <w:ind w:firstLine="420"/>
      </w:pPr>
      <w:r>
        <w:rPr>
          <w:noProof/>
        </w:rPr>
        <w:drawing>
          <wp:inline distT="0" distB="0" distL="0" distR="0" wp14:anchorId="49A6334F" wp14:editId="01802D59">
            <wp:extent cx="1913206" cy="306113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4908" cy="311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13FE7" wp14:editId="312CA4EB">
            <wp:extent cx="2412610" cy="306972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3771" cy="310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E9D0" w14:textId="17FED481" w:rsidR="00576512" w:rsidRDefault="00576512" w:rsidP="00874AEF">
      <w:pPr>
        <w:ind w:firstLine="420"/>
      </w:pPr>
      <w:r>
        <w:rPr>
          <w:rFonts w:hint="eastAsia"/>
        </w:rPr>
        <w:t>合约提供了4个接口，前面两个红色的会改变区块链状态，而后面两个蓝色的则只是查询功能，不改变状态。</w:t>
      </w:r>
    </w:p>
    <w:p w14:paraId="262B1449" w14:textId="6E9DC5ED" w:rsidR="00576512" w:rsidRDefault="00576512" w:rsidP="00874AEF">
      <w:pPr>
        <w:ind w:firstLine="420"/>
      </w:pPr>
      <w:proofErr w:type="spellStart"/>
      <w:r>
        <w:t>A</w:t>
      </w:r>
      <w:r>
        <w:rPr>
          <w:rFonts w:hint="eastAsia"/>
        </w:rPr>
        <w:t>ddLenders</w:t>
      </w:r>
      <w:proofErr w:type="spellEnd"/>
      <w:r>
        <w:rPr>
          <w:rFonts w:hint="eastAsia"/>
        </w:rPr>
        <w:t>可以添加放贷人信息，接受的参数是放贷人地址a，贷款额度b，贷款人名称s。</w:t>
      </w:r>
    </w:p>
    <w:p w14:paraId="35BF06EA" w14:textId="133CAC71" w:rsidR="00576512" w:rsidRDefault="00576512" w:rsidP="00874AEF">
      <w:pPr>
        <w:ind w:firstLine="420"/>
      </w:pPr>
      <w:proofErr w:type="spellStart"/>
      <w:r>
        <w:t>L</w:t>
      </w:r>
      <w:r>
        <w:rPr>
          <w:rFonts w:hint="eastAsia"/>
        </w:rPr>
        <w:t>endMoney</w:t>
      </w:r>
      <w:proofErr w:type="spellEnd"/>
      <w:r>
        <w:rPr>
          <w:rFonts w:hint="eastAsia"/>
        </w:rPr>
        <w:t>是借款的函数，</w:t>
      </w:r>
      <w:r w:rsidR="00BF2E9C">
        <w:rPr>
          <w:rFonts w:hint="eastAsia"/>
        </w:rPr>
        <w:t>接受的参数是借款人地址和借款金额。</w:t>
      </w:r>
    </w:p>
    <w:p w14:paraId="19B02366" w14:textId="74E0699A" w:rsidR="00BF2E9C" w:rsidRDefault="00BF2E9C" w:rsidP="00874AEF">
      <w:pPr>
        <w:ind w:firstLine="420"/>
      </w:pPr>
      <w:proofErr w:type="spellStart"/>
      <w:r>
        <w:t>G</w:t>
      </w:r>
      <w:r>
        <w:rPr>
          <w:rFonts w:hint="eastAsia"/>
        </w:rPr>
        <w:t>etBalance</w:t>
      </w:r>
      <w:proofErr w:type="spellEnd"/>
      <w:r>
        <w:t xml:space="preserve"> </w:t>
      </w:r>
      <w:r>
        <w:rPr>
          <w:rFonts w:hint="eastAsia"/>
        </w:rPr>
        <w:t>获得</w:t>
      </w:r>
      <w:r w:rsidR="003161EB">
        <w:rPr>
          <w:rFonts w:hint="eastAsia"/>
        </w:rPr>
        <w:t>参数地址</w:t>
      </w:r>
      <w:proofErr w:type="spellStart"/>
      <w:r w:rsidR="003161EB">
        <w:rPr>
          <w:rFonts w:hint="eastAsia"/>
        </w:rPr>
        <w:t>addr</w:t>
      </w:r>
      <w:proofErr w:type="spellEnd"/>
      <w:r w:rsidR="003161EB">
        <w:rPr>
          <w:rFonts w:hint="eastAsia"/>
        </w:rPr>
        <w:t>的账户余额。</w:t>
      </w:r>
      <w:bookmarkStart w:id="0" w:name="_GoBack"/>
      <w:bookmarkEnd w:id="0"/>
    </w:p>
    <w:p w14:paraId="604022D1" w14:textId="6FA149EE" w:rsidR="003161EB" w:rsidRDefault="003161EB" w:rsidP="00874AEF">
      <w:pPr>
        <w:ind w:firstLine="420"/>
      </w:pPr>
      <w:proofErr w:type="spellStart"/>
      <w:r>
        <w:t>G</w:t>
      </w:r>
      <w:r>
        <w:rPr>
          <w:rFonts w:hint="eastAsia"/>
        </w:rPr>
        <w:t>etLendersMoney</w:t>
      </w:r>
      <w:proofErr w:type="spellEnd"/>
      <w:r>
        <w:t xml:space="preserve"> </w:t>
      </w:r>
      <w:r>
        <w:rPr>
          <w:rFonts w:hint="eastAsia"/>
        </w:rPr>
        <w:t xml:space="preserve">获得放贷人参数地址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>的剩余放贷金额。</w:t>
      </w:r>
    </w:p>
    <w:p w14:paraId="199E29D2" w14:textId="02A62754" w:rsidR="003161EB" w:rsidRDefault="003161EB" w:rsidP="00874AEF">
      <w:pPr>
        <w:ind w:firstLine="420"/>
      </w:pPr>
      <w:r>
        <w:rPr>
          <w:noProof/>
        </w:rPr>
        <w:drawing>
          <wp:inline distT="0" distB="0" distL="0" distR="0" wp14:anchorId="0AEFA34E" wp14:editId="1A0D1332">
            <wp:extent cx="5274310" cy="9607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83E7" w14:textId="119F28A6" w:rsidR="003161EB" w:rsidRDefault="003161EB" w:rsidP="00874AEF">
      <w:pPr>
        <w:ind w:firstLine="420"/>
      </w:pPr>
      <w:r>
        <w:rPr>
          <w:rFonts w:hint="eastAsia"/>
        </w:rPr>
        <w:t>本地部署</w:t>
      </w:r>
    </w:p>
    <w:p w14:paraId="21E71D95" w14:textId="4EEF3AA2" w:rsidR="003161EB" w:rsidRPr="00B4282D" w:rsidRDefault="003161EB" w:rsidP="00874AEF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A93038" wp14:editId="62177053">
            <wp:extent cx="5274310" cy="4763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1EB" w:rsidRPr="00B42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00F13" w14:textId="77777777" w:rsidR="001829A1" w:rsidRDefault="001829A1" w:rsidP="00B4282D">
      <w:r>
        <w:separator/>
      </w:r>
    </w:p>
  </w:endnote>
  <w:endnote w:type="continuationSeparator" w:id="0">
    <w:p w14:paraId="6D72A9FE" w14:textId="77777777" w:rsidR="001829A1" w:rsidRDefault="001829A1" w:rsidP="00B42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69371" w14:textId="77777777" w:rsidR="001829A1" w:rsidRDefault="001829A1" w:rsidP="00B4282D">
      <w:r>
        <w:separator/>
      </w:r>
    </w:p>
  </w:footnote>
  <w:footnote w:type="continuationSeparator" w:id="0">
    <w:p w14:paraId="45E46159" w14:textId="77777777" w:rsidR="001829A1" w:rsidRDefault="001829A1" w:rsidP="00B42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7F53"/>
    <w:multiLevelType w:val="multilevel"/>
    <w:tmpl w:val="C4E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4F"/>
    <w:rsid w:val="00001F4F"/>
    <w:rsid w:val="000B1D2B"/>
    <w:rsid w:val="00145B47"/>
    <w:rsid w:val="001829A1"/>
    <w:rsid w:val="003161EB"/>
    <w:rsid w:val="00477C7F"/>
    <w:rsid w:val="00576512"/>
    <w:rsid w:val="006B5877"/>
    <w:rsid w:val="0079060E"/>
    <w:rsid w:val="007B20BB"/>
    <w:rsid w:val="00874AEF"/>
    <w:rsid w:val="00B4282D"/>
    <w:rsid w:val="00B5614E"/>
    <w:rsid w:val="00B6619D"/>
    <w:rsid w:val="00BF2E9C"/>
    <w:rsid w:val="00D765EA"/>
    <w:rsid w:val="00F0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A7BED"/>
  <w15:chartTrackingRefBased/>
  <w15:docId w15:val="{5A750752-5B52-4489-89A6-CC39E336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65EA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B6619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0B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619D"/>
    <w:rPr>
      <w:rFonts w:ascii="微软雅黑" w:eastAsia="微软雅黑" w:hAnsi="微软雅黑"/>
      <w:b/>
      <w:bCs/>
      <w:kern w:val="44"/>
      <w:sz w:val="32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01C79"/>
    <w:pPr>
      <w:spacing w:before="240" w:after="60" w:line="312" w:lineRule="auto"/>
      <w:jc w:val="right"/>
      <w:outlineLvl w:val="1"/>
    </w:pPr>
    <w:rPr>
      <w:rFonts w:asciiTheme="minorHAnsi" w:eastAsiaTheme="minorEastAsia" w:hAnsiTheme="minorHAnsi"/>
      <w:b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F01C79"/>
    <w:rPr>
      <w:b/>
      <w:bCs/>
      <w:kern w:val="28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7B20BB"/>
    <w:rPr>
      <w:rFonts w:asciiTheme="majorHAnsi" w:eastAsia="微软雅黑" w:hAnsiTheme="majorHAnsi" w:cstheme="majorBidi"/>
      <w:b/>
      <w:bCs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B4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282D"/>
    <w:rPr>
      <w:rFonts w:ascii="微软雅黑" w:eastAsia="微软雅黑" w:hAnsi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2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282D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ZhiHao</dc:creator>
  <cp:keywords/>
  <dc:description/>
  <cp:lastModifiedBy>Yuan ZhiHao</cp:lastModifiedBy>
  <cp:revision>2</cp:revision>
  <dcterms:created xsi:type="dcterms:W3CDTF">2018-11-26T12:20:00Z</dcterms:created>
  <dcterms:modified xsi:type="dcterms:W3CDTF">2018-11-26T14:00:00Z</dcterms:modified>
</cp:coreProperties>
</file>