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61" w:val="clear"/>
            <w:tcMar>
              <w:top w:type="dxa" w:w="400"/>
              <w:left w:type="dxa" w:w="400"/>
              <w:bottom w:type="dxa" w:w="400"/>
              <w:right w:type="dxa" w:w="400"/>
            </w:tcMar>
          </w:tcPr>
          <w:p>
            <w:pPr>
              <w:spacing w:after="80" w:before="0"/>
            </w:pPr>
            <w:r>
              <w:rPr>
                <w:rFonts w:ascii="Calibri" w:cs="Calibri" w:eastAsia="Calibri" w:hAnsi="Calibri"/>
                <w:b/>
                <w:bCs/>
                <w:color w:val="C49A10"/>
                <w:spacing w:val="120"/>
                <w:sz w:val="20"/>
                <w:szCs w:val="20"/>
              </w:rPr>
              <w:t xml:space="preserve">MODELOS DE NEGOCIO</w:t>
            </w:r>
          </w:p>
          <w:p>
            <w:pPr>
              <w:spacing w:after="200" w:before="0"/>
            </w:pPr>
            <w:r>
              <w:rPr>
                <w:rFonts w:ascii="Cambria" w:cs="Cambria" w:eastAsia="Cambria" w:hAnsi="Cambria"/>
                <w:b/>
                <w:bCs/>
                <w:color w:val="FFFFFF"/>
                <w:sz w:val="60"/>
                <w:szCs w:val="60"/>
              </w:rPr>
              <w:t xml:space="preserve">Business Model Canvas</w:t>
            </w:r>
          </w:p>
          <w:p>
            <w:pPr>
              <w:spacing w:after="120" w:before="0"/>
            </w:pPr>
            <w:r>
              <w:rPr>
                <w:rFonts w:ascii="Calibri" w:cs="Calibri" w:eastAsia="Calibri" w:hAnsi="Calibri"/>
                <w:i/>
                <w:iCs/>
                <w:color w:val="D0E4F7"/>
                <w:sz w:val="20"/>
                <w:szCs w:val="20"/>
              </w:rPr>
              <w:t xml:space="preserve">Exposición académica · Fundamentos del modelo Canvas</w:t>
            </w:r>
          </w:p>
          <w:p>
            <w:pPr>
              <w:spacing w:after="40" w:before="120"/>
            </w:pPr>
            <w:r>
              <w:rPr>
                <w:rFonts w:ascii="Calibri" w:cs="Calibri" w:eastAsia="Calibri" w:hAnsi="Calibri"/>
                <w:b/>
                <w:bCs/>
                <w:color w:val="C49A10"/>
                <w:sz w:val="20"/>
                <w:szCs w:val="20"/>
              </w:rPr>
              <w:t xml:space="preserve">Integrantes:</w:t>
            </w:r>
          </w:p>
          <w:p>
            <w:pPr>
              <w:spacing w:after="20" w:before="0"/>
            </w:pPr>
            <w:r>
              <w:rPr>
                <w:rFonts w:ascii="Calibri" w:cs="Calibri" w:eastAsia="Calibri" w:hAnsi="Calibri"/>
                <w:color w:val="FFFFFF"/>
                <w:sz w:val="20"/>
                <w:szCs w:val="20"/>
              </w:rPr>
              <w:t xml:space="preserve">Angel Gadiel Hernandez Cruz</w:t>
            </w:r>
          </w:p>
          <w:p>
            <w:pPr>
              <w:spacing w:after="20" w:before="0"/>
            </w:pPr>
            <w:r>
              <w:rPr>
                <w:rFonts w:ascii="Calibri" w:cs="Calibri" w:eastAsia="Calibri" w:hAnsi="Calibri"/>
                <w:color w:val="FFFFFF"/>
                <w:sz w:val="20"/>
                <w:szCs w:val="20"/>
              </w:rPr>
              <w:t xml:space="preserve">Ahmed Hasan Akhtar Oviedo</w:t>
            </w:r>
          </w:p>
          <w:p>
            <w:pPr>
              <w:spacing w:after="0" w:before="0"/>
            </w:pPr>
            <w:r>
              <w:rPr>
                <w:rFonts w:ascii="Calibri" w:cs="Calibri" w:eastAsia="Calibri" w:hAnsi="Calibri"/>
                <w:color w:val="FFFFFF"/>
                <w:sz w:val="20"/>
                <w:szCs w:val="20"/>
              </w:rPr>
              <w:t xml:space="preserve">Andy Calizaya Ladera</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61" w:val="clear"/>
            <w:tcMar>
              <w:top w:type="dxa" w:w="120"/>
              <w:left w:type="dxa" w:w="200"/>
              <w:bottom w:type="dxa" w:w="120"/>
              <w:right w:type="dxa" w:w="200"/>
            </w:tcMar>
          </w:tcPr>
          <w:p>
            <w:pPr>
              <w:spacing w:after="0" w:before="0"/>
              <w:jc w:val="left"/>
            </w:pPr>
            <w:r>
              <w:rPr>
                <w:rFonts w:ascii="Cambria" w:cs="Cambria" w:eastAsia="Cambria" w:hAnsi="Cambria"/>
                <w:b/>
                <w:bCs/>
                <w:color w:val="FFFFFF"/>
                <w:sz w:val="26"/>
                <w:szCs w:val="26"/>
              </w:rPr>
              <w:t xml:space="preserve">1. Origen y Definición</w:t>
            </w:r>
          </w:p>
        </w:tc>
      </w:tr>
    </w:tbl>
    <w:p>
      <w:pPr>
        <w:spacing w:after="0" w:before="0"/>
        <w:jc w:val="left"/>
      </w:pPr>
      <w:r>
        <w:rPr>
          <w:rFonts w:ascii="Calibri" w:cs="Calibri" w:eastAsia="Calibri" w:hAnsi="Calibri"/>
          <w:color w:val="1A1A2E"/>
          <w:sz w:val="22"/>
          <w:szCs w:val="22"/>
        </w:rPr>
        <w:t xml:space="preserve"/>
      </w:r>
    </w:p>
    <w:p>
      <w:pPr>
        <w:spacing w:after="140" w:before="60"/>
        <w:jc w:val="left"/>
      </w:pPr>
      <w:r>
        <w:rPr>
          <w:rFonts w:ascii="Calibri" w:cs="Calibri" w:eastAsia="Calibri" w:hAnsi="Calibri"/>
          <w:color w:val="1A1A2E"/>
          <w:sz w:val="22"/>
          <w:szCs w:val="22"/>
        </w:rPr>
        <w:t xml:space="preserve">El Business Model Canvas fue creado por Alexander Osterwalder, teórico empresarial suizo, quien presentó el concepto en su tesis doctoral en la Universidad de Lausana en 2004. Alcanzó reconocimiento mundial en 2009 con la publicación del libro "Business Model Generation", escrito junto a Yves Pigneur y co-creado con una comunidad de 470 profesionales de 45 países.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none" w:color="FFFFFF" w:sz="0"/>
              <w:left w:val="none" w:color="FFFFFF" w:sz="0"/>
              <w:bottom w:val="none" w:color="FFFFFF" w:sz="0"/>
              <w:right w:val="none" w:color="FFFFFF" w:sz="0"/>
            </w:tcBorders>
            <w:shd w:fill="D5DCF0" w:val="clear"/>
            <w:tcMar>
              <w:top w:type="dxa" w:w="80"/>
              <w:left w:type="dxa" w:w="160"/>
              <w:bottom w:type="dxa" w:w="80"/>
              <w:right w:type="dxa" w:w="100"/>
            </w:tcMar>
          </w:tcPr>
          <w:p>
            <w:pPr>
              <w:spacing w:after="0" w:before="0"/>
            </w:pPr>
            <w:r>
              <w:rPr>
                <w:rFonts w:ascii="Calibri" w:cs="Calibri" w:eastAsia="Calibri" w:hAnsi="Calibri"/>
                <w:b/>
                <w:bCs/>
                <w:color w:val="1E2761"/>
                <w:sz w:val="20"/>
                <w:szCs w:val="20"/>
              </w:rPr>
              <w:t xml:space="preserve">Autor</w:t>
            </w:r>
          </w:p>
        </w:tc>
        <w:tc>
          <w:tcPr>
            <w:tcW w:type="dxa" w:w="6120"/>
            <w:tcBorders>
              <w:top w:val="none" w:color="FFFFFF" w:sz="0"/>
              <w:left w:val="none" w:color="FFFFFF" w:sz="0"/>
              <w:bottom w:val="none" w:color="FFFFFF" w:sz="0"/>
              <w:right w:val="none" w:color="FFFFFF" w:sz="0"/>
            </w:tcBorders>
            <w:shd w:fill="F5F5F5" w:val="clear"/>
            <w:tcMar>
              <w:top w:type="dxa" w:w="80"/>
              <w:left w:type="dxa" w:w="160"/>
              <w:bottom w:type="dxa" w:w="80"/>
              <w:right w:type="dxa" w:w="100"/>
            </w:tcMar>
          </w:tcPr>
          <w:p>
            <w:pPr>
              <w:spacing w:after="0" w:before="0"/>
            </w:pPr>
            <w:r>
              <w:rPr>
                <w:rFonts w:ascii="Calibri" w:cs="Calibri" w:eastAsia="Calibri" w:hAnsi="Calibri"/>
                <w:color w:val="1A1A2E"/>
                <w:sz w:val="20"/>
                <w:szCs w:val="20"/>
              </w:rPr>
              <w:t xml:space="preserve">Alexander Osterwalder</w:t>
            </w:r>
          </w:p>
        </w:tc>
      </w:tr>
      <w:tr>
        <w:tc>
          <w:tcPr>
            <w:tcW w:type="dxa" w:w="3240"/>
            <w:tcBorders>
              <w:top w:val="none" w:color="FFFFFF" w:sz="0"/>
              <w:left w:val="none" w:color="FFFFFF" w:sz="0"/>
              <w:bottom w:val="none" w:color="FFFFFF" w:sz="0"/>
              <w:right w:val="none" w:color="FFFFFF" w:sz="0"/>
            </w:tcBorders>
            <w:shd w:fill="D5DCF0" w:val="clear"/>
            <w:tcMar>
              <w:top w:type="dxa" w:w="80"/>
              <w:left w:type="dxa" w:w="160"/>
              <w:bottom w:type="dxa" w:w="80"/>
              <w:right w:type="dxa" w:w="100"/>
            </w:tcMar>
          </w:tcPr>
          <w:p>
            <w:pPr>
              <w:spacing w:after="0" w:before="0"/>
            </w:pPr>
            <w:r>
              <w:rPr>
                <w:rFonts w:ascii="Calibri" w:cs="Calibri" w:eastAsia="Calibri" w:hAnsi="Calibri"/>
                <w:b/>
                <w:bCs/>
                <w:color w:val="1E2761"/>
                <w:sz w:val="20"/>
                <w:szCs w:val="20"/>
              </w:rPr>
              <w:t xml:space="preserve">Origen</w:t>
            </w:r>
          </w:p>
        </w:tc>
        <w:tc>
          <w:tcPr>
            <w:tcW w:type="dxa" w:w="6120"/>
            <w:tcBorders>
              <w:top w:val="none" w:color="FFFFFF" w:sz="0"/>
              <w:left w:val="none" w:color="FFFFFF" w:sz="0"/>
              <w:bottom w:val="none" w:color="FFFFFF" w:sz="0"/>
              <w:right w:val="none" w:color="FFFFFF" w:sz="0"/>
            </w:tcBorders>
            <w:shd w:fill="F5F5F5" w:val="clear"/>
            <w:tcMar>
              <w:top w:type="dxa" w:w="80"/>
              <w:left w:type="dxa" w:w="160"/>
              <w:bottom w:type="dxa" w:w="80"/>
              <w:right w:type="dxa" w:w="100"/>
            </w:tcMar>
          </w:tcPr>
          <w:p>
            <w:pPr>
              <w:spacing w:after="0" w:before="0"/>
            </w:pPr>
            <w:r>
              <w:rPr>
                <w:rFonts w:ascii="Calibri" w:cs="Calibri" w:eastAsia="Calibri" w:hAnsi="Calibri"/>
                <w:color w:val="1A1A2E"/>
                <w:sz w:val="20"/>
                <w:szCs w:val="20"/>
              </w:rPr>
              <w:t xml:space="preserve">Tesis doctoral, Universidad de Lausana, 2004</w:t>
            </w:r>
          </w:p>
        </w:tc>
      </w:tr>
      <w:tr>
        <w:tc>
          <w:tcPr>
            <w:tcW w:type="dxa" w:w="3240"/>
            <w:tcBorders>
              <w:top w:val="none" w:color="FFFFFF" w:sz="0"/>
              <w:left w:val="none" w:color="FFFFFF" w:sz="0"/>
              <w:bottom w:val="none" w:color="FFFFFF" w:sz="0"/>
              <w:right w:val="none" w:color="FFFFFF" w:sz="0"/>
            </w:tcBorders>
            <w:shd w:fill="D5DCF0" w:val="clear"/>
            <w:tcMar>
              <w:top w:type="dxa" w:w="80"/>
              <w:left w:type="dxa" w:w="160"/>
              <w:bottom w:type="dxa" w:w="80"/>
              <w:right w:type="dxa" w:w="100"/>
            </w:tcMar>
          </w:tcPr>
          <w:p>
            <w:pPr>
              <w:spacing w:after="0" w:before="0"/>
            </w:pPr>
            <w:r>
              <w:rPr>
                <w:rFonts w:ascii="Calibri" w:cs="Calibri" w:eastAsia="Calibri" w:hAnsi="Calibri"/>
                <w:b/>
                <w:bCs/>
                <w:color w:val="1E2761"/>
                <w:sz w:val="20"/>
                <w:szCs w:val="20"/>
              </w:rPr>
              <w:t xml:space="preserve">Publicación</w:t>
            </w:r>
          </w:p>
        </w:tc>
        <w:tc>
          <w:tcPr>
            <w:tcW w:type="dxa" w:w="6120"/>
            <w:tcBorders>
              <w:top w:val="none" w:color="FFFFFF" w:sz="0"/>
              <w:left w:val="none" w:color="FFFFFF" w:sz="0"/>
              <w:bottom w:val="none" w:color="FFFFFF" w:sz="0"/>
              <w:right w:val="none" w:color="FFFFFF" w:sz="0"/>
            </w:tcBorders>
            <w:shd w:fill="F5F5F5" w:val="clear"/>
            <w:tcMar>
              <w:top w:type="dxa" w:w="80"/>
              <w:left w:type="dxa" w:w="160"/>
              <w:bottom w:type="dxa" w:w="80"/>
              <w:right w:type="dxa" w:w="100"/>
            </w:tcMar>
          </w:tcPr>
          <w:p>
            <w:pPr>
              <w:spacing w:after="0" w:before="0"/>
            </w:pPr>
            <w:r>
              <w:rPr>
                <w:rFonts w:ascii="Calibri" w:cs="Calibri" w:eastAsia="Calibri" w:hAnsi="Calibri"/>
                <w:color w:val="1A1A2E"/>
                <w:sz w:val="20"/>
                <w:szCs w:val="20"/>
              </w:rPr>
              <w:t xml:space="preserve">Business Model Generation (2009)</w:t>
            </w:r>
          </w:p>
        </w:tc>
      </w:tr>
      <w:tr>
        <w:tc>
          <w:tcPr>
            <w:tcW w:type="dxa" w:w="3240"/>
            <w:tcBorders>
              <w:top w:val="none" w:color="FFFFFF" w:sz="0"/>
              <w:left w:val="none" w:color="FFFFFF" w:sz="0"/>
              <w:bottom w:val="none" w:color="FFFFFF" w:sz="0"/>
              <w:right w:val="none" w:color="FFFFFF" w:sz="0"/>
            </w:tcBorders>
            <w:shd w:fill="D5DCF0" w:val="clear"/>
            <w:tcMar>
              <w:top w:type="dxa" w:w="80"/>
              <w:left w:type="dxa" w:w="160"/>
              <w:bottom w:type="dxa" w:w="80"/>
              <w:right w:type="dxa" w:w="100"/>
            </w:tcMar>
          </w:tcPr>
          <w:p>
            <w:pPr>
              <w:spacing w:after="0" w:before="0"/>
            </w:pPr>
            <w:r>
              <w:rPr>
                <w:rFonts w:ascii="Calibri" w:cs="Calibri" w:eastAsia="Calibri" w:hAnsi="Calibri"/>
                <w:b/>
                <w:bCs/>
                <w:color w:val="1E2761"/>
                <w:sz w:val="20"/>
                <w:szCs w:val="20"/>
              </w:rPr>
              <w:t xml:space="preserve">Co-creación</w:t>
            </w:r>
          </w:p>
        </w:tc>
        <w:tc>
          <w:tcPr>
            <w:tcW w:type="dxa" w:w="6120"/>
            <w:tcBorders>
              <w:top w:val="none" w:color="FFFFFF" w:sz="0"/>
              <w:left w:val="none" w:color="FFFFFF" w:sz="0"/>
              <w:bottom w:val="none" w:color="FFFFFF" w:sz="0"/>
              <w:right w:val="none" w:color="FFFFFF" w:sz="0"/>
            </w:tcBorders>
            <w:shd w:fill="F5F5F5" w:val="clear"/>
            <w:tcMar>
              <w:top w:type="dxa" w:w="80"/>
              <w:left w:type="dxa" w:w="160"/>
              <w:bottom w:type="dxa" w:w="80"/>
              <w:right w:type="dxa" w:w="100"/>
            </w:tcMar>
          </w:tcPr>
          <w:p>
            <w:pPr>
              <w:spacing w:after="0" w:before="0"/>
            </w:pPr>
            <w:r>
              <w:rPr>
                <w:rFonts w:ascii="Calibri" w:cs="Calibri" w:eastAsia="Calibri" w:hAnsi="Calibri"/>
                <w:color w:val="1A1A2E"/>
                <w:sz w:val="20"/>
                <w:szCs w:val="20"/>
              </w:rPr>
              <w:t xml:space="preserve">470 profesionales · 45 países</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10" w:sz="20"/>
              <w:bottom w:val="none" w:color="FFFFFF" w:sz="0"/>
              <w:right w:val="none" w:color="FFFFFF" w:sz="0"/>
            </w:tcBorders>
            <w:shd w:fill="FEF3D0" w:val="clear"/>
            <w:tcMar>
              <w:top w:type="dxa" w:w="160"/>
              <w:left w:type="dxa" w:w="300"/>
              <w:bottom w:type="dxa" w:w="160"/>
              <w:right w:type="dxa" w:w="200"/>
            </w:tcMar>
          </w:tcPr>
          <w:p>
            <w:pPr>
              <w:spacing w:after="60" w:before="0"/>
            </w:pPr>
            <w:r>
              <w:rPr>
                <w:rFonts w:ascii="Cambria" w:cs="Cambria" w:eastAsia="Cambria" w:hAnsi="Cambria"/>
                <w:i/>
                <w:iCs/>
                <w:color w:val="1E2761"/>
                <w:sz w:val="26"/>
                <w:szCs w:val="26"/>
              </w:rPr>
              <w:t xml:space="preserve">"La lógica de cómo una organización crea, entrega y captura valor."</w:t>
            </w:r>
          </w:p>
          <w:p>
            <w:pPr>
              <w:spacing w:after="0" w:before="0"/>
            </w:pPr>
            <w:r>
              <w:rPr>
                <w:rFonts w:ascii="Calibri" w:cs="Calibri" w:eastAsia="Calibri" w:hAnsi="Calibri"/>
                <w:b/>
                <w:bCs/>
                <w:color w:val="C49A10"/>
                <w:sz w:val="20"/>
                <w:szCs w:val="20"/>
              </w:rPr>
              <w:t xml:space="preserve">— Alexander Osterwalder</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p>
      <w:pPr>
        <w:spacing w:after="60" w:before="60"/>
        <w:jc w:val="left"/>
      </w:pPr>
      <w:r>
        <w:rPr>
          <w:rFonts w:ascii="Calibri" w:cs="Calibri" w:eastAsia="Calibri" w:hAnsi="Calibri"/>
          <w:i/>
          <w:iCs/>
          <w:color w:val="555555"/>
          <w:sz w:val="22"/>
          <w:szCs w:val="22"/>
        </w:rPr>
        <w:t xml:space="preserve">Una herramienta visual para diseñar modelos de negocio de forma simple y dinámica.</w:t>
      </w:r>
    </w:p>
    <w:p>
      <w:pPr>
        <w:spacing w:after="0" w:before="0"/>
        <w:jc w:val="left"/>
      </w:pPr>
      <w:r>
        <w:rPr>
          <w:rFonts w:ascii="Calibri" w:cs="Calibri" w:eastAsia="Calibri" w:hAnsi="Calibri"/>
          <w:color w:val="1A1A2E"/>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61" w:val="clear"/>
            <w:tcMar>
              <w:top w:type="dxa" w:w="120"/>
              <w:left w:type="dxa" w:w="200"/>
              <w:bottom w:type="dxa" w:w="120"/>
              <w:right w:type="dxa" w:w="200"/>
            </w:tcMar>
          </w:tcPr>
          <w:p>
            <w:pPr>
              <w:spacing w:after="0" w:before="0"/>
              <w:jc w:val="left"/>
            </w:pPr>
            <w:r>
              <w:rPr>
                <w:rFonts w:ascii="Cambria" w:cs="Cambria" w:eastAsia="Cambria" w:hAnsi="Cambria"/>
                <w:b/>
                <w:bCs/>
                <w:color w:val="FFFFFF"/>
                <w:sz w:val="26"/>
                <w:szCs w:val="26"/>
              </w:rPr>
              <w:t xml:space="preserve">2. Las Cuatro Áreas Estratégicas</w:t>
            </w:r>
          </w:p>
        </w:tc>
      </w:tr>
    </w:tbl>
    <w:p>
      <w:pPr>
        <w:spacing w:after="0" w:before="0"/>
        <w:jc w:val="left"/>
      </w:pPr>
      <w:r>
        <w:rPr>
          <w:rFonts w:ascii="Calibri" w:cs="Calibri" w:eastAsia="Calibri" w:hAnsi="Calibri"/>
          <w:color w:val="1A1A2E"/>
          <w:sz w:val="22"/>
          <w:szCs w:val="22"/>
        </w:rPr>
        <w:t xml:space="preserve"/>
      </w:r>
    </w:p>
    <w:p>
      <w:pPr>
        <w:spacing w:after="120" w:before="60"/>
        <w:jc w:val="left"/>
      </w:pPr>
      <w:r>
        <w:rPr>
          <w:rFonts w:ascii="Calibri" w:cs="Calibri" w:eastAsia="Calibri" w:hAnsi="Calibri"/>
          <w:color w:val="1A1A2E"/>
          <w:sz w:val="22"/>
          <w:szCs w:val="22"/>
        </w:rPr>
        <w:t xml:space="preserve">Los nueve bloques del Canvas se agrupan en cuatro grandes dimensiones del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
        <w:gridCol w:w="3000"/>
        <w:gridCol w:w="180"/>
        <w:gridCol w:w="3000"/>
      </w:tblGrid>
      <w:tr>
        <w:tc>
          <w:tcPr>
            <w:tcW w:type="dxa" w:w="3000"/>
            <w:tcBorders>
              <w:top w:val="none" w:color="FFFFFF" w:sz="0"/>
              <w:left w:val="none" w:color="FFFFFF" w:sz="0"/>
              <w:bottom w:val="none" w:color="FFFFFF" w:sz="0"/>
              <w:right w:val="none" w:color="FFFFFF" w:sz="0"/>
            </w:tcBorders>
            <w:shd w:fill="1E6FBF" w:val="clear"/>
            <w:tcMar>
              <w:top w:type="dxa" w:w="100"/>
              <w:left w:type="dxa" w:w="140"/>
              <w:bottom w:type="dxa" w:w="100"/>
              <w:right w:type="dxa" w:w="140"/>
            </w:tcMar>
          </w:tcPr>
          <w:p>
            <w:pPr>
              <w:spacing w:after="0" w:before="0"/>
              <w:jc w:val="center"/>
            </w:pPr>
            <w:r>
              <w:rPr>
                <w:rFonts w:ascii="Calibri" w:cs="Calibri" w:eastAsia="Calibri" w:hAnsi="Calibri"/>
                <w:b/>
                <w:bCs/>
                <w:color w:val="FFFFFF"/>
                <w:sz w:val="20"/>
                <w:szCs w:val="20"/>
              </w:rPr>
              <w:t xml:space="preserve">CLIENTES</w:t>
            </w:r>
          </w:p>
        </w:tc>
        <w:tc>
          <w:tcPr>
            <w:tcW w:type="dxa" w:w="180"/>
            <w:tcBorders>
              <w:top w:val="none" w:color="FFFFFF" w:sz="0"/>
              <w:left w:val="none" w:color="FFFFFF" w:sz="0"/>
              <w:bottom w:val="none" w:color="FFFFFF" w:sz="0"/>
              <w:right w:val="none" w:color="FFFFFF" w:sz="0"/>
            </w:tcBorders>
          </w:tcPr>
          <w:p>
            <w:r>
              <w:t xml:space="preserve"/>
            </w:r>
          </w:p>
        </w:tc>
        <w:tc>
          <w:tcPr>
            <w:tcW w:type="dxa" w:w="3000"/>
            <w:tcBorders>
              <w:top w:val="none" w:color="FFFFFF" w:sz="0"/>
              <w:left w:val="none" w:color="FFFFFF" w:sz="0"/>
              <w:bottom w:val="none" w:color="FFFFFF" w:sz="0"/>
              <w:right w:val="none" w:color="FFFFFF" w:sz="0"/>
            </w:tcBorders>
            <w:shd w:fill="C49A10" w:val="clear"/>
            <w:tcMar>
              <w:top w:type="dxa" w:w="100"/>
              <w:left w:type="dxa" w:w="140"/>
              <w:bottom w:type="dxa" w:w="100"/>
              <w:right w:type="dxa" w:w="140"/>
            </w:tcMar>
          </w:tcPr>
          <w:p>
            <w:pPr>
              <w:spacing w:after="0" w:before="0"/>
              <w:jc w:val="center"/>
            </w:pPr>
            <w:r>
              <w:rPr>
                <w:rFonts w:ascii="Calibri" w:cs="Calibri" w:eastAsia="Calibri" w:hAnsi="Calibri"/>
                <w:b/>
                <w:bCs/>
                <w:color w:val="FFFFFF"/>
                <w:sz w:val="20"/>
                <w:szCs w:val="20"/>
              </w:rPr>
              <w:t xml:space="preserve">OFERTA</w:t>
            </w:r>
          </w:p>
        </w:tc>
        <w:tc>
          <w:tcPr>
            <w:tcW w:type="dxa" w:w="180"/>
            <w:tcBorders>
              <w:top w:val="none" w:color="FFFFFF" w:sz="0"/>
              <w:left w:val="none" w:color="FFFFFF" w:sz="0"/>
              <w:bottom w:val="none" w:color="FFFFFF" w:sz="0"/>
              <w:right w:val="none" w:color="FFFFFF" w:sz="0"/>
            </w:tcBorders>
          </w:tcPr>
          <w:p>
            <w:r>
              <w:t xml:space="preserve"/>
            </w:r>
          </w:p>
        </w:tc>
        <w:tc>
          <w:tcPr>
            <w:tcW w:type="dxa" w:w="3000"/>
            <w:tcBorders>
              <w:top w:val="none" w:color="FFFFFF" w:sz="0"/>
              <w:left w:val="none" w:color="FFFFFF" w:sz="0"/>
              <w:bottom w:val="none" w:color="FFFFFF" w:sz="0"/>
              <w:right w:val="none" w:color="FFFFFF" w:sz="0"/>
            </w:tcBorders>
            <w:shd w:fill="2D7D46" w:val="clear"/>
            <w:tcMar>
              <w:top w:type="dxa" w:w="100"/>
              <w:left w:type="dxa" w:w="140"/>
              <w:bottom w:type="dxa" w:w="100"/>
              <w:right w:type="dxa" w:w="140"/>
            </w:tcMar>
          </w:tcPr>
          <w:p>
            <w:pPr>
              <w:spacing w:after="0" w:before="0"/>
              <w:jc w:val="center"/>
            </w:pPr>
            <w:r>
              <w:rPr>
                <w:rFonts w:ascii="Calibri" w:cs="Calibri" w:eastAsia="Calibri" w:hAnsi="Calibri"/>
                <w:b/>
                <w:bCs/>
                <w:color w:val="FFFFFF"/>
                <w:sz w:val="20"/>
                <w:szCs w:val="20"/>
              </w:rPr>
              <w:t xml:space="preserve">INFRAESTRUCTURA</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Calibri" w:cs="Calibri" w:eastAsia="Calibri" w:hAnsi="Calibri"/>
                <w:color w:val="1A1A2E"/>
                <w:sz w:val="18"/>
                <w:szCs w:val="18"/>
              </w:rPr>
              <w:t xml:space="preserve">Segmentos de mercado</w:t>
            </w:r>
          </w:p>
          <w:p>
            <w:pPr>
              <w:pStyle w:val="ListParagraph"/>
              <w:numPr>
                <w:ilvl w:val="0"/>
                <w:numId w:val="2"/>
              </w:numPr>
              <w:spacing w:after="40" w:before="40"/>
            </w:pPr>
            <w:r>
              <w:rPr>
                <w:rFonts w:ascii="Calibri" w:cs="Calibri" w:eastAsia="Calibri" w:hAnsi="Calibri"/>
                <w:color w:val="1A1A2E"/>
                <w:sz w:val="18"/>
                <w:szCs w:val="18"/>
              </w:rPr>
              <w:t xml:space="preserve">Canales</w:t>
            </w:r>
          </w:p>
          <w:p>
            <w:pPr>
              <w:pStyle w:val="ListParagraph"/>
              <w:numPr>
                <w:ilvl w:val="0"/>
                <w:numId w:val="2"/>
              </w:numPr>
              <w:spacing w:after="40" w:before="40"/>
            </w:pPr>
            <w:r>
              <w:rPr>
                <w:rFonts w:ascii="Calibri" w:cs="Calibri" w:eastAsia="Calibri" w:hAnsi="Calibri"/>
                <w:color w:val="1A1A2E"/>
                <w:sz w:val="18"/>
                <w:szCs w:val="18"/>
              </w:rPr>
              <w:t xml:space="preserve">Relación con clientes</w:t>
            </w:r>
          </w:p>
        </w:tc>
        <w:tc>
          <w:tcPr>
            <w:tcW w:type="dxa" w:w="180"/>
            <w:tcBorders>
              <w:top w:val="none" w:color="FFFFFF" w:sz="0"/>
              <w:left w:val="none" w:color="FFFFFF" w:sz="0"/>
              <w:bottom w:val="none" w:color="FFFFFF" w:sz="0"/>
              <w:right w:val="none" w:color="FFFFFF" w:sz="0"/>
            </w:tcBorders>
          </w:tcPr>
          <w:p>
            <w:r>
              <w:t xml:space="preserve"/>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Calibri" w:cs="Calibri" w:eastAsia="Calibri" w:hAnsi="Calibri"/>
                <w:color w:val="1A1A2E"/>
                <w:sz w:val="18"/>
                <w:szCs w:val="18"/>
              </w:rPr>
              <w:t xml:space="preserve">Propuesta de valor</w:t>
            </w:r>
          </w:p>
          <w:p>
            <w:pPr>
              <w:pStyle w:val="ListParagraph"/>
              <w:numPr>
                <w:ilvl w:val="0"/>
                <w:numId w:val="2"/>
              </w:numPr>
              <w:spacing w:after="40" w:before="40"/>
            </w:pPr>
            <w:r>
              <w:rPr>
                <w:rFonts w:ascii="Calibri" w:cs="Calibri" w:eastAsia="Calibri" w:hAnsi="Calibri"/>
                <w:color w:val="1A1A2E"/>
                <w:sz w:val="18"/>
                <w:szCs w:val="18"/>
              </w:rPr>
              <w:t xml:space="preserve">El corazón del modelo</w:t>
            </w:r>
          </w:p>
        </w:tc>
        <w:tc>
          <w:tcPr>
            <w:tcW w:type="dxa" w:w="180"/>
            <w:tcBorders>
              <w:top w:val="none" w:color="FFFFFF" w:sz="0"/>
              <w:left w:val="none" w:color="FFFFFF" w:sz="0"/>
              <w:bottom w:val="none" w:color="FFFFFF" w:sz="0"/>
              <w:right w:val="none" w:color="FFFFFF" w:sz="0"/>
            </w:tcBorders>
          </w:tcPr>
          <w:p>
            <w:r>
              <w:t xml:space="preserve"/>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Calibri" w:cs="Calibri" w:eastAsia="Calibri" w:hAnsi="Calibri"/>
                <w:color w:val="1A1A2E"/>
                <w:sz w:val="18"/>
                <w:szCs w:val="18"/>
              </w:rPr>
              <w:t xml:space="preserve">Actividades clave</w:t>
            </w:r>
          </w:p>
          <w:p>
            <w:pPr>
              <w:pStyle w:val="ListParagraph"/>
              <w:numPr>
                <w:ilvl w:val="0"/>
                <w:numId w:val="2"/>
              </w:numPr>
              <w:spacing w:after="40" w:before="40"/>
            </w:pPr>
            <w:r>
              <w:rPr>
                <w:rFonts w:ascii="Calibri" w:cs="Calibri" w:eastAsia="Calibri" w:hAnsi="Calibri"/>
                <w:color w:val="1A1A2E"/>
                <w:sz w:val="18"/>
                <w:szCs w:val="18"/>
              </w:rPr>
              <w:t xml:space="preserve">Recursos clave</w:t>
            </w:r>
          </w:p>
          <w:p>
            <w:pPr>
              <w:pStyle w:val="ListParagraph"/>
              <w:numPr>
                <w:ilvl w:val="0"/>
                <w:numId w:val="2"/>
              </w:numPr>
              <w:spacing w:after="40" w:before="40"/>
            </w:pPr>
            <w:r>
              <w:rPr>
                <w:rFonts w:ascii="Calibri" w:cs="Calibri" w:eastAsia="Calibri" w:hAnsi="Calibri"/>
                <w:color w:val="1A1A2E"/>
                <w:sz w:val="18"/>
                <w:szCs w:val="18"/>
              </w:rPr>
              <w:t xml:space="preserve">Alianzas clave</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4"/>
              <w:left w:val="single" w:color="CCCCCC" w:sz="4"/>
              <w:bottom w:val="single" w:color="CCCCCC" w:sz="4"/>
              <w:right w:val="single" w:color="CCCCCC" w:sz="4"/>
            </w:tcBorders>
            <w:shd w:fill="E8E0F5" w:val="clear"/>
            <w:tcMar>
              <w:top w:type="dxa" w:w="100"/>
              <w:left w:type="dxa" w:w="200"/>
              <w:bottom w:type="dxa" w:w="100"/>
              <w:right w:type="dxa" w:w="200"/>
            </w:tcMar>
          </w:tcPr>
          <w:p>
            <w:pPr>
              <w:spacing w:after="60" w:before="0"/>
            </w:pPr>
            <w:r>
              <w:rPr>
                <w:rFonts w:ascii="Calibri" w:cs="Calibri" w:eastAsia="Calibri" w:hAnsi="Calibri"/>
                <w:b/>
                <w:bCs/>
                <w:color w:val="5A3E8B"/>
                <w:sz w:val="20"/>
                <w:szCs w:val="20"/>
              </w:rPr>
              <w:t xml:space="preserve">VIABILIDAD ECONÓMICA</w:t>
            </w:r>
          </w:p>
          <w:p>
            <w:pPr>
              <w:pStyle w:val="ListParagraph"/>
              <w:numPr>
                <w:ilvl w:val="0"/>
                <w:numId w:val="2"/>
              </w:numPr>
              <w:spacing w:after="40" w:before="40"/>
            </w:pPr>
            <w:r>
              <w:rPr>
                <w:rFonts w:ascii="Calibri" w:cs="Calibri" w:eastAsia="Calibri" w:hAnsi="Calibri"/>
                <w:color w:val="1A1A2E"/>
                <w:sz w:val="20"/>
                <w:szCs w:val="20"/>
              </w:rPr>
              <w:t xml:space="preserve">Estructura de costes</w:t>
            </w:r>
          </w:p>
          <w:p>
            <w:pPr>
              <w:pStyle w:val="ListParagraph"/>
              <w:numPr>
                <w:ilvl w:val="0"/>
                <w:numId w:val="2"/>
              </w:numPr>
              <w:spacing w:after="40" w:before="40"/>
            </w:pPr>
            <w:r>
              <w:rPr>
                <w:rFonts w:ascii="Calibri" w:cs="Calibri" w:eastAsia="Calibri" w:hAnsi="Calibri"/>
                <w:color w:val="1A1A2E"/>
                <w:sz w:val="20"/>
                <w:szCs w:val="20"/>
              </w:rPr>
              <w:t xml:space="preserve">Fuentes de ingresos</w:t>
            </w:r>
          </w:p>
        </w:tc>
        <w:tc>
          <w:tcPr>
            <w:tcW w:type="dxa" w:w="4860"/>
            <w:tcBorders>
              <w:top w:val="none" w:color="FFFFFF" w:sz="0"/>
              <w:left w:val="none" w:color="FFFFFF" w:sz="0"/>
              <w:bottom w:val="none" w:color="FFFFFF" w:sz="0"/>
              <w:right w:val="none" w:color="FFFFFF" w:sz="0"/>
            </w:tcBorders>
            <w:shd w:fill="FEF3D0" w:val="clear"/>
            <w:tcMar>
              <w:top w:type="dxa" w:w="100"/>
              <w:left w:type="dxa" w:w="200"/>
              <w:bottom w:type="dxa" w:w="100"/>
              <w:right w:type="dxa" w:w="200"/>
            </w:tcMar>
          </w:tcPr>
          <w:p>
            <w:pPr>
              <w:spacing w:after="40" w:before="0"/>
            </w:pPr>
            <w:r>
              <w:rPr>
                <w:rFonts w:ascii="Calibri" w:cs="Calibri" w:eastAsia="Calibri" w:hAnsi="Calibri"/>
                <w:color w:val="1A1A2E"/>
                <w:sz w:val="20"/>
                <w:szCs w:val="20"/>
              </w:rPr>
              <w:t xml:space="preserve">Cómo el modelo es sostenible financieramente, describiendo los principales costes e ingresos que genera la empresa.</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61" w:val="clear"/>
            <w:tcMar>
              <w:top w:type="dxa" w:w="120"/>
              <w:left w:type="dxa" w:w="200"/>
              <w:bottom w:type="dxa" w:w="120"/>
              <w:right w:type="dxa" w:w="200"/>
            </w:tcMar>
          </w:tcPr>
          <w:p>
            <w:pPr>
              <w:spacing w:after="0" w:before="0"/>
              <w:jc w:val="left"/>
            </w:pPr>
            <w:r>
              <w:rPr>
                <w:rFonts w:ascii="Cambria" w:cs="Cambria" w:eastAsia="Cambria" w:hAnsi="Cambria"/>
                <w:b/>
                <w:bCs/>
                <w:color w:val="FFFFFF"/>
                <w:sz w:val="26"/>
                <w:szCs w:val="26"/>
              </w:rPr>
              <w:t xml:space="preserve">3. Estructura Completa del Business Model Canvas</w:t>
            </w:r>
          </w:p>
        </w:tc>
      </w:tr>
    </w:tbl>
    <w:p>
      <w:pPr>
        <w:spacing w:after="0" w:before="0"/>
        <w:jc w:val="left"/>
      </w:pPr>
      <w:r>
        <w:rPr>
          <w:rFonts w:ascii="Calibri" w:cs="Calibri" w:eastAsia="Calibri" w:hAnsi="Calibri"/>
          <w:color w:val="1A1A2E"/>
          <w:sz w:val="22"/>
          <w:szCs w:val="22"/>
        </w:rPr>
        <w:t xml:space="preserve"/>
      </w:r>
    </w:p>
    <w:p>
      <w:pPr>
        <w:spacing w:after="80" w:before="120"/>
        <w:jc w:val="left"/>
      </w:pPr>
      <w:r>
        <w:rPr>
          <w:rFonts w:ascii="Calibri" w:cs="Calibri" w:eastAsia="Calibri" w:hAnsi="Calibri"/>
          <w:b/>
          <w:bCs/>
          <w:color w:val="1E2761"/>
          <w:sz w:val="24"/>
          <w:szCs w:val="24"/>
        </w:rPr>
        <w:t xml:space="preserve">Estructura del Business Model Canvas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1700"/>
        <w:gridCol w:w="60"/>
        <w:gridCol w:w="1500"/>
        <w:gridCol w:w="60"/>
        <w:gridCol w:w="2000"/>
        <w:gridCol w:w="60"/>
        <w:gridCol w:w="1500"/>
        <w:gridCol w:w="60"/>
        <w:gridCol w:w="1700"/>
      </w:tblGrid>
      <w:tr>
        <w:trPr>
          <w:trHeight w:val="900" w:hRule="exact"/>
        </w:trPr>
        <w:tc>
          <w:tcPr>
            <w:tcW w:type="auto" w:w="0"/>
            <w:tcBorders>
              <w:top w:val="single" w:color="888888" w:sz="4"/>
              <w:left w:val="single" w:color="888888" w:sz="4"/>
              <w:bottom w:val="single" w:color="888888" w:sz="4"/>
              <w:right w:val="single" w:color="888888" w:sz="4"/>
            </w:tcBorders>
            <w:shd w:fill="1E6FBF" w:val="clear"/>
            <w:tcMar>
              <w:top w:type="dxa" w:w="80"/>
              <w:left w:type="dxa" w:w="100"/>
              <w:bottom w:type="dxa" w:w="80"/>
              <w:right w:type="dxa" w:w="100"/>
            </w:tcMar>
          </w:tcPr>
          <w:p>
            <w:pPr>
              <w:spacing w:after="0" w:before="0"/>
              <w:jc w:val="center"/>
            </w:pPr>
            <w:r>
              <w:rPr>
                <w:rFonts w:ascii="Calibri" w:cs="Calibri" w:eastAsia="Calibri" w:hAnsi="Calibri"/>
                <w:b/>
                <w:bCs/>
                <w:color w:val="FFFFFF"/>
                <w:sz w:val="18"/>
                <w:szCs w:val="18"/>
              </w:rPr>
              <w:t xml:space="preserve">ALIANZAS
CLAVE</w:t>
            </w:r>
          </w:p>
        </w:tc>
        <w:tc>
          <w:tcPr>
            <w:tcW w:type="dxa" w:w="60"/>
            <w:tcBorders>
              <w:top w:val="none" w:color="FFFFFF" w:sz="0"/>
              <w:left w:val="none" w:color="FFFFFF" w:sz="0"/>
              <w:bottom w:val="none" w:color="FFFFFF" w:sz="0"/>
              <w:right w:val="none" w:color="FFFFFF" w:sz="0"/>
            </w:tcBorders>
          </w:tcPr>
          <w:p>
            <w:r>
              <w:t xml:space="preserve"/>
            </w:r>
          </w:p>
        </w:tc>
        <w:tc>
          <w:tcPr>
            <w:tcW w:type="auto" w:w="0"/>
            <w:tcBorders>
              <w:top w:val="single" w:color="888888" w:sz="4"/>
              <w:left w:val="single" w:color="888888" w:sz="4"/>
              <w:bottom w:val="single" w:color="888888" w:sz="4"/>
              <w:right w:val="single" w:color="888888" w:sz="4"/>
            </w:tcBorders>
            <w:shd w:fill="2D7D46" w:val="clear"/>
            <w:tcMar>
              <w:top w:type="dxa" w:w="80"/>
              <w:left w:type="dxa" w:w="100"/>
              <w:bottom w:type="dxa" w:w="80"/>
              <w:right w:type="dxa" w:w="100"/>
            </w:tcMar>
          </w:tcPr>
          <w:p>
            <w:pPr>
              <w:spacing w:after="0" w:before="0"/>
              <w:jc w:val="center"/>
            </w:pPr>
            <w:r>
              <w:rPr>
                <w:rFonts w:ascii="Calibri" w:cs="Calibri" w:eastAsia="Calibri" w:hAnsi="Calibri"/>
                <w:b/>
                <w:bCs/>
                <w:color w:val="FFFFFF"/>
                <w:sz w:val="18"/>
                <w:szCs w:val="18"/>
              </w:rPr>
              <w:t xml:space="preserve">ACTIVIDADES
CLAVE</w:t>
            </w:r>
          </w:p>
        </w:tc>
        <w:tc>
          <w:tcPr>
            <w:tcW w:type="dxa" w:w="60"/>
            <w:tcBorders>
              <w:top w:val="none" w:color="FFFFFF" w:sz="0"/>
              <w:left w:val="none" w:color="FFFFFF" w:sz="0"/>
              <w:bottom w:val="none" w:color="FFFFFF" w:sz="0"/>
              <w:right w:val="none" w:color="FFFFFF" w:sz="0"/>
            </w:tcBorders>
          </w:tcPr>
          <w:p>
            <w:r>
              <w:t xml:space="preserve"/>
            </w:r>
          </w:p>
        </w:tc>
        <w:tc>
          <w:tcPr>
            <w:tcW w:type="auto" w:w="0"/>
            <w:tcBorders>
              <w:top w:val="single" w:color="888888" w:sz="4"/>
              <w:left w:val="single" w:color="888888" w:sz="4"/>
              <w:bottom w:val="single" w:color="888888" w:sz="4"/>
              <w:right w:val="single" w:color="888888" w:sz="4"/>
            </w:tcBorders>
            <w:shd w:fill="1E2761" w:val="clear"/>
            <w:tcMar>
              <w:top w:type="dxa" w:w="80"/>
              <w:left w:type="dxa" w:w="100"/>
              <w:bottom w:type="dxa" w:w="80"/>
              <w:right w:type="dxa" w:w="100"/>
            </w:tcMar>
          </w:tcPr>
          <w:p>
            <w:pPr>
              <w:spacing w:after="0" w:before="0"/>
              <w:jc w:val="center"/>
            </w:pPr>
            <w:r>
              <w:rPr>
                <w:rFonts w:ascii="Calibri" w:cs="Calibri" w:eastAsia="Calibri" w:hAnsi="Calibri"/>
                <w:b/>
                <w:bCs/>
                <w:color w:val="FFFFFF"/>
                <w:sz w:val="18"/>
                <w:szCs w:val="18"/>
              </w:rPr>
              <w:t xml:space="preserve">PROPUESTA
DE VALOR</w:t>
            </w:r>
          </w:p>
        </w:tc>
        <w:tc>
          <w:tcPr>
            <w:tcW w:type="dxa" w:w="60"/>
            <w:tcBorders>
              <w:top w:val="none" w:color="FFFFFF" w:sz="0"/>
              <w:left w:val="none" w:color="FFFFFF" w:sz="0"/>
              <w:bottom w:val="none" w:color="FFFFFF" w:sz="0"/>
              <w:right w:val="none" w:color="FFFFFF" w:sz="0"/>
            </w:tcBorders>
          </w:tcPr>
          <w:p>
            <w:r>
              <w:t xml:space="preserve"/>
            </w:r>
          </w:p>
        </w:tc>
        <w:tc>
          <w:tcPr>
            <w:tcW w:type="auto" w:w="0"/>
            <w:tcBorders>
              <w:top w:val="single" w:color="888888" w:sz="4"/>
              <w:left w:val="single" w:color="888888" w:sz="4"/>
              <w:bottom w:val="single" w:color="888888" w:sz="4"/>
              <w:right w:val="single" w:color="888888" w:sz="4"/>
            </w:tcBorders>
            <w:shd w:fill="8B2E8B" w:val="clear"/>
            <w:tcMar>
              <w:top w:type="dxa" w:w="80"/>
              <w:left w:type="dxa" w:w="100"/>
              <w:bottom w:type="dxa" w:w="80"/>
              <w:right w:type="dxa" w:w="100"/>
            </w:tcMar>
          </w:tcPr>
          <w:p>
            <w:pPr>
              <w:spacing w:after="0" w:before="0"/>
              <w:jc w:val="center"/>
            </w:pPr>
            <w:r>
              <w:rPr>
                <w:rFonts w:ascii="Calibri" w:cs="Calibri" w:eastAsia="Calibri" w:hAnsi="Calibri"/>
                <w:b/>
                <w:bCs/>
                <w:color w:val="FFFFFF"/>
                <w:sz w:val="18"/>
                <w:szCs w:val="18"/>
              </w:rPr>
              <w:t xml:space="preserve">RELACIÓN CON
CLIENTES</w:t>
            </w:r>
          </w:p>
        </w:tc>
        <w:tc>
          <w:tcPr>
            <w:tcW w:type="dxa" w:w="60"/>
            <w:tcBorders>
              <w:top w:val="none" w:color="FFFFFF" w:sz="0"/>
              <w:left w:val="none" w:color="FFFFFF" w:sz="0"/>
              <w:bottom w:val="none" w:color="FFFFFF" w:sz="0"/>
              <w:right w:val="none" w:color="FFFFFF" w:sz="0"/>
            </w:tcBorders>
          </w:tcPr>
          <w:p>
            <w:r>
              <w:t xml:space="preserve"/>
            </w:r>
          </w:p>
        </w:tc>
        <w:tc>
          <w:tcPr>
            <w:tcW w:type="auto" w:w="0"/>
            <w:tcBorders>
              <w:top w:val="single" w:color="888888" w:sz="4"/>
              <w:left w:val="single" w:color="888888" w:sz="4"/>
              <w:bottom w:val="single" w:color="888888" w:sz="4"/>
              <w:right w:val="single" w:color="888888" w:sz="4"/>
            </w:tcBorders>
            <w:shd w:fill="C45911" w:val="clear"/>
            <w:tcMar>
              <w:top w:type="dxa" w:w="80"/>
              <w:left w:type="dxa" w:w="100"/>
              <w:bottom w:type="dxa" w:w="80"/>
              <w:right w:type="dxa" w:w="100"/>
            </w:tcMar>
          </w:tcPr>
          <w:p>
            <w:pPr>
              <w:spacing w:after="0" w:before="0"/>
              <w:jc w:val="center"/>
            </w:pPr>
            <w:r>
              <w:rPr>
                <w:rFonts w:ascii="Calibri" w:cs="Calibri" w:eastAsia="Calibri" w:hAnsi="Calibri"/>
                <w:b/>
                <w:bCs/>
                <w:color w:val="FFFFFF"/>
                <w:sz w:val="18"/>
                <w:szCs w:val="18"/>
              </w:rPr>
              <w:t xml:space="preserve">SEGMENTOS
DE CLIENTES</w:t>
            </w:r>
          </w:p>
        </w:tc>
      </w:tr>
      <w:tr>
        <w:trPr>
          <w:trHeight w:val="900" w:hRule="exact"/>
        </w:trPr>
        <w:tc>
          <w:tcPr>
            <w:tcW w:type="dxa" w:w="1700"/>
            <w:tcBorders>
              <w:top w:val="none" w:color="FFFFFF" w:sz="0"/>
              <w:left w:val="none" w:color="FFFFFF" w:sz="0"/>
              <w:bottom w:val="none" w:color="FFFFFF" w:sz="0"/>
              <w:right w:val="none" w:color="FFFFFF" w:sz="0"/>
            </w:tcBorders>
          </w:tcPr>
          <w:p>
            <w:r>
              <w:t xml:space="preserve"/>
            </w:r>
          </w:p>
        </w:tc>
        <w:tc>
          <w:tcPr>
            <w:tcW w:type="dxa" w:w="60"/>
            <w:tcBorders>
              <w:top w:val="none" w:color="FFFFFF" w:sz="0"/>
              <w:left w:val="none" w:color="FFFFFF" w:sz="0"/>
              <w:bottom w:val="none" w:color="FFFFFF" w:sz="0"/>
              <w:right w:val="none" w:color="FFFFFF" w:sz="0"/>
            </w:tcBorders>
          </w:tcPr>
          <w:p>
            <w:r>
              <w:t xml:space="preserve"/>
            </w:r>
          </w:p>
        </w:tc>
        <w:tc>
          <w:tcPr>
            <w:tcW w:type="auto" w:w="0"/>
            <w:tcBorders>
              <w:top w:val="single" w:color="888888" w:sz="4"/>
              <w:left w:val="single" w:color="888888" w:sz="4"/>
              <w:bottom w:val="single" w:color="888888" w:sz="4"/>
              <w:right w:val="single" w:color="888888" w:sz="4"/>
            </w:tcBorders>
            <w:shd w:fill="2D7D46" w:val="clear"/>
            <w:tcMar>
              <w:top w:type="dxa" w:w="80"/>
              <w:left w:type="dxa" w:w="100"/>
              <w:bottom w:type="dxa" w:w="80"/>
              <w:right w:type="dxa" w:w="100"/>
            </w:tcMar>
          </w:tcPr>
          <w:p>
            <w:pPr>
              <w:spacing w:after="0" w:before="0"/>
              <w:jc w:val="center"/>
            </w:pPr>
            <w:r>
              <w:rPr>
                <w:rFonts w:ascii="Calibri" w:cs="Calibri" w:eastAsia="Calibri" w:hAnsi="Calibri"/>
                <w:b/>
                <w:bCs/>
                <w:color w:val="FFFFFF"/>
                <w:sz w:val="18"/>
                <w:szCs w:val="18"/>
              </w:rPr>
              <w:t xml:space="preserve">RECURSOS
CLAVE</w:t>
            </w:r>
          </w:p>
        </w:tc>
        <w:tc>
          <w:tcPr>
            <w:tcW w:type="dxa" w:w="60"/>
            <w:tcBorders>
              <w:top w:val="none" w:color="FFFFFF" w:sz="0"/>
              <w:left w:val="none" w:color="FFFFFF" w:sz="0"/>
              <w:bottom w:val="none" w:color="FFFFFF" w:sz="0"/>
              <w:right w:val="none" w:color="FFFFFF" w:sz="0"/>
            </w:tcBorders>
          </w:tcPr>
          <w:p>
            <w:r>
              <w:t xml:space="preserve"/>
            </w:r>
          </w:p>
        </w:tc>
        <w:tc>
          <w:tcPr>
            <w:tcW w:type="dxa" w:w="2000"/>
            <w:tcBorders>
              <w:top w:val="none" w:color="FFFFFF" w:sz="0"/>
              <w:left w:val="none" w:color="FFFFFF" w:sz="0"/>
              <w:bottom w:val="none" w:color="FFFFFF" w:sz="0"/>
              <w:right w:val="none" w:color="FFFFFF" w:sz="0"/>
            </w:tcBorders>
          </w:tcPr>
          <w:p>
            <w:r>
              <w:t xml:space="preserve"/>
            </w:r>
          </w:p>
        </w:tc>
        <w:tc>
          <w:tcPr>
            <w:tcW w:type="dxa" w:w="60"/>
            <w:tcBorders>
              <w:top w:val="none" w:color="FFFFFF" w:sz="0"/>
              <w:left w:val="none" w:color="FFFFFF" w:sz="0"/>
              <w:bottom w:val="none" w:color="FFFFFF" w:sz="0"/>
              <w:right w:val="none" w:color="FFFFFF" w:sz="0"/>
            </w:tcBorders>
          </w:tcPr>
          <w:p>
            <w:r>
              <w:t xml:space="preserve"/>
            </w:r>
          </w:p>
        </w:tc>
        <w:tc>
          <w:tcPr>
            <w:tcW w:type="auto" w:w="0"/>
            <w:tcBorders>
              <w:top w:val="single" w:color="888888" w:sz="4"/>
              <w:left w:val="single" w:color="888888" w:sz="4"/>
              <w:bottom w:val="single" w:color="888888" w:sz="4"/>
              <w:right w:val="single" w:color="888888" w:sz="4"/>
            </w:tcBorders>
            <w:shd w:fill="8B2E8B" w:val="clear"/>
            <w:tcMar>
              <w:top w:type="dxa" w:w="80"/>
              <w:left w:type="dxa" w:w="100"/>
              <w:bottom w:type="dxa" w:w="80"/>
              <w:right w:type="dxa" w:w="100"/>
            </w:tcMar>
          </w:tcPr>
          <w:p>
            <w:pPr>
              <w:spacing w:after="0" w:before="0"/>
              <w:jc w:val="center"/>
            </w:pPr>
            <w:r>
              <w:rPr>
                <w:rFonts w:ascii="Calibri" w:cs="Calibri" w:eastAsia="Calibri" w:hAnsi="Calibri"/>
                <w:b/>
                <w:bCs/>
                <w:color w:val="FFFFFF"/>
                <w:sz w:val="18"/>
                <w:szCs w:val="18"/>
              </w:rPr>
              <w:t xml:space="preserve">CANALES</w:t>
            </w:r>
          </w:p>
        </w:tc>
        <w:tc>
          <w:tcPr>
            <w:tcW w:type="dxa" w:w="60"/>
            <w:tcBorders>
              <w:top w:val="none" w:color="FFFFFF" w:sz="0"/>
              <w:left w:val="none" w:color="FFFFFF" w:sz="0"/>
              <w:bottom w:val="none" w:color="FFFFFF" w:sz="0"/>
              <w:right w:val="none" w:color="FFFFFF" w:sz="0"/>
            </w:tcBorders>
          </w:tcPr>
          <w:p>
            <w:r>
              <w:t xml:space="preserve"/>
            </w:r>
          </w:p>
        </w:tc>
        <w:tc>
          <w:tcPr>
            <w:tcW w:type="dxa" w:w="1700"/>
            <w:tcBorders>
              <w:top w:val="none" w:color="FFFFFF" w:sz="0"/>
              <w:left w:val="none" w:color="FFFFFF" w:sz="0"/>
              <w:bottom w:val="none" w:color="FFFFFF" w:sz="0"/>
              <w:right w:val="none" w:color="FFFFFF" w:sz="0"/>
            </w:tcBorders>
          </w:tcPr>
          <w:p>
            <w:r>
              <w:t xml:space="preserve"/>
            </w:r>
          </w:p>
        </w:tc>
      </w:tr>
    </w:tbl>
    <w:p>
      <w:pPr>
        <w:spacing w:after="40" w:before="60"/>
        <w:jc w:val="left"/>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rPr>
          <w:trHeight w:val="700" w:hRule="exact"/>
        </w:trPr>
        <w:tc>
          <w:tcPr>
            <w:tcW w:type="auto" w:w="0"/>
            <w:tcBorders>
              <w:top w:val="single" w:color="888888" w:sz="4"/>
              <w:left w:val="single" w:color="888888" w:sz="4"/>
              <w:bottom w:val="single" w:color="888888" w:sz="4"/>
              <w:right w:val="single" w:color="888888" w:sz="4"/>
            </w:tcBorders>
            <w:shd w:fill="5A3E8B" w:val="clear"/>
            <w:tcMar>
              <w:top w:type="dxa" w:w="80"/>
              <w:left w:type="dxa" w:w="100"/>
              <w:bottom w:type="dxa" w:w="80"/>
              <w:right w:type="dxa" w:w="100"/>
            </w:tcMar>
          </w:tcPr>
          <w:p>
            <w:pPr>
              <w:spacing w:after="0" w:before="0"/>
              <w:jc w:val="center"/>
            </w:pPr>
            <w:r>
              <w:rPr>
                <w:rFonts w:ascii="Calibri" w:cs="Calibri" w:eastAsia="Calibri" w:hAnsi="Calibri"/>
                <w:b/>
                <w:bCs/>
                <w:color w:val="FFFFFF"/>
                <w:sz w:val="18"/>
                <w:szCs w:val="18"/>
              </w:rPr>
              <w:t xml:space="preserve">ESTRUCTURA DE COSTES</w:t>
            </w:r>
          </w:p>
        </w:tc>
        <w:tc>
          <w:tcPr>
            <w:tcW w:type="dxa" w:w="60"/>
            <w:tcBorders>
              <w:top w:val="none" w:color="FFFFFF" w:sz="0"/>
              <w:left w:val="none" w:color="FFFFFF" w:sz="0"/>
              <w:bottom w:val="none" w:color="FFFFFF" w:sz="0"/>
              <w:right w:val="none" w:color="FFFFFF" w:sz="0"/>
            </w:tcBorders>
          </w:tcPr>
          <w:p>
            <w:r>
              <w:t xml:space="preserve"/>
            </w:r>
          </w:p>
        </w:tc>
        <w:tc>
          <w:tcPr>
            <w:tcW w:type="auto" w:w="0"/>
            <w:tcBorders>
              <w:top w:val="single" w:color="888888" w:sz="4"/>
              <w:left w:val="single" w:color="888888" w:sz="4"/>
              <w:bottom w:val="single" w:color="888888" w:sz="4"/>
              <w:right w:val="single" w:color="888888" w:sz="4"/>
            </w:tcBorders>
            <w:shd w:fill="C49A10" w:val="clear"/>
            <w:tcMar>
              <w:top w:type="dxa" w:w="80"/>
              <w:left w:type="dxa" w:w="100"/>
              <w:bottom w:type="dxa" w:w="80"/>
              <w:right w:type="dxa" w:w="100"/>
            </w:tcMar>
          </w:tcPr>
          <w:p>
            <w:pPr>
              <w:spacing w:after="0" w:before="0"/>
              <w:jc w:val="center"/>
            </w:pPr>
            <w:r>
              <w:rPr>
                <w:rFonts w:ascii="Calibri" w:cs="Calibri" w:eastAsia="Calibri" w:hAnsi="Calibri"/>
                <w:b/>
                <w:bCs/>
                <w:color w:val="FFFFFF"/>
                <w:sz w:val="18"/>
                <w:szCs w:val="18"/>
              </w:rPr>
              <w:t xml:space="preserve">FUENTES DE INGRESOS</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FBF" w:val="clear"/>
            <w:tcMar>
              <w:top w:type="dxa" w:w="120"/>
              <w:left w:type="dxa" w:w="200"/>
              <w:bottom w:type="dxa" w:w="120"/>
              <w:right w:type="dxa" w:w="200"/>
            </w:tcMar>
          </w:tcPr>
          <w:p>
            <w:pPr>
              <w:spacing w:after="0" w:before="0"/>
              <w:jc w:val="left"/>
            </w:pPr>
            <w:r>
              <w:rPr>
                <w:rFonts w:ascii="Cambria" w:cs="Cambria" w:eastAsia="Cambria" w:hAnsi="Cambria"/>
                <w:b/>
                <w:bCs/>
                <w:color w:val="FFFFFF"/>
                <w:sz w:val="26"/>
                <w:szCs w:val="26"/>
              </w:rPr>
              <w:t xml:space="preserve">4. Oferta y Clientes</w:t>
            </w:r>
          </w:p>
        </w:tc>
      </w:tr>
    </w:tbl>
    <w:p>
      <w:pPr>
        <w:spacing w:after="0" w:before="0"/>
        <w:jc w:val="left"/>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FBF" w:val="clear"/>
            <w:tcMar>
              <w:top w:type="dxa" w:w="100"/>
              <w:left w:type="dxa" w:w="200"/>
              <w:bottom w:type="dxa" w:w="100"/>
              <w:right w:type="dxa" w:w="200"/>
            </w:tcMar>
          </w:tcPr>
          <w:p>
            <w:pPr>
              <w:spacing w:after="0" w:before="0"/>
            </w:pPr>
            <w:r>
              <w:rPr>
                <w:rFonts w:ascii="Calibri" w:cs="Calibri" w:eastAsia="Calibri" w:hAnsi="Calibri"/>
                <w:b/>
                <w:bCs/>
                <w:color w:val="FFFFFF"/>
                <w:sz w:val="22"/>
                <w:szCs w:val="22"/>
              </w:rPr>
              <w:t xml:space="preserve">Segmentos de Clientes</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200"/>
            </w:tcMar>
          </w:tcPr>
          <w:p>
            <w:pPr>
              <w:spacing w:after="80" w:before="0"/>
              <w:jc w:val="left"/>
            </w:pPr>
            <w:r>
              <w:rPr>
                <w:rFonts w:ascii="Calibri" w:cs="Calibri" w:eastAsia="Calibri" w:hAnsi="Calibri"/>
                <w:color w:val="1A1A2E"/>
                <w:sz w:val="22"/>
                <w:szCs w:val="22"/>
              </w:rPr>
              <w:t xml:space="preserve">Define a quién se dirige la empresa: el grupo de personas u organizaciones para quienes crea valor.</w:t>
            </w:r>
          </w:p>
          <w:p>
            <w:pPr>
              <w:spacing w:after="60" w:before="0"/>
              <w:jc w:val="left"/>
            </w:pPr>
            <w:r>
              <w:rPr>
                <w:rFonts w:ascii="Calibri" w:cs="Calibri" w:eastAsia="Calibri" w:hAnsi="Calibri"/>
                <w:b/>
                <w:bCs/>
                <w:color w:val="1A1A2E"/>
                <w:sz w:val="22"/>
                <w:szCs w:val="22"/>
              </w:rPr>
              <w:t xml:space="preserve">Tipos de segmentos:</w:t>
            </w:r>
          </w:p>
          <w:p>
            <w:pPr>
              <w:pStyle w:val="ListParagraph"/>
              <w:numPr>
                <w:ilvl w:val="0"/>
                <w:numId w:val="2"/>
              </w:numPr>
              <w:spacing w:after="40" w:before="40"/>
            </w:pPr>
            <w:r>
              <w:rPr>
                <w:rFonts w:ascii="Calibri" w:cs="Calibri" w:eastAsia="Calibri" w:hAnsi="Calibri"/>
                <w:color w:val="1A1A2E"/>
                <w:sz w:val="20"/>
                <w:szCs w:val="20"/>
              </w:rPr>
              <w:t xml:space="preserve">Mercado de masas — un solo segmento amplio</w:t>
            </w:r>
          </w:p>
          <w:p>
            <w:pPr>
              <w:pStyle w:val="ListParagraph"/>
              <w:numPr>
                <w:ilvl w:val="0"/>
                <w:numId w:val="2"/>
              </w:numPr>
              <w:spacing w:after="40" w:before="40"/>
            </w:pPr>
            <w:r>
              <w:rPr>
                <w:rFonts w:ascii="Calibri" w:cs="Calibri" w:eastAsia="Calibri" w:hAnsi="Calibri"/>
                <w:color w:val="1A1A2E"/>
                <w:sz w:val="20"/>
                <w:szCs w:val="20"/>
              </w:rPr>
              <w:t xml:space="preserve">Nicho de mercado — segmentos específicos</w:t>
            </w:r>
          </w:p>
          <w:p>
            <w:pPr>
              <w:pStyle w:val="ListParagraph"/>
              <w:numPr>
                <w:ilvl w:val="0"/>
                <w:numId w:val="2"/>
              </w:numPr>
              <w:spacing w:after="40" w:before="40"/>
            </w:pPr>
            <w:r>
              <w:rPr>
                <w:rFonts w:ascii="Calibri" w:cs="Calibri" w:eastAsia="Calibri" w:hAnsi="Calibri"/>
                <w:color w:val="1A1A2E"/>
                <w:sz w:val="20"/>
                <w:szCs w:val="20"/>
              </w:rPr>
              <w:t xml:space="preserve">Segmentado — varios segmentos con necesidades distintas</w:t>
            </w:r>
          </w:p>
          <w:p>
            <w:pPr>
              <w:pStyle w:val="ListParagraph"/>
              <w:numPr>
                <w:ilvl w:val="0"/>
                <w:numId w:val="2"/>
              </w:numPr>
              <w:spacing w:after="40" w:before="40"/>
            </w:pPr>
            <w:r>
              <w:rPr>
                <w:rFonts w:ascii="Calibri" w:cs="Calibri" w:eastAsia="Calibri" w:hAnsi="Calibri"/>
                <w:color w:val="1A1A2E"/>
                <w:sz w:val="20"/>
                <w:szCs w:val="20"/>
              </w:rPr>
              <w:t xml:space="preserve">Diversificado — segmentos sin relación entre sí</w:t>
            </w:r>
          </w:p>
          <w:p>
            <w:pPr>
              <w:pStyle w:val="ListParagraph"/>
              <w:numPr>
                <w:ilvl w:val="0"/>
                <w:numId w:val="2"/>
              </w:numPr>
              <w:spacing w:after="40" w:before="40"/>
            </w:pPr>
            <w:r>
              <w:rPr>
                <w:rFonts w:ascii="Calibri" w:cs="Calibri" w:eastAsia="Calibri" w:hAnsi="Calibri"/>
                <w:color w:val="1A1A2E"/>
                <w:sz w:val="20"/>
                <w:szCs w:val="20"/>
              </w:rPr>
              <w:t xml:space="preserve">Plataformas multilaterales — dos o más segmentos interdependientes</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61" w:val="clear"/>
            <w:tcMar>
              <w:top w:type="dxa" w:w="100"/>
              <w:left w:type="dxa" w:w="200"/>
              <w:bottom w:type="dxa" w:w="100"/>
              <w:right w:type="dxa" w:w="200"/>
            </w:tcMar>
          </w:tcPr>
          <w:p>
            <w:pPr>
              <w:spacing w:after="0" w:before="0"/>
            </w:pPr>
            <w:r>
              <w:rPr>
                <w:rFonts w:ascii="Calibri" w:cs="Calibri" w:eastAsia="Calibri" w:hAnsi="Calibri"/>
                <w:b/>
                <w:bCs/>
                <w:color w:val="FFFFFF"/>
                <w:sz w:val="22"/>
                <w:szCs w:val="22"/>
              </w:rPr>
              <w:t xml:space="preserve">Propuesta de Valor — EL BLOQUE CENTRAL</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200"/>
            </w:tcMar>
          </w:tcPr>
          <w:p>
            <w:pPr>
              <w:spacing w:after="80" w:before="0"/>
              <w:jc w:val="left"/>
            </w:pPr>
            <w:r>
              <w:rPr>
                <w:rFonts w:ascii="Calibri" w:cs="Calibri" w:eastAsia="Calibri" w:hAnsi="Calibri"/>
                <w:color w:val="1A1A2E"/>
                <w:sz w:val="22"/>
                <w:szCs w:val="22"/>
              </w:rPr>
              <w:t xml:space="preserve">Conjunto de productos y servicios que crean valor para un segmento de clientes específico, resolviendo un problema o satisfaciendo una necesidad.</w:t>
            </w:r>
          </w:p>
          <w:p>
            <w:pPr>
              <w:spacing w:after="60" w:before="0"/>
              <w:jc w:val="left"/>
            </w:pPr>
            <w:r>
              <w:rPr>
                <w:rFonts w:ascii="Calibri" w:cs="Calibri" w:eastAsia="Calibri" w:hAnsi="Calibri"/>
                <w:b/>
                <w:bCs/>
                <w:color w:val="1A1A2E"/>
                <w:sz w:val="22"/>
                <w:szCs w:val="22"/>
              </w:rPr>
              <w:t xml:space="preserve">Puede basarse en:</w:t>
            </w:r>
          </w:p>
          <w:p>
            <w:pPr>
              <w:pStyle w:val="ListParagraph"/>
              <w:numPr>
                <w:ilvl w:val="0"/>
                <w:numId w:val="2"/>
              </w:numPr>
              <w:spacing w:after="40" w:before="40"/>
            </w:pPr>
            <w:r>
              <w:rPr>
                <w:rFonts w:ascii="Calibri" w:cs="Calibri" w:eastAsia="Calibri" w:hAnsi="Calibri"/>
                <w:color w:val="1A1A2E"/>
                <w:sz w:val="20"/>
                <w:szCs w:val="20"/>
              </w:rPr>
              <w:t xml:space="preserve">Novedad</w:t>
            </w:r>
          </w:p>
          <w:p>
            <w:pPr>
              <w:pStyle w:val="ListParagraph"/>
              <w:numPr>
                <w:ilvl w:val="0"/>
                <w:numId w:val="2"/>
              </w:numPr>
              <w:spacing w:after="40" w:before="40"/>
            </w:pPr>
            <w:r>
              <w:rPr>
                <w:rFonts w:ascii="Calibri" w:cs="Calibri" w:eastAsia="Calibri" w:hAnsi="Calibri"/>
                <w:color w:val="1A1A2E"/>
                <w:sz w:val="20"/>
                <w:szCs w:val="20"/>
              </w:rPr>
              <w:t xml:space="preserve">Desempeño</w:t>
            </w:r>
          </w:p>
          <w:p>
            <w:pPr>
              <w:pStyle w:val="ListParagraph"/>
              <w:numPr>
                <w:ilvl w:val="0"/>
                <w:numId w:val="2"/>
              </w:numPr>
              <w:spacing w:after="40" w:before="40"/>
            </w:pPr>
            <w:r>
              <w:rPr>
                <w:rFonts w:ascii="Calibri" w:cs="Calibri" w:eastAsia="Calibri" w:hAnsi="Calibri"/>
                <w:color w:val="1A1A2E"/>
                <w:sz w:val="20"/>
                <w:szCs w:val="20"/>
              </w:rPr>
              <w:t xml:space="preserve">Personalización</w:t>
            </w:r>
          </w:p>
          <w:p>
            <w:pPr>
              <w:pStyle w:val="ListParagraph"/>
              <w:numPr>
                <w:ilvl w:val="0"/>
                <w:numId w:val="2"/>
              </w:numPr>
              <w:spacing w:after="40" w:before="40"/>
            </w:pPr>
            <w:r>
              <w:rPr>
                <w:rFonts w:ascii="Calibri" w:cs="Calibri" w:eastAsia="Calibri" w:hAnsi="Calibri"/>
                <w:color w:val="1A1A2E"/>
                <w:sz w:val="20"/>
                <w:szCs w:val="20"/>
              </w:rPr>
              <w:t xml:space="preserve">Diseño</w:t>
            </w:r>
          </w:p>
          <w:p>
            <w:pPr>
              <w:pStyle w:val="ListParagraph"/>
              <w:numPr>
                <w:ilvl w:val="0"/>
                <w:numId w:val="2"/>
              </w:numPr>
              <w:spacing w:after="40" w:before="40"/>
            </w:pPr>
            <w:r>
              <w:rPr>
                <w:rFonts w:ascii="Calibri" w:cs="Calibri" w:eastAsia="Calibri" w:hAnsi="Calibri"/>
                <w:color w:val="1A1A2E"/>
                <w:sz w:val="20"/>
                <w:szCs w:val="20"/>
              </w:rPr>
              <w:t xml:space="preserve">Precio</w:t>
            </w:r>
          </w:p>
          <w:p>
            <w:pPr>
              <w:pStyle w:val="ListParagraph"/>
              <w:numPr>
                <w:ilvl w:val="0"/>
                <w:numId w:val="2"/>
              </w:numPr>
              <w:spacing w:after="40" w:before="40"/>
            </w:pPr>
            <w:r>
              <w:rPr>
                <w:rFonts w:ascii="Calibri" w:cs="Calibri" w:eastAsia="Calibri" w:hAnsi="Calibri"/>
                <w:color w:val="1A1A2E"/>
                <w:sz w:val="20"/>
                <w:szCs w:val="20"/>
              </w:rPr>
              <w:t xml:space="preserve">Reducción de costes o riesgo</w:t>
            </w:r>
          </w:p>
          <w:p>
            <w:pPr>
              <w:pStyle w:val="ListParagraph"/>
              <w:numPr>
                <w:ilvl w:val="0"/>
                <w:numId w:val="2"/>
              </w:numPr>
              <w:spacing w:after="40" w:before="40"/>
            </w:pPr>
            <w:r>
              <w:rPr>
                <w:rFonts w:ascii="Calibri" w:cs="Calibri" w:eastAsia="Calibri" w:hAnsi="Calibri"/>
                <w:color w:val="1A1A2E"/>
                <w:sz w:val="20"/>
                <w:szCs w:val="20"/>
              </w:rPr>
              <w:t xml:space="preserve">Accesibilidad</w:t>
            </w:r>
          </w:p>
          <w:p>
            <w:pPr>
              <w:pStyle w:val="ListParagraph"/>
              <w:numPr>
                <w:ilvl w:val="0"/>
                <w:numId w:val="2"/>
              </w:numPr>
              <w:spacing w:after="40" w:before="40"/>
            </w:pPr>
            <w:r>
              <w:rPr>
                <w:rFonts w:ascii="Calibri" w:cs="Calibri" w:eastAsia="Calibri" w:hAnsi="Calibri"/>
                <w:color w:val="1A1A2E"/>
                <w:sz w:val="20"/>
                <w:szCs w:val="20"/>
              </w:rPr>
              <w:t xml:space="preserve">Comodidad</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2E8B" w:val="clear"/>
            <w:tcMar>
              <w:top w:type="dxa" w:w="120"/>
              <w:left w:type="dxa" w:w="200"/>
              <w:bottom w:type="dxa" w:w="120"/>
              <w:right w:type="dxa" w:w="200"/>
            </w:tcMar>
          </w:tcPr>
          <w:p>
            <w:pPr>
              <w:spacing w:after="0" w:before="0"/>
              <w:jc w:val="left"/>
            </w:pPr>
            <w:r>
              <w:rPr>
                <w:rFonts w:ascii="Cambria" w:cs="Cambria" w:eastAsia="Cambria" w:hAnsi="Cambria"/>
                <w:b/>
                <w:bCs/>
                <w:color w:val="FFFFFF"/>
                <w:sz w:val="26"/>
                <w:szCs w:val="26"/>
              </w:rPr>
              <w:t xml:space="preserve">5. Relación con Clientes y Canales</w:t>
            </w:r>
          </w:p>
        </w:tc>
      </w:tr>
    </w:tbl>
    <w:p>
      <w:pPr>
        <w:spacing w:after="0" w:before="0"/>
        <w:jc w:val="left"/>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2E8B" w:val="clear"/>
            <w:tcMar>
              <w:top w:type="dxa" w:w="100"/>
              <w:left w:type="dxa" w:w="200"/>
              <w:bottom w:type="dxa" w:w="100"/>
              <w:right w:type="dxa" w:w="200"/>
            </w:tcMar>
          </w:tcPr>
          <w:p>
            <w:pPr>
              <w:spacing w:after="0" w:before="0"/>
            </w:pPr>
            <w:r>
              <w:rPr>
                <w:rFonts w:ascii="Calibri" w:cs="Calibri" w:eastAsia="Calibri" w:hAnsi="Calibri"/>
                <w:b/>
                <w:bCs/>
                <w:color w:val="FFFFFF"/>
                <w:sz w:val="22"/>
                <w:szCs w:val="22"/>
              </w:rPr>
              <w:t xml:space="preserve">Relación con Clientes</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200"/>
            </w:tcMar>
          </w:tcPr>
          <w:p>
            <w:pPr>
              <w:spacing w:after="80" w:before="0"/>
              <w:jc w:val="left"/>
            </w:pPr>
            <w:r>
              <w:rPr>
                <w:rFonts w:ascii="Calibri" w:cs="Calibri" w:eastAsia="Calibri" w:hAnsi="Calibri"/>
                <w:color w:val="1A1A2E"/>
                <w:sz w:val="22"/>
                <w:szCs w:val="22"/>
              </w:rPr>
              <w:t xml:space="preserve">Describe el tipo de vínculo que la empresa establece con cada segmento de clientes. Busca:</w:t>
            </w:r>
          </w:p>
          <w:p>
            <w:pPr>
              <w:pStyle w:val="ListParagraph"/>
              <w:numPr>
                <w:ilvl w:val="0"/>
                <w:numId w:val="2"/>
              </w:numPr>
              <w:spacing w:after="40" w:before="40"/>
            </w:pPr>
            <w:r>
              <w:rPr>
                <w:rFonts w:ascii="Calibri" w:cs="Calibri" w:eastAsia="Calibri" w:hAnsi="Calibri"/>
                <w:color w:val="1A1A2E"/>
                <w:sz w:val="20"/>
                <w:szCs w:val="20"/>
              </w:rPr>
              <w:t xml:space="preserve">Adquirir nuevos clientes</w:t>
            </w:r>
          </w:p>
          <w:p>
            <w:pPr>
              <w:pStyle w:val="ListParagraph"/>
              <w:numPr>
                <w:ilvl w:val="0"/>
                <w:numId w:val="2"/>
              </w:numPr>
              <w:spacing w:after="40" w:before="40"/>
            </w:pPr>
            <w:r>
              <w:rPr>
                <w:rFonts w:ascii="Calibri" w:cs="Calibri" w:eastAsia="Calibri" w:hAnsi="Calibri"/>
                <w:color w:val="1A1A2E"/>
                <w:sz w:val="20"/>
                <w:szCs w:val="20"/>
              </w:rPr>
              <w:t xml:space="preserve">Retener clientes actuales</w:t>
            </w:r>
          </w:p>
          <w:p>
            <w:pPr>
              <w:pStyle w:val="ListParagraph"/>
              <w:numPr>
                <w:ilvl w:val="0"/>
                <w:numId w:val="2"/>
              </w:numPr>
              <w:spacing w:after="40" w:before="40"/>
            </w:pPr>
            <w:r>
              <w:rPr>
                <w:rFonts w:ascii="Calibri" w:cs="Calibri" w:eastAsia="Calibri" w:hAnsi="Calibri"/>
                <w:color w:val="1A1A2E"/>
                <w:sz w:val="20"/>
                <w:szCs w:val="20"/>
              </w:rPr>
              <w:t xml:space="preserve">Aumentar las ventas (upselling)</w:t>
            </w:r>
          </w:p>
          <w:p>
            <w:pPr>
              <w:spacing w:after="60" w:before="80"/>
              <w:jc w:val="left"/>
            </w:pPr>
            <w:r>
              <w:rPr>
                <w:rFonts w:ascii="Calibri" w:cs="Calibri" w:eastAsia="Calibri" w:hAnsi="Calibri"/>
                <w:b/>
                <w:bCs/>
                <w:color w:val="1A1A2E"/>
                <w:sz w:val="22"/>
                <w:szCs w:val="22"/>
              </w:rPr>
              <w:t xml:space="preserve">Tipos de relación:</w:t>
            </w:r>
          </w:p>
          <w:p>
            <w:pPr>
              <w:pStyle w:val="ListParagraph"/>
              <w:numPr>
                <w:ilvl w:val="0"/>
                <w:numId w:val="2"/>
              </w:numPr>
              <w:spacing w:after="40" w:before="40"/>
            </w:pPr>
            <w:r>
              <w:rPr>
                <w:rFonts w:ascii="Calibri" w:cs="Calibri" w:eastAsia="Calibri" w:hAnsi="Calibri"/>
                <w:color w:val="1A1A2E"/>
                <w:sz w:val="20"/>
                <w:szCs w:val="20"/>
              </w:rPr>
              <w:t xml:space="preserve">Asistencia personal</w:t>
            </w:r>
          </w:p>
          <w:p>
            <w:pPr>
              <w:pStyle w:val="ListParagraph"/>
              <w:numPr>
                <w:ilvl w:val="0"/>
                <w:numId w:val="2"/>
              </w:numPr>
              <w:spacing w:after="40" w:before="40"/>
            </w:pPr>
            <w:r>
              <w:rPr>
                <w:rFonts w:ascii="Calibri" w:cs="Calibri" w:eastAsia="Calibri" w:hAnsi="Calibri"/>
                <w:color w:val="1A1A2E"/>
                <w:sz w:val="20"/>
                <w:szCs w:val="20"/>
              </w:rPr>
              <w:t xml:space="preserve">Autoservicio</w:t>
            </w:r>
          </w:p>
          <w:p>
            <w:pPr>
              <w:pStyle w:val="ListParagraph"/>
              <w:numPr>
                <w:ilvl w:val="0"/>
                <w:numId w:val="2"/>
              </w:numPr>
              <w:spacing w:after="40" w:before="40"/>
            </w:pPr>
            <w:r>
              <w:rPr>
                <w:rFonts w:ascii="Calibri" w:cs="Calibri" w:eastAsia="Calibri" w:hAnsi="Calibri"/>
                <w:color w:val="1A1A2E"/>
                <w:sz w:val="20"/>
                <w:szCs w:val="20"/>
              </w:rPr>
              <w:t xml:space="preserve">Servicios automáticos</w:t>
            </w:r>
          </w:p>
          <w:p>
            <w:pPr>
              <w:pStyle w:val="ListParagraph"/>
              <w:numPr>
                <w:ilvl w:val="0"/>
                <w:numId w:val="2"/>
              </w:numPr>
              <w:spacing w:after="40" w:before="40"/>
            </w:pPr>
            <w:r>
              <w:rPr>
                <w:rFonts w:ascii="Calibri" w:cs="Calibri" w:eastAsia="Calibri" w:hAnsi="Calibri"/>
                <w:color w:val="1A1A2E"/>
                <w:sz w:val="20"/>
                <w:szCs w:val="20"/>
              </w:rPr>
              <w:t xml:space="preserve">Comunidades</w:t>
            </w:r>
          </w:p>
          <w:p>
            <w:pPr>
              <w:pStyle w:val="ListParagraph"/>
              <w:numPr>
                <w:ilvl w:val="0"/>
                <w:numId w:val="2"/>
              </w:numPr>
              <w:spacing w:after="40" w:before="40"/>
            </w:pPr>
            <w:r>
              <w:rPr>
                <w:rFonts w:ascii="Calibri" w:cs="Calibri" w:eastAsia="Calibri" w:hAnsi="Calibri"/>
                <w:color w:val="1A1A2E"/>
                <w:sz w:val="20"/>
                <w:szCs w:val="20"/>
              </w:rPr>
              <w:t xml:space="preserve">Co-creación</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61" w:val="clear"/>
            <w:tcMar>
              <w:top w:type="dxa" w:w="100"/>
              <w:left w:type="dxa" w:w="200"/>
              <w:bottom w:type="dxa" w:w="100"/>
              <w:right w:type="dxa" w:w="200"/>
            </w:tcMar>
          </w:tcPr>
          <w:p>
            <w:pPr>
              <w:spacing w:after="0" w:before="0"/>
            </w:pPr>
            <w:r>
              <w:rPr>
                <w:rFonts w:ascii="Calibri" w:cs="Calibri" w:eastAsia="Calibri" w:hAnsi="Calibri"/>
                <w:b/>
                <w:bCs/>
                <w:color w:val="FFFFFF"/>
                <w:sz w:val="22"/>
                <w:szCs w:val="22"/>
              </w:rPr>
              <w:t xml:space="preserve">Canales</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200"/>
            </w:tcMar>
          </w:tcPr>
          <w:p>
            <w:pPr>
              <w:spacing w:after="80" w:before="0"/>
              <w:jc w:val="left"/>
            </w:pPr>
            <w:r>
              <w:rPr>
                <w:rFonts w:ascii="Calibri" w:cs="Calibri" w:eastAsia="Calibri" w:hAnsi="Calibri"/>
                <w:color w:val="1A1A2E"/>
                <w:sz w:val="22"/>
                <w:szCs w:val="22"/>
              </w:rPr>
              <w:t xml:space="preserve">Son los puntos de contacto por los que la empresa comunica y entrega su propuesta de valor: canales propios o de socios, directos o indirectos.</w:t>
            </w:r>
          </w:p>
          <w:p>
            <w:pPr>
              <w:spacing w:after="60" w:before="0"/>
              <w:jc w:val="left"/>
            </w:pPr>
            <w:r>
              <w:rPr>
                <w:rFonts w:ascii="Calibri" w:cs="Calibri" w:eastAsia="Calibri" w:hAnsi="Calibri"/>
                <w:b/>
                <w:bCs/>
                <w:color w:val="1A1A2E"/>
                <w:sz w:val="22"/>
                <w:szCs w:val="22"/>
              </w:rPr>
              <w:t xml:space="preserve">Funciones de los canales:</w:t>
            </w:r>
          </w:p>
          <w:p>
            <w:pPr>
              <w:pStyle w:val="ListParagraph"/>
              <w:numPr>
                <w:ilvl w:val="0"/>
                <w:numId w:val="2"/>
              </w:numPr>
              <w:spacing w:after="40" w:before="40"/>
            </w:pPr>
            <w:r>
              <w:rPr>
                <w:rFonts w:ascii="Calibri" w:cs="Calibri" w:eastAsia="Calibri" w:hAnsi="Calibri"/>
                <w:color w:val="1A1A2E"/>
                <w:sz w:val="20"/>
                <w:szCs w:val="20"/>
              </w:rPr>
              <w:t xml:space="preserve">Información — dar a conocer la propuesta de valor</w:t>
            </w:r>
          </w:p>
          <w:p>
            <w:pPr>
              <w:pStyle w:val="ListParagraph"/>
              <w:numPr>
                <w:ilvl w:val="0"/>
                <w:numId w:val="2"/>
              </w:numPr>
              <w:spacing w:after="40" w:before="40"/>
            </w:pPr>
            <w:r>
              <w:rPr>
                <w:rFonts w:ascii="Calibri" w:cs="Calibri" w:eastAsia="Calibri" w:hAnsi="Calibri"/>
                <w:color w:val="1A1A2E"/>
                <w:sz w:val="20"/>
                <w:szCs w:val="20"/>
              </w:rPr>
              <w:t xml:space="preserve">Evaluación — ayudar al cliente a comparar</w:t>
            </w:r>
          </w:p>
          <w:p>
            <w:pPr>
              <w:pStyle w:val="ListParagraph"/>
              <w:numPr>
                <w:ilvl w:val="0"/>
                <w:numId w:val="2"/>
              </w:numPr>
              <w:spacing w:after="40" w:before="40"/>
            </w:pPr>
            <w:r>
              <w:rPr>
                <w:rFonts w:ascii="Calibri" w:cs="Calibri" w:eastAsia="Calibri" w:hAnsi="Calibri"/>
                <w:color w:val="1A1A2E"/>
                <w:sz w:val="20"/>
                <w:szCs w:val="20"/>
              </w:rPr>
              <w:t xml:space="preserve">Compra — facilitar la adquisición</w:t>
            </w:r>
          </w:p>
          <w:p>
            <w:pPr>
              <w:pStyle w:val="ListParagraph"/>
              <w:numPr>
                <w:ilvl w:val="0"/>
                <w:numId w:val="2"/>
              </w:numPr>
              <w:spacing w:after="40" w:before="40"/>
            </w:pPr>
            <w:r>
              <w:rPr>
                <w:rFonts w:ascii="Calibri" w:cs="Calibri" w:eastAsia="Calibri" w:hAnsi="Calibri"/>
                <w:color w:val="1A1A2E"/>
                <w:sz w:val="20"/>
                <w:szCs w:val="20"/>
              </w:rPr>
              <w:t xml:space="preserve">Entrega — cómo llega el producto o servicio</w:t>
            </w:r>
          </w:p>
          <w:p>
            <w:pPr>
              <w:pStyle w:val="ListParagraph"/>
              <w:numPr>
                <w:ilvl w:val="0"/>
                <w:numId w:val="2"/>
              </w:numPr>
              <w:spacing w:after="40" w:before="40"/>
            </w:pPr>
            <w:r>
              <w:rPr>
                <w:rFonts w:ascii="Calibri" w:cs="Calibri" w:eastAsia="Calibri" w:hAnsi="Calibri"/>
                <w:color w:val="1A1A2E"/>
                <w:sz w:val="20"/>
                <w:szCs w:val="20"/>
              </w:rPr>
              <w:t xml:space="preserve">Postventa — soporte y fidelización</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7D46" w:val="clear"/>
            <w:tcMar>
              <w:top w:type="dxa" w:w="120"/>
              <w:left w:type="dxa" w:w="200"/>
              <w:bottom w:type="dxa" w:w="120"/>
              <w:right w:type="dxa" w:w="200"/>
            </w:tcMar>
          </w:tcPr>
          <w:p>
            <w:pPr>
              <w:spacing w:after="0" w:before="0"/>
              <w:jc w:val="left"/>
            </w:pPr>
            <w:r>
              <w:rPr>
                <w:rFonts w:ascii="Cambria" w:cs="Cambria" w:eastAsia="Cambria" w:hAnsi="Cambria"/>
                <w:b/>
                <w:bCs/>
                <w:color w:val="FFFFFF"/>
                <w:sz w:val="26"/>
                <w:szCs w:val="26"/>
              </w:rPr>
              <w:t xml:space="preserve">6. Infraestructura del Modelo</w:t>
            </w:r>
          </w:p>
        </w:tc>
      </w:tr>
    </w:tbl>
    <w:p>
      <w:pPr>
        <w:spacing w:after="0" w:before="0"/>
        <w:jc w:val="left"/>
      </w:pPr>
      <w:r>
        <w:rPr>
          <w:rFonts w:ascii="Calibri" w:cs="Calibri" w:eastAsia="Calibri" w:hAnsi="Calibri"/>
          <w:color w:val="1A1A2E"/>
          <w:sz w:val="22"/>
          <w:szCs w:val="22"/>
        </w:rPr>
        <w:t xml:space="preserve"/>
      </w:r>
    </w:p>
    <w:p>
      <w:pPr>
        <w:spacing w:after="120" w:before="60"/>
        <w:jc w:val="left"/>
      </w:pPr>
      <w:r>
        <w:rPr>
          <w:rFonts w:ascii="Calibri" w:cs="Calibri" w:eastAsia="Calibri" w:hAnsi="Calibri"/>
          <w:color w:val="1A1A2E"/>
          <w:sz w:val="22"/>
          <w:szCs w:val="22"/>
        </w:rPr>
        <w:t xml:space="preserve">Lo que la empresa necesita para crear y entregar su propuesta de valor: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
        <w:gridCol w:w="3000"/>
        <w:gridCol w:w="180"/>
        <w:gridCol w:w="3000"/>
      </w:tblGrid>
      <w:tr>
        <w:tc>
          <w:tcPr>
            <w:tcW w:type="dxa" w:w="3000"/>
            <w:tcBorders>
              <w:top w:val="none" w:color="FFFFFF" w:sz="0"/>
              <w:left w:val="none" w:color="FFFFFF" w:sz="0"/>
              <w:bottom w:val="none" w:color="FFFFFF" w:sz="0"/>
              <w:right w:val="none" w:color="FFFFFF" w:sz="0"/>
            </w:tcBorders>
            <w:shd w:fill="2D7D46" w:val="clear"/>
            <w:tcMar>
              <w:top w:type="dxa" w:w="100"/>
              <w:left w:type="dxa" w:w="140"/>
              <w:bottom w:type="dxa" w:w="100"/>
              <w:right w:type="dxa" w:w="140"/>
            </w:tcMar>
          </w:tcPr>
          <w:p>
            <w:pPr>
              <w:spacing w:after="0" w:before="0"/>
              <w:jc w:val="center"/>
            </w:pPr>
            <w:r>
              <w:rPr>
                <w:rFonts w:ascii="Calibri" w:cs="Calibri" w:eastAsia="Calibri" w:hAnsi="Calibri"/>
                <w:b/>
                <w:bCs/>
                <w:color w:val="FFFFFF"/>
                <w:sz w:val="20"/>
                <w:szCs w:val="20"/>
              </w:rPr>
              <w:t xml:space="preserve">ACTIVIDADES CLAVE</w:t>
            </w:r>
          </w:p>
        </w:tc>
        <w:tc>
          <w:tcPr>
            <w:tcW w:type="dxa" w:w="180"/>
            <w:tcBorders>
              <w:top w:val="none" w:color="FFFFFF" w:sz="0"/>
              <w:left w:val="none" w:color="FFFFFF" w:sz="0"/>
              <w:bottom w:val="none" w:color="FFFFFF" w:sz="0"/>
              <w:right w:val="none" w:color="FFFFFF" w:sz="0"/>
            </w:tcBorders>
          </w:tcPr>
          <w:p>
            <w:r>
              <w:t xml:space="preserve"/>
            </w:r>
          </w:p>
        </w:tc>
        <w:tc>
          <w:tcPr>
            <w:tcW w:type="dxa" w:w="3000"/>
            <w:tcBorders>
              <w:top w:val="none" w:color="FFFFFF" w:sz="0"/>
              <w:left w:val="none" w:color="FFFFFF" w:sz="0"/>
              <w:bottom w:val="none" w:color="FFFFFF" w:sz="0"/>
              <w:right w:val="none" w:color="FFFFFF" w:sz="0"/>
            </w:tcBorders>
            <w:shd w:fill="C45911" w:val="clear"/>
            <w:tcMar>
              <w:top w:type="dxa" w:w="100"/>
              <w:left w:type="dxa" w:w="140"/>
              <w:bottom w:type="dxa" w:w="100"/>
              <w:right w:type="dxa" w:w="140"/>
            </w:tcMar>
          </w:tcPr>
          <w:p>
            <w:pPr>
              <w:spacing w:after="0" w:before="0"/>
              <w:jc w:val="center"/>
            </w:pPr>
            <w:r>
              <w:rPr>
                <w:rFonts w:ascii="Calibri" w:cs="Calibri" w:eastAsia="Calibri" w:hAnsi="Calibri"/>
                <w:b/>
                <w:bCs/>
                <w:color w:val="FFFFFF"/>
                <w:sz w:val="20"/>
                <w:szCs w:val="20"/>
              </w:rPr>
              <w:t xml:space="preserve">RECURSOS CLAVE</w:t>
            </w:r>
          </w:p>
        </w:tc>
        <w:tc>
          <w:tcPr>
            <w:tcW w:type="dxa" w:w="180"/>
            <w:tcBorders>
              <w:top w:val="none" w:color="FFFFFF" w:sz="0"/>
              <w:left w:val="none" w:color="FFFFFF" w:sz="0"/>
              <w:bottom w:val="none" w:color="FFFFFF" w:sz="0"/>
              <w:right w:val="none" w:color="FFFFFF" w:sz="0"/>
            </w:tcBorders>
          </w:tcPr>
          <w:p>
            <w:r>
              <w:t xml:space="preserve"/>
            </w:r>
          </w:p>
        </w:tc>
        <w:tc>
          <w:tcPr>
            <w:tcW w:type="dxa" w:w="3000"/>
            <w:tcBorders>
              <w:top w:val="none" w:color="FFFFFF" w:sz="0"/>
              <w:left w:val="none" w:color="FFFFFF" w:sz="0"/>
              <w:bottom w:val="none" w:color="FFFFFF" w:sz="0"/>
              <w:right w:val="none" w:color="FFFFFF" w:sz="0"/>
            </w:tcBorders>
            <w:shd w:fill="1E6FBF" w:val="clear"/>
            <w:tcMar>
              <w:top w:type="dxa" w:w="100"/>
              <w:left w:type="dxa" w:w="140"/>
              <w:bottom w:type="dxa" w:w="100"/>
              <w:right w:type="dxa" w:w="140"/>
            </w:tcMar>
          </w:tcPr>
          <w:p>
            <w:pPr>
              <w:spacing w:after="0" w:before="0"/>
              <w:jc w:val="center"/>
            </w:pPr>
            <w:r>
              <w:rPr>
                <w:rFonts w:ascii="Calibri" w:cs="Calibri" w:eastAsia="Calibri" w:hAnsi="Calibri"/>
                <w:b/>
                <w:bCs/>
                <w:color w:val="FFFFFF"/>
                <w:sz w:val="20"/>
                <w:szCs w:val="20"/>
              </w:rPr>
              <w:t xml:space="preserve">ALIANZAS CLAVE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Calibri" w:cs="Calibri" w:eastAsia="Calibri" w:hAnsi="Calibri"/>
                <w:color w:val="1A1A2E"/>
                <w:sz w:val="18"/>
                <w:szCs w:val="18"/>
              </w:rPr>
              <w:t xml:space="preserve">Producción de productos/servicios</w:t>
            </w:r>
          </w:p>
          <w:p>
            <w:pPr>
              <w:pStyle w:val="ListParagraph"/>
              <w:numPr>
                <w:ilvl w:val="0"/>
                <w:numId w:val="2"/>
              </w:numPr>
              <w:spacing w:after="40" w:before="40"/>
            </w:pPr>
            <w:r>
              <w:rPr>
                <w:rFonts w:ascii="Calibri" w:cs="Calibri" w:eastAsia="Calibri" w:hAnsi="Calibri"/>
                <w:color w:val="1A1A2E"/>
                <w:sz w:val="18"/>
                <w:szCs w:val="18"/>
              </w:rPr>
              <w:t xml:space="preserve">Resolución de problemas</w:t>
            </w:r>
          </w:p>
          <w:p>
            <w:pPr>
              <w:pStyle w:val="ListParagraph"/>
              <w:numPr>
                <w:ilvl w:val="0"/>
                <w:numId w:val="2"/>
              </w:numPr>
              <w:spacing w:after="40" w:before="40"/>
            </w:pPr>
            <w:r>
              <w:rPr>
                <w:rFonts w:ascii="Calibri" w:cs="Calibri" w:eastAsia="Calibri" w:hAnsi="Calibri"/>
                <w:color w:val="1A1A2E"/>
                <w:sz w:val="18"/>
                <w:szCs w:val="18"/>
              </w:rPr>
              <w:t xml:space="preserve">Gestión de plataformas y redes</w:t>
            </w:r>
          </w:p>
        </w:tc>
        <w:tc>
          <w:tcPr>
            <w:tcW w:type="dxa" w:w="180"/>
            <w:tcBorders>
              <w:top w:val="none" w:color="FFFFFF" w:sz="0"/>
              <w:left w:val="none" w:color="FFFFFF" w:sz="0"/>
              <w:bottom w:val="none" w:color="FFFFFF" w:sz="0"/>
              <w:right w:val="none" w:color="FFFFFF" w:sz="0"/>
            </w:tcBorders>
          </w:tcPr>
          <w:p>
            <w:r>
              <w:t xml:space="preserve"/>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Calibri" w:cs="Calibri" w:eastAsia="Calibri" w:hAnsi="Calibri"/>
                <w:color w:val="1A1A2E"/>
                <w:sz w:val="18"/>
                <w:szCs w:val="18"/>
              </w:rPr>
              <w:t xml:space="preserve">Físicos (instalaciones, equipos)</w:t>
            </w:r>
          </w:p>
          <w:p>
            <w:pPr>
              <w:pStyle w:val="ListParagraph"/>
              <w:numPr>
                <w:ilvl w:val="0"/>
                <w:numId w:val="2"/>
              </w:numPr>
              <w:spacing w:after="40" w:before="40"/>
            </w:pPr>
            <w:r>
              <w:rPr>
                <w:rFonts w:ascii="Calibri" w:cs="Calibri" w:eastAsia="Calibri" w:hAnsi="Calibri"/>
                <w:color w:val="1A1A2E"/>
                <w:sz w:val="18"/>
                <w:szCs w:val="18"/>
              </w:rPr>
              <w:t xml:space="preserve">Intelectuales (marcas, patentes)</w:t>
            </w:r>
          </w:p>
          <w:p>
            <w:pPr>
              <w:pStyle w:val="ListParagraph"/>
              <w:numPr>
                <w:ilvl w:val="0"/>
                <w:numId w:val="2"/>
              </w:numPr>
              <w:spacing w:after="40" w:before="40"/>
            </w:pPr>
            <w:r>
              <w:rPr>
                <w:rFonts w:ascii="Calibri" w:cs="Calibri" w:eastAsia="Calibri" w:hAnsi="Calibri"/>
                <w:color w:val="1A1A2E"/>
                <w:sz w:val="18"/>
                <w:szCs w:val="18"/>
              </w:rPr>
              <w:t xml:space="preserve">Humanos (talento)</w:t>
            </w:r>
          </w:p>
          <w:p>
            <w:pPr>
              <w:pStyle w:val="ListParagraph"/>
              <w:numPr>
                <w:ilvl w:val="0"/>
                <w:numId w:val="2"/>
              </w:numPr>
              <w:spacing w:after="40" w:before="40"/>
            </w:pPr>
            <w:r>
              <w:rPr>
                <w:rFonts w:ascii="Calibri" w:cs="Calibri" w:eastAsia="Calibri" w:hAnsi="Calibri"/>
                <w:color w:val="1A1A2E"/>
                <w:sz w:val="18"/>
                <w:szCs w:val="18"/>
              </w:rPr>
              <w:t xml:space="preserve">Financieros (capital)</w:t>
            </w:r>
          </w:p>
        </w:tc>
        <w:tc>
          <w:tcPr>
            <w:tcW w:type="dxa" w:w="180"/>
            <w:tcBorders>
              <w:top w:val="none" w:color="FFFFFF" w:sz="0"/>
              <w:left w:val="none" w:color="FFFFFF" w:sz="0"/>
              <w:bottom w:val="none" w:color="FFFFFF" w:sz="0"/>
              <w:right w:val="none" w:color="FFFFFF" w:sz="0"/>
            </w:tcBorders>
          </w:tcPr>
          <w:p>
            <w:r>
              <w:t xml:space="preserve"/>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Calibri" w:cs="Calibri" w:eastAsia="Calibri" w:hAnsi="Calibri"/>
                <w:color w:val="1A1A2E"/>
                <w:sz w:val="18"/>
                <w:szCs w:val="18"/>
              </w:rPr>
              <w:t xml:space="preserve">Optimizan el modelo</w:t>
            </w:r>
          </w:p>
          <w:p>
            <w:pPr>
              <w:pStyle w:val="ListParagraph"/>
              <w:numPr>
                <w:ilvl w:val="0"/>
                <w:numId w:val="2"/>
              </w:numPr>
              <w:spacing w:after="40" w:before="40"/>
            </w:pPr>
            <w:r>
              <w:rPr>
                <w:rFonts w:ascii="Calibri" w:cs="Calibri" w:eastAsia="Calibri" w:hAnsi="Calibri"/>
                <w:color w:val="1A1A2E"/>
                <w:sz w:val="18"/>
                <w:szCs w:val="18"/>
              </w:rPr>
              <w:t xml:space="preserve">Reducen riesgos e incertidumbre</w:t>
            </w:r>
          </w:p>
          <w:p>
            <w:pPr>
              <w:pStyle w:val="ListParagraph"/>
              <w:numPr>
                <w:ilvl w:val="0"/>
                <w:numId w:val="2"/>
              </w:numPr>
              <w:spacing w:after="40" w:before="40"/>
            </w:pPr>
            <w:r>
              <w:rPr>
                <w:rFonts w:ascii="Calibri" w:cs="Calibri" w:eastAsia="Calibri" w:hAnsi="Calibri"/>
                <w:color w:val="1A1A2E"/>
                <w:sz w:val="18"/>
                <w:szCs w:val="18"/>
              </w:rPr>
              <w:t xml:space="preserve">Permiten adquirir recursos externos</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A3E8B" w:val="clear"/>
            <w:tcMar>
              <w:top w:type="dxa" w:w="120"/>
              <w:left w:type="dxa" w:w="200"/>
              <w:bottom w:type="dxa" w:w="120"/>
              <w:right w:type="dxa" w:w="200"/>
            </w:tcMar>
          </w:tcPr>
          <w:p>
            <w:pPr>
              <w:spacing w:after="0" w:before="0"/>
              <w:jc w:val="left"/>
            </w:pPr>
            <w:r>
              <w:rPr>
                <w:rFonts w:ascii="Cambria" w:cs="Cambria" w:eastAsia="Cambria" w:hAnsi="Cambria"/>
                <w:b/>
                <w:bCs/>
                <w:color w:val="FFFFFF"/>
                <w:sz w:val="26"/>
                <w:szCs w:val="26"/>
              </w:rPr>
              <w:t xml:space="preserve">7. Viabilidad Económica</w:t>
            </w:r>
          </w:p>
        </w:tc>
      </w:tr>
    </w:tbl>
    <w:p>
      <w:pPr>
        <w:spacing w:after="0" w:before="0"/>
        <w:jc w:val="left"/>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A3E8B" w:val="clear"/>
            <w:tcMar>
              <w:top w:type="dxa" w:w="100"/>
              <w:left w:type="dxa" w:w="200"/>
              <w:bottom w:type="dxa" w:w="100"/>
              <w:right w:type="dxa" w:w="200"/>
            </w:tcMar>
          </w:tcPr>
          <w:p>
            <w:pPr>
              <w:spacing w:after="0" w:before="0"/>
            </w:pPr>
            <w:r>
              <w:rPr>
                <w:rFonts w:ascii="Calibri" w:cs="Calibri" w:eastAsia="Calibri" w:hAnsi="Calibri"/>
                <w:b/>
                <w:bCs/>
                <w:color w:val="FFFFFF"/>
                <w:sz w:val="22"/>
                <w:szCs w:val="22"/>
              </w:rPr>
              <w:t xml:space="preserve">Estructura de Costes</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200"/>
            </w:tcMar>
          </w:tcPr>
          <w:p>
            <w:pPr>
              <w:spacing w:after="80" w:before="0"/>
              <w:jc w:val="left"/>
            </w:pPr>
            <w:r>
              <w:rPr>
                <w:rFonts w:ascii="Calibri" w:cs="Calibri" w:eastAsia="Calibri" w:hAnsi="Calibri"/>
                <w:color w:val="1A1A2E"/>
                <w:sz w:val="22"/>
                <w:szCs w:val="22"/>
              </w:rPr>
              <w:t xml:space="preserve">Describe los costes más importantes para operar el modelo de negocio:</w:t>
            </w:r>
          </w:p>
          <w:p>
            <w:pPr>
              <w:spacing w:after="60" w:before="0"/>
              <w:jc w:val="left"/>
            </w:pPr>
            <w:r>
              <w:rPr>
                <w:rFonts w:ascii="Calibri" w:cs="Calibri" w:eastAsia="Calibri" w:hAnsi="Calibri"/>
                <w:b/>
                <w:bCs/>
                <w:color w:val="1A1A2E"/>
                <w:sz w:val="22"/>
                <w:szCs w:val="22"/>
              </w:rPr>
              <w:t xml:space="preserve">Orientación:</w:t>
            </w:r>
          </w:p>
          <w:p>
            <w:pPr>
              <w:pStyle w:val="ListParagraph"/>
              <w:numPr>
                <w:ilvl w:val="0"/>
                <w:numId w:val="2"/>
              </w:numPr>
              <w:spacing w:after="40" w:before="40"/>
            </w:pPr>
            <w:r>
              <w:rPr>
                <w:rFonts w:ascii="Calibri" w:cs="Calibri" w:eastAsia="Calibri" w:hAnsi="Calibri"/>
                <w:color w:val="1A1A2E"/>
                <w:sz w:val="20"/>
                <w:szCs w:val="20"/>
              </w:rPr>
              <w:t xml:space="preserve">Orientación a costes — minimizar gastos (modelo low-cost)</w:t>
            </w:r>
          </w:p>
          <w:p>
            <w:pPr>
              <w:pStyle w:val="ListParagraph"/>
              <w:numPr>
                <w:ilvl w:val="0"/>
                <w:numId w:val="2"/>
              </w:numPr>
              <w:spacing w:after="40" w:before="40"/>
            </w:pPr>
            <w:r>
              <w:rPr>
                <w:rFonts w:ascii="Calibri" w:cs="Calibri" w:eastAsia="Calibri" w:hAnsi="Calibri"/>
                <w:color w:val="1A1A2E"/>
                <w:sz w:val="20"/>
                <w:szCs w:val="20"/>
              </w:rPr>
              <w:t xml:space="preserve">Orientación a valor — maximizar la propuesta de valor (modelo premium)</w:t>
            </w:r>
          </w:p>
          <w:p>
            <w:pPr>
              <w:spacing w:after="60" w:before="80"/>
              <w:jc w:val="left"/>
            </w:pPr>
            <w:r>
              <w:rPr>
                <w:rFonts w:ascii="Calibri" w:cs="Calibri" w:eastAsia="Calibri" w:hAnsi="Calibri"/>
                <w:b/>
                <w:bCs/>
                <w:color w:val="1A1A2E"/>
                <w:sz w:val="22"/>
                <w:szCs w:val="22"/>
              </w:rPr>
              <w:t xml:space="preserve">Tipos de costes:</w:t>
            </w:r>
          </w:p>
          <w:p>
            <w:pPr>
              <w:pStyle w:val="ListParagraph"/>
              <w:numPr>
                <w:ilvl w:val="0"/>
                <w:numId w:val="2"/>
              </w:numPr>
              <w:spacing w:after="40" w:before="40"/>
            </w:pPr>
            <w:r>
              <w:rPr>
                <w:rFonts w:ascii="Calibri" w:cs="Calibri" w:eastAsia="Calibri" w:hAnsi="Calibri"/>
                <w:color w:val="1A1A2E"/>
                <w:sz w:val="20"/>
                <w:szCs w:val="20"/>
              </w:rPr>
              <w:t xml:space="preserve">Costes fijos — independientes del volumen de producción</w:t>
            </w:r>
          </w:p>
          <w:p>
            <w:pPr>
              <w:pStyle w:val="ListParagraph"/>
              <w:numPr>
                <w:ilvl w:val="0"/>
                <w:numId w:val="2"/>
              </w:numPr>
              <w:spacing w:after="40" w:before="40"/>
            </w:pPr>
            <w:r>
              <w:rPr>
                <w:rFonts w:ascii="Calibri" w:cs="Calibri" w:eastAsia="Calibri" w:hAnsi="Calibri"/>
                <w:color w:val="1A1A2E"/>
                <w:sz w:val="20"/>
                <w:szCs w:val="20"/>
              </w:rPr>
              <w:t xml:space="preserve">Costes variables — varían según la producción</w:t>
            </w:r>
          </w:p>
          <w:p>
            <w:pPr>
              <w:pStyle w:val="ListParagraph"/>
              <w:numPr>
                <w:ilvl w:val="0"/>
                <w:numId w:val="2"/>
              </w:numPr>
              <w:spacing w:after="40" w:before="40"/>
            </w:pPr>
            <w:r>
              <w:rPr>
                <w:rFonts w:ascii="Calibri" w:cs="Calibri" w:eastAsia="Calibri" w:hAnsi="Calibri"/>
                <w:color w:val="1A1A2E"/>
                <w:sz w:val="20"/>
                <w:szCs w:val="20"/>
              </w:rPr>
              <w:t xml:space="preserve">Economías de escala — reducción de costes unitarios al aumentar producción</w:t>
            </w:r>
          </w:p>
          <w:p>
            <w:pPr>
              <w:pStyle w:val="ListParagraph"/>
              <w:numPr>
                <w:ilvl w:val="0"/>
                <w:numId w:val="2"/>
              </w:numPr>
              <w:spacing w:after="40" w:before="40"/>
            </w:pPr>
            <w:r>
              <w:rPr>
                <w:rFonts w:ascii="Calibri" w:cs="Calibri" w:eastAsia="Calibri" w:hAnsi="Calibri"/>
                <w:color w:val="1A1A2E"/>
                <w:sz w:val="20"/>
                <w:szCs w:val="20"/>
              </w:rPr>
              <w:t xml:space="preserve">Economías de alcance — reducción de costes al ampliar el alcance</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9A10" w:val="clear"/>
            <w:tcMar>
              <w:top w:type="dxa" w:w="100"/>
              <w:left w:type="dxa" w:w="200"/>
              <w:bottom w:type="dxa" w:w="100"/>
              <w:right w:type="dxa" w:w="200"/>
            </w:tcMar>
          </w:tcPr>
          <w:p>
            <w:pPr>
              <w:spacing w:after="0" w:before="0"/>
            </w:pPr>
            <w:r>
              <w:rPr>
                <w:rFonts w:ascii="Calibri" w:cs="Calibri" w:eastAsia="Calibri" w:hAnsi="Calibri"/>
                <w:b/>
                <w:bCs/>
                <w:color w:val="FFFFFF"/>
                <w:sz w:val="22"/>
                <w:szCs w:val="22"/>
              </w:rPr>
              <w:t xml:space="preserve">Fuentes de Ingresos</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200"/>
            </w:tcMar>
          </w:tcPr>
          <w:p>
            <w:pPr>
              <w:spacing w:after="80" w:before="0"/>
              <w:jc w:val="left"/>
            </w:pPr>
            <w:r>
              <w:rPr>
                <w:rFonts w:ascii="Calibri" w:cs="Calibri" w:eastAsia="Calibri" w:hAnsi="Calibri"/>
                <w:color w:val="1A1A2E"/>
                <w:sz w:val="22"/>
                <w:szCs w:val="22"/>
              </w:rPr>
              <w:t xml:space="preserve">Representa el dinero que genera la empresa con cada segmento de clientes:</w:t>
            </w:r>
          </w:p>
          <w:p>
            <w:pPr>
              <w:pStyle w:val="ListParagraph"/>
              <w:numPr>
                <w:ilvl w:val="0"/>
                <w:numId w:val="2"/>
              </w:numPr>
              <w:spacing w:after="40" w:before="40"/>
            </w:pPr>
            <w:r>
              <w:rPr>
                <w:rFonts w:ascii="Calibri" w:cs="Calibri" w:eastAsia="Calibri" w:hAnsi="Calibri"/>
                <w:color w:val="1A1A2E"/>
                <w:sz w:val="20"/>
                <w:szCs w:val="20"/>
              </w:rPr>
              <w:t xml:space="preserve">Venta de activos</w:t>
            </w:r>
          </w:p>
          <w:p>
            <w:pPr>
              <w:pStyle w:val="ListParagraph"/>
              <w:numPr>
                <w:ilvl w:val="0"/>
                <w:numId w:val="2"/>
              </w:numPr>
              <w:spacing w:after="40" w:before="40"/>
            </w:pPr>
            <w:r>
              <w:rPr>
                <w:rFonts w:ascii="Calibri" w:cs="Calibri" w:eastAsia="Calibri" w:hAnsi="Calibri"/>
                <w:color w:val="1A1A2E"/>
                <w:sz w:val="20"/>
                <w:szCs w:val="20"/>
              </w:rPr>
              <w:t xml:space="preserve">Cuotas de uso</w:t>
            </w:r>
          </w:p>
          <w:p>
            <w:pPr>
              <w:pStyle w:val="ListParagraph"/>
              <w:numPr>
                <w:ilvl w:val="0"/>
                <w:numId w:val="2"/>
              </w:numPr>
              <w:spacing w:after="40" w:before="40"/>
            </w:pPr>
            <w:r>
              <w:rPr>
                <w:rFonts w:ascii="Calibri" w:cs="Calibri" w:eastAsia="Calibri" w:hAnsi="Calibri"/>
                <w:color w:val="1A1A2E"/>
                <w:sz w:val="20"/>
                <w:szCs w:val="20"/>
              </w:rPr>
              <w:t xml:space="preserve">Cuotas de suscripción</w:t>
            </w:r>
          </w:p>
          <w:p>
            <w:pPr>
              <w:pStyle w:val="ListParagraph"/>
              <w:numPr>
                <w:ilvl w:val="0"/>
                <w:numId w:val="2"/>
              </w:numPr>
              <w:spacing w:after="40" w:before="40"/>
            </w:pPr>
            <w:r>
              <w:rPr>
                <w:rFonts w:ascii="Calibri" w:cs="Calibri" w:eastAsia="Calibri" w:hAnsi="Calibri"/>
                <w:color w:val="1A1A2E"/>
                <w:sz w:val="20"/>
                <w:szCs w:val="20"/>
              </w:rPr>
              <w:t xml:space="preserve">Préstamo / alquiler / leasing</w:t>
            </w:r>
          </w:p>
          <w:p>
            <w:pPr>
              <w:pStyle w:val="ListParagraph"/>
              <w:numPr>
                <w:ilvl w:val="0"/>
                <w:numId w:val="2"/>
              </w:numPr>
              <w:spacing w:after="40" w:before="40"/>
            </w:pPr>
            <w:r>
              <w:rPr>
                <w:rFonts w:ascii="Calibri" w:cs="Calibri" w:eastAsia="Calibri" w:hAnsi="Calibri"/>
                <w:color w:val="1A1A2E"/>
                <w:sz w:val="20"/>
                <w:szCs w:val="20"/>
              </w:rPr>
              <w:t xml:space="preserve">Licencias</w:t>
            </w:r>
          </w:p>
          <w:p>
            <w:pPr>
              <w:pStyle w:val="ListParagraph"/>
              <w:numPr>
                <w:ilvl w:val="0"/>
                <w:numId w:val="2"/>
              </w:numPr>
              <w:spacing w:after="40" w:before="40"/>
            </w:pPr>
            <w:r>
              <w:rPr>
                <w:rFonts w:ascii="Calibri" w:cs="Calibri" w:eastAsia="Calibri" w:hAnsi="Calibri"/>
                <w:color w:val="1A1A2E"/>
                <w:sz w:val="20"/>
                <w:szCs w:val="20"/>
              </w:rPr>
              <w:t xml:space="preserve">Comisiones de intermediación</w:t>
            </w:r>
          </w:p>
          <w:p>
            <w:pPr>
              <w:pStyle w:val="ListParagraph"/>
              <w:numPr>
                <w:ilvl w:val="0"/>
                <w:numId w:val="2"/>
              </w:numPr>
              <w:spacing w:after="40" w:before="40"/>
            </w:pPr>
            <w:r>
              <w:rPr>
                <w:rFonts w:ascii="Calibri" w:cs="Calibri" w:eastAsia="Calibri" w:hAnsi="Calibri"/>
                <w:color w:val="1A1A2E"/>
                <w:sz w:val="20"/>
                <w:szCs w:val="20"/>
              </w:rPr>
              <w:t xml:space="preserve">Publicidad</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61" w:val="clear"/>
            <w:tcMar>
              <w:top w:type="dxa" w:w="120"/>
              <w:left w:type="dxa" w:w="200"/>
              <w:bottom w:type="dxa" w:w="120"/>
              <w:right w:type="dxa" w:w="200"/>
            </w:tcMar>
          </w:tcPr>
          <w:p>
            <w:pPr>
              <w:spacing w:after="0" w:before="0"/>
              <w:jc w:val="left"/>
            </w:pPr>
            <w:r>
              <w:rPr>
                <w:rFonts w:ascii="Cambria" w:cs="Cambria" w:eastAsia="Cambria" w:hAnsi="Cambria"/>
                <w:b/>
                <w:bCs/>
                <w:color w:val="FFFFFF"/>
                <w:sz w:val="26"/>
                <w:szCs w:val="26"/>
              </w:rPr>
              <w:t xml:space="preserve">8. ¿Por qué usar el Business Model Canvas?</w:t>
            </w:r>
          </w:p>
        </w:tc>
      </w:tr>
    </w:tbl>
    <w:p>
      <w:pPr>
        <w:spacing w:after="0" w:before="0"/>
        <w:jc w:val="left"/>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4"/>
              <w:left w:val="single" w:color="CCCCCC" w:sz="4"/>
              <w:bottom w:val="single" w:color="CCCCCC" w:sz="4"/>
              <w:right w:val="single" w:color="CCCCCC" w:sz="4"/>
            </w:tcBorders>
            <w:shd w:fill="D5DCF0" w:val="clear"/>
            <w:tcMar>
              <w:top w:type="dxa" w:w="100"/>
              <w:left w:type="dxa" w:w="160"/>
              <w:bottom w:type="dxa" w:w="100"/>
              <w:right w:type="dxa" w:w="100"/>
            </w:tcMar>
          </w:tcPr>
          <w:p>
            <w:pPr>
              <w:spacing w:after="0" w:before="0"/>
            </w:pPr>
            <w:r>
              <w:rPr>
                <w:rFonts w:ascii="Calibri" w:cs="Calibri" w:eastAsia="Calibri" w:hAnsi="Calibri"/>
                <w:b/>
                <w:bCs/>
                <w:color w:val="1E2761"/>
                <w:sz w:val="20"/>
                <w:szCs w:val="20"/>
              </w:rPr>
              <w:t xml:space="preserve">Visión completa</w:t>
            </w:r>
          </w:p>
        </w:tc>
        <w:tc>
          <w:tcPr>
            <w:tcW w:type="dxa" w:w="48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00"/>
            </w:tcMar>
          </w:tcPr>
          <w:p>
            <w:pPr>
              <w:spacing w:after="0" w:before="0"/>
            </w:pPr>
            <w:r>
              <w:rPr>
                <w:rFonts w:ascii="Calibri" w:cs="Calibri" w:eastAsia="Calibri" w:hAnsi="Calibri"/>
                <w:color w:val="1A1A2E"/>
                <w:sz w:val="20"/>
                <w:szCs w:val="20"/>
              </w:rPr>
              <w:t xml:space="preserve">Permite entender el modelo de negocio de un vistazo, en una sola página.</w:t>
            </w:r>
          </w:p>
        </w:tc>
      </w:tr>
      <w:tr>
        <w:tc>
          <w:tcPr>
            <w:tcW w:type="dxa" w:w="4560"/>
            <w:tcBorders>
              <w:top w:val="single" w:color="CCCCCC" w:sz="4"/>
              <w:left w:val="single" w:color="CCCCCC" w:sz="4"/>
              <w:bottom w:val="single" w:color="CCCCCC" w:sz="4"/>
              <w:right w:val="single" w:color="CCCCCC" w:sz="4"/>
            </w:tcBorders>
            <w:shd w:fill="D0E4F7" w:val="clear"/>
            <w:tcMar>
              <w:top w:type="dxa" w:w="100"/>
              <w:left w:type="dxa" w:w="160"/>
              <w:bottom w:type="dxa" w:w="100"/>
              <w:right w:type="dxa" w:w="100"/>
            </w:tcMar>
          </w:tcPr>
          <w:p>
            <w:pPr>
              <w:spacing w:after="0" w:before="0"/>
            </w:pPr>
            <w:r>
              <w:rPr>
                <w:rFonts w:ascii="Calibri" w:cs="Calibri" w:eastAsia="Calibri" w:hAnsi="Calibri"/>
                <w:b/>
                <w:bCs/>
                <w:color w:val="1E2761"/>
                <w:sz w:val="20"/>
                <w:szCs w:val="20"/>
              </w:rPr>
              <w:t xml:space="preserve">Lenguaje común</w:t>
            </w:r>
          </w:p>
        </w:tc>
        <w:tc>
          <w:tcPr>
            <w:tcW w:type="dxa" w:w="48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00"/>
            </w:tcMar>
          </w:tcPr>
          <w:p>
            <w:pPr>
              <w:spacing w:after="0" w:before="0"/>
            </w:pPr>
            <w:r>
              <w:rPr>
                <w:rFonts w:ascii="Calibri" w:cs="Calibri" w:eastAsia="Calibri" w:hAnsi="Calibri"/>
                <w:color w:val="1A1A2E"/>
                <w:sz w:val="20"/>
                <w:szCs w:val="20"/>
              </w:rPr>
              <w:t xml:space="preserve">Facilita un lenguaje compartido para trabajar en equipo de forma eficiente.</w:t>
            </w:r>
          </w:p>
        </w:tc>
      </w:tr>
      <w:tr>
        <w:tc>
          <w:tcPr>
            <w:tcW w:type="dxa" w:w="4560"/>
            <w:tcBorders>
              <w:top w:val="single" w:color="CCCCCC" w:sz="4"/>
              <w:left w:val="single" w:color="CCCCCC" w:sz="4"/>
              <w:bottom w:val="single" w:color="CCCCCC" w:sz="4"/>
              <w:right w:val="single" w:color="CCCCCC" w:sz="4"/>
            </w:tcBorders>
            <w:shd w:fill="D5DCF0" w:val="clear"/>
            <w:tcMar>
              <w:top w:type="dxa" w:w="100"/>
              <w:left w:type="dxa" w:w="160"/>
              <w:bottom w:type="dxa" w:w="100"/>
              <w:right w:type="dxa" w:w="100"/>
            </w:tcMar>
          </w:tcPr>
          <w:p>
            <w:pPr>
              <w:spacing w:after="0" w:before="0"/>
            </w:pPr>
            <w:r>
              <w:rPr>
                <w:rFonts w:ascii="Calibri" w:cs="Calibri" w:eastAsia="Calibri" w:hAnsi="Calibri"/>
                <w:b/>
                <w:bCs/>
                <w:color w:val="1E2761"/>
                <w:sz w:val="20"/>
                <w:szCs w:val="20"/>
              </w:rPr>
              <w:t xml:space="preserve">Creatividad</w:t>
            </w:r>
          </w:p>
        </w:tc>
        <w:tc>
          <w:tcPr>
            <w:tcW w:type="dxa" w:w="48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00"/>
            </w:tcMar>
          </w:tcPr>
          <w:p>
            <w:pPr>
              <w:spacing w:after="0" w:before="0"/>
            </w:pPr>
            <w:r>
              <w:rPr>
                <w:rFonts w:ascii="Calibri" w:cs="Calibri" w:eastAsia="Calibri" w:hAnsi="Calibri"/>
                <w:color w:val="1A1A2E"/>
                <w:sz w:val="20"/>
                <w:szCs w:val="20"/>
              </w:rPr>
              <w:t xml:space="preserve">Favorece la generación de nuevas ideas y la innovación en el modelo de negocio.</w:t>
            </w:r>
          </w:p>
        </w:tc>
      </w:tr>
      <w:tr>
        <w:tc>
          <w:tcPr>
            <w:tcW w:type="dxa" w:w="4560"/>
            <w:tcBorders>
              <w:top w:val="single" w:color="CCCCCC" w:sz="4"/>
              <w:left w:val="single" w:color="CCCCCC" w:sz="4"/>
              <w:bottom w:val="single" w:color="CCCCCC" w:sz="4"/>
              <w:right w:val="single" w:color="CCCCCC" w:sz="4"/>
            </w:tcBorders>
            <w:shd w:fill="D0E4F7" w:val="clear"/>
            <w:tcMar>
              <w:top w:type="dxa" w:w="100"/>
              <w:left w:type="dxa" w:w="160"/>
              <w:bottom w:type="dxa" w:w="100"/>
              <w:right w:type="dxa" w:w="100"/>
            </w:tcMar>
          </w:tcPr>
          <w:p>
            <w:pPr>
              <w:spacing w:after="0" w:before="0"/>
            </w:pPr>
            <w:r>
              <w:rPr>
                <w:rFonts w:ascii="Calibri" w:cs="Calibri" w:eastAsia="Calibri" w:hAnsi="Calibri"/>
                <w:b/>
                <w:bCs/>
                <w:color w:val="1E2761"/>
                <w:sz w:val="20"/>
                <w:szCs w:val="20"/>
              </w:rPr>
              <w:t xml:space="preserve">Validación</w:t>
            </w:r>
          </w:p>
        </w:tc>
        <w:tc>
          <w:tcPr>
            <w:tcW w:type="dxa" w:w="48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00"/>
            </w:tcMar>
          </w:tcPr>
          <w:p>
            <w:pPr>
              <w:spacing w:after="0" w:before="0"/>
            </w:pPr>
            <w:r>
              <w:rPr>
                <w:rFonts w:ascii="Calibri" w:cs="Calibri" w:eastAsia="Calibri" w:hAnsi="Calibri"/>
                <w:color w:val="1A1A2E"/>
                <w:sz w:val="20"/>
                <w:szCs w:val="20"/>
              </w:rPr>
              <w:t xml:space="preserve">Sirve para validar hipótesis en etapas tempranas de un emprendimiento.</w:t>
            </w:r>
          </w:p>
        </w:tc>
      </w:tr>
      <w:tr>
        <w:tc>
          <w:tcPr>
            <w:tcW w:type="dxa" w:w="4560"/>
            <w:tcBorders>
              <w:top w:val="single" w:color="CCCCCC" w:sz="4"/>
              <w:left w:val="single" w:color="CCCCCC" w:sz="4"/>
              <w:bottom w:val="single" w:color="CCCCCC" w:sz="4"/>
              <w:right w:val="single" w:color="CCCCCC" w:sz="4"/>
            </w:tcBorders>
            <w:shd w:fill="D5DCF0" w:val="clear"/>
            <w:tcMar>
              <w:top w:type="dxa" w:w="100"/>
              <w:left w:type="dxa" w:w="160"/>
              <w:bottom w:type="dxa" w:w="100"/>
              <w:right w:type="dxa" w:w="100"/>
            </w:tcMar>
          </w:tcPr>
          <w:p>
            <w:pPr>
              <w:spacing w:after="0" w:before="0"/>
            </w:pPr>
            <w:r>
              <w:rPr>
                <w:rFonts w:ascii="Calibri" w:cs="Calibri" w:eastAsia="Calibri" w:hAnsi="Calibri"/>
                <w:b/>
                <w:bCs/>
                <w:color w:val="1E2761"/>
                <w:sz w:val="20"/>
                <w:szCs w:val="20"/>
              </w:rPr>
              <w:t xml:space="preserve">Diagnóstico</w:t>
            </w:r>
          </w:p>
        </w:tc>
        <w:tc>
          <w:tcPr>
            <w:tcW w:type="dxa" w:w="48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00"/>
            </w:tcMar>
          </w:tcPr>
          <w:p>
            <w:pPr>
              <w:spacing w:after="0" w:before="0"/>
            </w:pPr>
            <w:r>
              <w:rPr>
                <w:rFonts w:ascii="Calibri" w:cs="Calibri" w:eastAsia="Calibri" w:hAnsi="Calibri"/>
                <w:color w:val="1A1A2E"/>
                <w:sz w:val="20"/>
                <w:szCs w:val="20"/>
              </w:rPr>
              <w:t xml:space="preserve">Permite identificar fortalezas, debilidades y relaciones entre los bloques.</w:t>
            </w:r>
          </w:p>
        </w:tc>
      </w:tr>
      <w:tr>
        <w:tc>
          <w:tcPr>
            <w:tcW w:type="dxa" w:w="4560"/>
            <w:tcBorders>
              <w:top w:val="single" w:color="CCCCCC" w:sz="4"/>
              <w:left w:val="single" w:color="CCCCCC" w:sz="4"/>
              <w:bottom w:val="single" w:color="CCCCCC" w:sz="4"/>
              <w:right w:val="single" w:color="CCCCCC" w:sz="4"/>
            </w:tcBorders>
            <w:shd w:fill="D0E4F7" w:val="clear"/>
            <w:tcMar>
              <w:top w:type="dxa" w:w="100"/>
              <w:left w:type="dxa" w:w="160"/>
              <w:bottom w:type="dxa" w:w="100"/>
              <w:right w:type="dxa" w:w="100"/>
            </w:tcMar>
          </w:tcPr>
          <w:p>
            <w:pPr>
              <w:spacing w:after="0" w:before="0"/>
            </w:pPr>
            <w:r>
              <w:rPr>
                <w:rFonts w:ascii="Calibri" w:cs="Calibri" w:eastAsia="Calibri" w:hAnsi="Calibri"/>
                <w:b/>
                <w:bCs/>
                <w:color w:val="1E2761"/>
                <w:sz w:val="20"/>
                <w:szCs w:val="20"/>
              </w:rPr>
              <w:t xml:space="preserve">Modelo vivo</w:t>
            </w:r>
          </w:p>
        </w:tc>
        <w:tc>
          <w:tcPr>
            <w:tcW w:type="dxa" w:w="48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00"/>
            </w:tcMar>
          </w:tcPr>
          <w:p>
            <w:pPr>
              <w:spacing w:after="0" w:before="0"/>
            </w:pPr>
            <w:r>
              <w:rPr>
                <w:rFonts w:ascii="Calibri" w:cs="Calibri" w:eastAsia="Calibri" w:hAnsi="Calibri"/>
                <w:color w:val="1A1A2E"/>
                <w:sz w:val="20"/>
                <w:szCs w:val="20"/>
              </w:rPr>
              <w:t xml:space="preserve">Se actualiza a medida que el negocio evoluciona y cambia el entorno.</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61" w:val="clear"/>
            <w:tcMar>
              <w:top w:type="dxa" w:w="120"/>
              <w:left w:type="dxa" w:w="200"/>
              <w:bottom w:type="dxa" w:w="120"/>
              <w:right w:type="dxa" w:w="200"/>
            </w:tcMar>
          </w:tcPr>
          <w:p>
            <w:pPr>
              <w:spacing w:after="0" w:before="0"/>
              <w:jc w:val="left"/>
            </w:pPr>
            <w:r>
              <w:rPr>
                <w:rFonts w:ascii="Cambria" w:cs="Cambria" w:eastAsia="Cambria" w:hAnsi="Cambria"/>
                <w:b/>
                <w:bCs/>
                <w:color w:val="FFFFFF"/>
                <w:sz w:val="26"/>
                <w:szCs w:val="26"/>
              </w:rPr>
              <w:t xml:space="preserve">9. Conclusión</w:t>
            </w:r>
          </w:p>
        </w:tc>
      </w:tr>
    </w:tbl>
    <w:p>
      <w:pPr>
        <w:spacing w:after="0" w:before="0"/>
        <w:jc w:val="left"/>
      </w:pPr>
      <w:r>
        <w:rPr>
          <w:rFonts w:ascii="Calibri" w:cs="Calibri" w:eastAsia="Calibri" w:hAnsi="Calibri"/>
          <w:color w:val="1A1A2E"/>
          <w:sz w:val="22"/>
          <w:szCs w:val="22"/>
        </w:rPr>
        <w:t xml:space="preserve"/>
      </w:r>
    </w:p>
    <w:p>
      <w:pPr>
        <w:spacing w:after="160" w:before="60"/>
        <w:jc w:val="left"/>
      </w:pPr>
      <w:r>
        <w:rPr>
          <w:rFonts w:ascii="Calibri" w:cs="Calibri" w:eastAsia="Calibri" w:hAnsi="Calibri"/>
          <w:color w:val="1A1A2E"/>
          <w:sz w:val="22"/>
          <w:szCs w:val="22"/>
        </w:rPr>
        <w:t xml:space="preserve">El Business Model Canvas es una herramienta estratégica visual que resume en nueve bloques interrelacionados la lógica con la que una organización crea, entrega y captura valor. Su simplicidad y carácter visual lo convierten en un lienzo de trabajo colaborativo, útil tanto para emprendedores que validan una idea como para empresas que buscan innovar en su modelo de negocio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10" w:sz="24"/>
              <w:bottom w:val="none" w:color="FFFFFF" w:sz="0"/>
              <w:right w:val="none" w:color="FFFFFF" w:sz="0"/>
            </w:tcBorders>
            <w:shd w:fill="FEF3D0" w:val="clear"/>
            <w:tcMar>
              <w:top w:type="dxa" w:w="160"/>
              <w:left w:type="dxa" w:w="300"/>
              <w:bottom w:type="dxa" w:w="160"/>
              <w:right w:type="dxa" w:w="200"/>
            </w:tcMar>
          </w:tcPr>
          <w:p>
            <w:pPr>
              <w:spacing w:after="60" w:before="0"/>
            </w:pPr>
            <w:r>
              <w:rPr>
                <w:rFonts w:ascii="Calibri" w:cs="Calibri" w:eastAsia="Calibri" w:hAnsi="Calibri"/>
                <w:b/>
                <w:bCs/>
                <w:color w:val="C49A10"/>
                <w:sz w:val="20"/>
                <w:szCs w:val="20"/>
              </w:rPr>
              <w:t xml:space="preserve">Punto clave</w:t>
            </w:r>
          </w:p>
          <w:p>
            <w:pPr>
              <w:spacing w:after="0" w:before="0"/>
            </w:pPr>
            <w:r>
              <w:rPr>
                <w:rFonts w:ascii="Calibri" w:cs="Calibri" w:eastAsia="Calibri" w:hAnsi="Calibri"/>
                <w:color w:val="1A1A2E"/>
                <w:sz w:val="22"/>
                <w:szCs w:val="22"/>
              </w:rPr>
              <w:t xml:space="preserve">La propuesta de valor es el bloque articulador: conecta lo que la empresa ofrece con quién lo recibe (clientes) y con lo que cuesta sostenerlo (infraestructura y finanzas).</w:t>
            </w:r>
          </w:p>
        </w:tc>
      </w:tr>
    </w:tbl>
    <w:p>
      <w:pPr>
        <w:spacing w:after="0" w:before="0"/>
        <w:jc w:val="left"/>
      </w:pPr>
      <w:r>
        <w:rPr>
          <w:rFonts w:ascii="Calibri" w:cs="Calibri" w:eastAsia="Calibri" w:hAnsi="Calibri"/>
          <w:color w:val="1A1A2E"/>
          <w:sz w:val="22"/>
          <w:szCs w:val="22"/>
        </w:rPr>
        <w:t xml:space="preserve"/>
      </w:r>
    </w:p>
    <w:p>
      <w:pPr>
        <w:spacing w:after="0" w:before="0"/>
        <w:jc w:val="left"/>
      </w:pPr>
      <w:r>
        <w:rPr>
          <w:rFonts w:ascii="Calibri" w:cs="Calibri" w:eastAsia="Calibri" w:hAnsi="Calibri"/>
          <w:color w:val="1A1A2E"/>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4"/>
            <w:left w:val="none" w:color="FFFFFF" w:sz="0"/>
            <w:bottom w:val="none" w:color="FFFFFF" w:sz="0"/>
            <w:right w:val="none" w:color="FFFFFF" w:sz="0"/>
          </w:tcBorders>
          <w:tcMar>
            <w:top w:type="dxa" w:w="60"/>
          </w:tcMar>
        </w:tcPr>
        <w:p>
          <w:pPr>
            <w:spacing w:after="0" w:before="0"/>
          </w:pPr>
          <w:r>
            <w:rPr>
              <w:rFonts w:ascii="Calibri" w:cs="Calibri" w:eastAsia="Calibri" w:hAnsi="Calibri"/>
              <w:color w:val="666666"/>
              <w:sz w:val="16"/>
              <w:szCs w:val="16"/>
            </w:rPr>
            <w:t xml:space="preserve">Hernandez Cruz · Akhtar Oviedo · Calizaya Ladera</w:t>
          </w:r>
        </w:p>
      </w:tc>
      <w:tc>
        <w:tcPr>
          <w:tcW w:type="dxa" w:w="3160"/>
          <w:tcBorders>
            <w:top w:val="single" w:color="CCCCCC" w:sz="4"/>
            <w:left w:val="none" w:color="FFFFFF" w:sz="0"/>
            <w:bottom w:val="none" w:color="FFFFFF" w:sz="0"/>
            <w:right w:val="none" w:color="FFFFFF" w:sz="0"/>
          </w:tcBorders>
          <w:tcMar>
            <w:top w:type="dxa" w:w="60"/>
          </w:tcMar>
        </w:tcPr>
        <w:p>
          <w:pPr>
            <w:spacing w:after="0" w:before="0"/>
            <w:jc w:val="right"/>
          </w:pPr>
          <w:r>
            <w:rPr>
              <w:rFonts w:ascii="Calibri" w:cs="Calibri" w:eastAsia="Calibri" w:hAnsi="Calibri"/>
              <w:color w:val="666666"/>
              <w:sz w:val="16"/>
              <w:szCs w:val="16"/>
            </w:rPr>
            <w:t xml:space="preserve">Página </w:t>
          </w:r>
          <w:fldSimple w:instr="[object Object]"/>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single" w:color="1E2761" w:sz="6"/>
            <w:right w:val="none" w:color="FFFFFF" w:sz="0"/>
          </w:tcBorders>
          <w:tcMar>
            <w:bottom w:type="dxa" w:w="60"/>
          </w:tcMar>
        </w:tcPr>
        <w:p>
          <w:pPr>
            <w:spacing w:after="0" w:before="0"/>
          </w:pPr>
          <w:r>
            <w:rPr>
              <w:rFonts w:ascii="Calibri" w:cs="Calibri" w:eastAsia="Calibri" w:hAnsi="Calibri"/>
              <w:b/>
              <w:bCs/>
              <w:color w:val="1E2761"/>
              <w:sz w:val="18"/>
              <w:szCs w:val="18"/>
            </w:rPr>
            <w:t xml:space="preserve">Business Model Canvas</w:t>
          </w:r>
        </w:p>
      </w:tc>
      <w:tc>
        <w:tcPr>
          <w:tcW w:type="dxa" w:w="3960"/>
          <w:tcBorders>
            <w:top w:val="none" w:color="FFFFFF" w:sz="0"/>
            <w:left w:val="none" w:color="FFFFFF" w:sz="0"/>
            <w:bottom w:val="single" w:color="1E2761" w:sz="6"/>
            <w:right w:val="none" w:color="FFFFFF" w:sz="0"/>
          </w:tcBorders>
          <w:tcMar>
            <w:bottom w:type="dxa" w:w="60"/>
          </w:tcMar>
        </w:tcPr>
        <w:p>
          <w:pPr>
            <w:spacing w:after="0" w:before="0"/>
            <w:jc w:val="right"/>
          </w:pPr>
          <w:r>
            <w:rPr>
              <w:rFonts w:ascii="Calibri" w:cs="Calibri" w:eastAsia="Calibri" w:hAnsi="Calibri"/>
              <w:color w:val="666666"/>
              <w:sz w:val="16"/>
              <w:szCs w:val="16"/>
            </w:rPr>
            <w:t xml:space="preserve">Modelos de Negocio · Exposición Académica</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E2761"/>
      <w:sz w:val="36"/>
      <w:szCs w:val="36"/>
    </w:rPr>
  </w:style>
  <w:style w:type="paragraph" w:styleId="Heading2">
    <w:name w:val="Heading 2"/>
    <w:basedOn w:val="Normal"/>
    <w:next w:val="Normal"/>
    <w:qFormat/>
    <w:pPr>
      <w:spacing w:after="120" w:before="240"/>
      <w:outlineLvl w:val="1"/>
    </w:pPr>
    <w:rPr>
      <w:rFonts w:ascii="Cambria" w:cs="Cambria" w:eastAsia="Cambria" w:hAnsi="Cambria"/>
      <w:b/>
      <w:bCs/>
      <w:color w:val="1E6FBF"/>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2026-06-23T23:19:05.578Z</dcterms:created>
  <dcterms:modified xsi:type="dcterms:W3CDTF">2026-06-23T23:19:05.578Z</dcterms:modified>
</cp:coreProperties>
</file>

<file path=docProps/custom.xml><?xml version="1.0" encoding="utf-8"?>
<Properties xmlns="http://schemas.openxmlformats.org/officeDocument/2006/custom-properties" xmlns:vt="http://schemas.openxmlformats.org/officeDocument/2006/docPropsVTypes"/>
</file>