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CF" w:rsidRDefault="00490BDE">
      <w:bookmarkStart w:id="0" w:name="_GoBack"/>
      <w:bookmarkEnd w:id="0"/>
      <w:r>
        <w:t xml:space="preserve">Elementos estáticos </w:t>
      </w:r>
      <w:proofErr w:type="spellStart"/>
      <w:r>
        <w:t>Math</w:t>
      </w:r>
      <w:proofErr w:type="spellEnd"/>
      <w:r>
        <w:t>,</w:t>
      </w:r>
    </w:p>
    <w:sectPr w:rsidR="008C7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DE"/>
    <w:rsid w:val="0010797D"/>
    <w:rsid w:val="00490BDE"/>
    <w:rsid w:val="00F5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0E3E"/>
  <w15:chartTrackingRefBased/>
  <w15:docId w15:val="{361AC079-D671-4B54-B107-06A9E5F1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Roca Bohórquez</dc:creator>
  <cp:keywords/>
  <dc:description/>
  <cp:lastModifiedBy>Alejandro Roca Bohórquez</cp:lastModifiedBy>
  <cp:revision>1</cp:revision>
  <dcterms:created xsi:type="dcterms:W3CDTF">2017-05-26T14:10:00Z</dcterms:created>
  <dcterms:modified xsi:type="dcterms:W3CDTF">2017-05-26T14:17:00Z</dcterms:modified>
</cp:coreProperties>
</file>