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40"/>
        </w:rPr>
        <w:t>1. 文档定位与更新边界</w:t>
      </w:r>
    </w:p>
    <w:p>
      <w:pPr>
        <w:spacing w:after="200"/>
      </w:pPr>
      <w:r>
        <w:rPr>
          <w:rFonts w:ascii="Calibri" w:hAnsi="Calibri" w:eastAsia="Microsoft YaHei"/>
          <w:color w:val="5A5A5A"/>
          <w:sz w:val="18"/>
        </w:rPr>
        <w:t>源文件: 数据收益分配系统_数据库设计与ER关系图_V1.0_导航结构更新版.md    生成日期: 2026-06-19</w:t>
      </w:r>
    </w:p>
    <w:p>
      <w:r>
        <w:rPr>
          <w:rFonts w:ascii="Calibri" w:hAnsi="Calibri" w:eastAsia="Microsoft YaHei"/>
          <w:b w:val="0"/>
          <w:i w:val="0"/>
          <w:sz w:val="22"/>
        </w:rPr>
        <w:t>数据收益分配系统 V1.2</w:t>
      </w:r>
    </w:p>
    <w:p>
      <w:r>
        <w:rPr>
          <w:rFonts w:ascii="Calibri" w:hAnsi="Calibri" w:eastAsia="Microsoft YaHei"/>
          <w:b w:val="0"/>
          <w:i w:val="0"/>
          <w:sz w:val="22"/>
        </w:rPr>
        <w:t>数据库设计与 ER 关系图（导航结构更新版）</w:t>
      </w:r>
    </w:p>
    <w:p>
      <w:r>
        <w:rPr>
          <w:rFonts w:ascii="Calibri" w:hAnsi="Calibri" w:eastAsia="Microsoft YaHei"/>
          <w:b w:val="0"/>
          <w:i w:val="0"/>
          <w:sz w:val="22"/>
        </w:rPr>
        <w:t>输出用途：数据库设计、后端开发、UI 菜单权限、测试验收、算法审计说明</w:t>
      </w:r>
    </w:p>
    <w:p>
      <w:r>
        <w:rPr>
          <w:rFonts w:ascii="Calibri" w:hAnsi="Calibri" w:eastAsia="Microsoft YaHei"/>
          <w:b w:val="0"/>
          <w:i w:val="0"/>
          <w:sz w:val="22"/>
        </w:rPr>
        <w:t>系统结果仅为模拟参考，非法律结算。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文档名称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《数据收益分配系统 V1.2 数据库设计与 ER 关系图》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系统名称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数据收益分配系统（DVAS，Data Value Allocation System）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文档版本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V1.0-导航结构更新版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编写日期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 年 6 月 17 日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设计依据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《数据收益分配系统 V1.2 需求规格说明书》《系统详细功能设计 V1.0》及更新后的左侧导航结构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适用范围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本地演示系统与 P1 权限/PDF/异步任务扩展的数据库设计输入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本次更新重点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更新左侧导航结构、菜单权限、模块映射、路由路径、ER 图分组和 DDL 种子数据；核心业务表、算法表、审计快照策略保持不变。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版本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日期</w:t>
            </w:r>
          </w:p>
        </w:tc>
        <w:tc>
          <w:tcPr>
            <w:tcW w:type="dxa" w:w="53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修改内容</w:t>
            </w:r>
          </w:p>
        </w:tc>
        <w:tc>
          <w:tcPr>
            <w:tcW w:type="dxa" w:w="133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状态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2026-06-17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基于 V1.2 需求规格说明书和系统详细功能设计生成数据库设计、ER 图、DDL、导出字段映射。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已生成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V1.0-导航结构更新版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2026-06-17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按更新后的左侧导航结构重组菜单、路由、权限、模块映射和 ER 图分组；保持无关业务表与算法存储模型一致。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本次提交稿</w:t>
            </w:r>
          </w:p>
        </w:tc>
      </w:tr>
    </w:tbl>
    <w:p/>
    <w:p>
      <w:r>
        <w:rPr>
          <w:rFonts w:ascii="Calibri" w:hAnsi="Calibri" w:eastAsia="Microsoft YaHei"/>
          <w:b w:val="0"/>
          <w:i w:val="0"/>
          <w:sz w:val="22"/>
        </w:rPr>
        <w:t>本文档用于承接需求规格说明书与系统详细功能设计，输出可供数据库建模、后端接口、UI 菜单权限、测试验收和软著材料说明使用的数据模型。</w:t>
      </w:r>
    </w:p>
    <w:p>
      <w:r>
        <w:rPr>
          <w:rFonts w:ascii="Calibri" w:hAnsi="Calibri" w:eastAsia="Microsoft YaHei"/>
          <w:b w:val="0"/>
          <w:i w:val="0"/>
          <w:sz w:val="22"/>
        </w:rPr>
        <w:t>本次更新的核心目标不是重建计算模型，而是在原数据库设计结构和细节颗粒度基础上，针对新的左侧导航结构同步调整菜单表、权限表、模块编码、路由映射、ER 图分组和 DDL 初始化数据。</w:t>
      </w:r>
    </w:p>
    <w:p>
      <w:r>
        <w:rPr>
          <w:rFonts w:ascii="Calibri" w:hAnsi="Calibri" w:eastAsia="Microsoft YaHei"/>
          <w:b w:val="0"/>
          <w:i w:val="0"/>
          <w:sz w:val="22"/>
        </w:rPr>
        <w:t>核心业务表、MD-DShap 存储模型、收益分配存储模型、报告导出字段、快照审计机制不因左侧导航重组而发生实质变化；仅在需要支撑新导航入口时补充 nav_menu、permission、menu_code、module_code 等字段和映射。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更新项</w:t>
            </w:r>
          </w:p>
        </w:tc>
        <w:tc>
          <w:tcPr>
            <w:tcW w:type="dxa" w:w="49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处理方式</w:t>
            </w:r>
          </w:p>
        </w:tc>
        <w:tc>
          <w:tcPr>
            <w:tcW w:type="dxa" w:w="1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是否改变核心业务表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一级导航从技术模块调整为 6 个业务入口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新增/更新 nav_menu 父子节点和 sort_no；ER 图按新导航分组。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数据接入、数据资源、参与方统一归入“数据管理”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 route_path 和 module-table 映射；资源-主体关系表保持不变。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质量、数元、贡献效用统一归入“数元贡献度计量”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更新菜单分组；质量/计量/效用表仍按原计算链路引用。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MD-DShap、收益分配、合同约束统一归入“收益分配计算”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更新菜单分组；算法结果、分配场景、约束 trace 保持原结构。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审计日志移动到系统管理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 增加或保留 menu_code/module_code 映射；审计表不迁移数据。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用户与权限管理标注 P1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保留 local_operator；P1 启用 user/role/permission。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</w:tr>
    </w:tbl>
    <w:p/>
    <w:p>
      <w:pPr>
        <w:pStyle w:val="Heading1"/>
      </w:pPr>
      <w:r>
        <w:t>2. 更新后的左侧导航结构与数据库映射</w:t>
      </w:r>
    </w:p>
    <w:p>
      <w:r>
        <w:rPr>
          <w:rFonts w:ascii="Calibri" w:hAnsi="Calibri" w:eastAsia="Microsoft YaHei"/>
          <w:b w:val="0"/>
          <w:i w:val="0"/>
          <w:sz w:val="22"/>
        </w:rPr>
        <w:t>本章是本次更新的关键差异章节。左侧导航结构变更主要影响菜单表、权限表、路由路径、页面模块编码和 UI 到数据库对象的映射关系。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无；页面内部区块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NAV_SYS_HOME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allocation_project, audit_log, snapshot_store, report_record, 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CREATE, CALCULATE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data_package, input_snapshot, 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VIEW, DELETE_DISABLE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/data/resources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data_resource, data_resource_field, 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UPDATE, EXPORT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party, 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UPDATE, DELETE_DISABLE,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quality_assessment, quality_score_detail, 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UPDATE, CALCULATE,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shuyuan_metering, 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UPDATE, CALCULATE,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contribution_record, utility_function_snapshot, utility_record, 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UPDATE, CALCULATE,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NAV_ALLOC_MDS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md_dshap_task, md_dshap_result, md_dshap_marginal_trace, 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CALCULATE, VIEW, EXPORT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allocation_scenario, allocation_priority_item, allocation_result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UPDATE, CALCULATE, CONFIRM, EXPORT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/allocation/constraints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contract_constraint, 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UPDATE, DELETE_DISABLE,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NAV_REPORT_EXPORT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/reports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P0/P1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report_record, export_file,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EXPORT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system_parameter, 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UPDATE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NAV_SYSTEM_USER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/system/users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user_account, role, permission, user_role, role_permission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UPDATE, VIEW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序号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snapshot_store, 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权限动作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EXPORT</w:t>
            </w:r>
          </w:p>
        </w:tc>
      </w:tr>
    </w:tbl>
    <w:p>
      <w:pPr>
        <w:spacing w:after="40"/>
      </w:pPr>
    </w:p>
    <w:p>
      <w:pPr>
        <w:pStyle w:val="Heading1"/>
      </w:pPr>
      <w:r>
        <w:t>3. 模块分组与业务域设计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系统首页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无二级页面；内部区块为项目总览、流程入口、风险提示、一键计算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allocation_project, audit_log, snapshot_store, report_record, 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项目状态聚合、流程状态条、一键计算管线、风险提示文案。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DATA/RES/PARTY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 / 数据资源管理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data_package, input_snapshot, upload_validation_result, data_resource, data_resource_field, data_resource_party_relation, 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导航合并为“数据管理”后，三个二级页面共享 project_id 和资源-主体关系。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QUAL/DU/UTIL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 / 数元计量管理 / 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quality_assessment, quality_score_detail, shuyuan_metering, shuyuan_metering_detail, contribution_record, utility_function_snapshot, utility_record, 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质量、计量、贡献和效用按顺序构成 MD-DShap 输入。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MDS/ALLOC/CONS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 / 收益分配模拟 / 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md_dshap_task, md_dshap_result, md_dshap_marginal_trace, algorithm_audit_snapshot, allocation_scenario, allocation_priority_item, contract_constraint, allocation_result, 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算法权重、收益池、合同优先和约束调整集中在收益分配计算域。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报告生成与导出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report_record, export_file,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保持 P0 Markdown/CSV/JSON/JSONL，PDF 为 P1。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PARAM/USER/AUD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 / 用户与权限管理（P1） / 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涉及表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system_parameter, parameter_version, user_account, role, permission, user_role, role_permission, audit_log, snapshot_store, 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将参数、权限、审计集中到系统管理；审计日志从独立技术模块变为系统管理二级页面。</w:t>
            </w:r>
          </w:p>
        </w:tc>
      </w:tr>
    </w:tbl>
    <w:p>
      <w:pPr>
        <w:spacing w:after="40"/>
      </w:pPr>
    </w:p>
    <w:p>
      <w:pPr>
        <w:pStyle w:val="Heading1"/>
      </w:pPr>
      <w:r>
        <w:t>4. 逻辑数据模型总览</w:t>
      </w:r>
    </w:p>
    <w:p>
      <w:r>
        <w:rPr>
          <w:rFonts w:ascii="Calibri" w:hAnsi="Calibri" w:eastAsia="Microsoft YaHei"/>
          <w:b w:val="0"/>
          <w:i w:val="0"/>
          <w:sz w:val="22"/>
        </w:rPr>
        <w:t>数据库采用“项目根对象 + 业务事实表 + 版本快照 + 审计日志 + 菜单权限”的结构。allocation_project 是业务根对象，nav_menu/permission 支撑左侧导航和按钮权限，snapshot_store/audit_log 贯穿全链路。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5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业务域</w:t>
            </w:r>
          </w:p>
        </w:tc>
        <w:tc>
          <w:tcPr>
            <w:tcW w:type="dxa" w:w="174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核心职责</w:t>
            </w:r>
          </w:p>
        </w:tc>
        <w:tc>
          <w:tcPr>
            <w:tcW w:type="dxa" w:w="380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核心表</w:t>
            </w:r>
          </w:p>
        </w:tc>
        <w:tc>
          <w:tcPr>
            <w:tcW w:type="dxa" w:w="285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关键设计约束</w:t>
            </w:r>
          </w:p>
        </w:tc>
      </w:tr>
      <w:tr>
        <w:tc>
          <w:tcPr>
            <w:tcW w:type="dxa" w:w="9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项目与首页</w:t>
            </w:r>
          </w:p>
        </w:tc>
        <w:tc>
          <w:tcPr>
            <w:tcW w:type="dxa" w:w="17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项目状态、流程进度、一键计算入口</w:t>
            </w:r>
          </w:p>
        </w:tc>
        <w:tc>
          <w:tcPr>
            <w:tcW w:type="dxa" w:w="38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allocation_project, snapshot_store, audit_log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首页仅读取聚合状态，不重复计算业务结果。</w:t>
            </w:r>
          </w:p>
        </w:tc>
      </w:tr>
      <w:tr>
        <w:tc>
          <w:tcPr>
            <w:tcW w:type="dxa" w:w="9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  <w:tc>
          <w:tcPr>
            <w:tcW w:type="dxa" w:w="17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数据包、资源、字段、参与方和主体关联</w:t>
            </w:r>
          </w:p>
        </w:tc>
        <w:tc>
          <w:tcPr>
            <w:tcW w:type="dxa" w:w="38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data_package, data_resource, data_resource_field, party, data_resource_party_relation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资源进入计算前必须关联数据源主体。</w:t>
            </w:r>
          </w:p>
        </w:tc>
      </w:tr>
      <w:tr>
        <w:tc>
          <w:tcPr>
            <w:tcW w:type="dxa" w:w="9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  <w:tc>
          <w:tcPr>
            <w:tcW w:type="dxa" w:w="17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质量、数元、贡献和效用</w:t>
            </w:r>
          </w:p>
        </w:tc>
        <w:tc>
          <w:tcPr>
            <w:tcW w:type="dxa" w:w="38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quality_assessment, shuyuan_metering, contribution_record, utility_record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质量/计量/效用均版本化并可追溯。</w:t>
            </w:r>
          </w:p>
        </w:tc>
      </w:tr>
      <w:tr>
        <w:tc>
          <w:tcPr>
            <w:tcW w:type="dxa" w:w="9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  <w:tc>
          <w:tcPr>
            <w:tcW w:type="dxa" w:w="17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MD-DShap、收益池、合同优先和约束调整</w:t>
            </w:r>
          </w:p>
        </w:tc>
        <w:tc>
          <w:tcPr>
            <w:tcW w:type="dxa" w:w="38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md_dshap_task, allocation_scenario, contract_constraint, allocation_result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只产生权重，分配结果仍受合同约束。</w:t>
            </w:r>
          </w:p>
        </w:tc>
      </w:tr>
      <w:tr>
        <w:tc>
          <w:tcPr>
            <w:tcW w:type="dxa" w:w="9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  <w:tc>
          <w:tcPr>
            <w:tcW w:type="dxa" w:w="17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报告记录、导出文件、字段清单</w:t>
            </w:r>
          </w:p>
        </w:tc>
        <w:tc>
          <w:tcPr>
            <w:tcW w:type="dxa" w:w="38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report_record, export_file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每次导出生成 report_id 和 checksum，不覆盖历史文件。</w:t>
            </w:r>
          </w:p>
        </w:tc>
      </w:tr>
      <w:tr>
        <w:tc>
          <w:tcPr>
            <w:tcW w:type="dxa" w:w="9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  <w:tc>
          <w:tcPr>
            <w:tcW w:type="dxa" w:w="17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参数、用户权限、审计日志、菜单</w:t>
            </w:r>
          </w:p>
        </w:tc>
        <w:tc>
          <w:tcPr>
            <w:tcW w:type="dxa" w:w="38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system_parameter, user_account, role, permission, nav_menu, audit_log</w:t>
            </w:r>
          </w:p>
        </w:tc>
        <w:tc>
          <w:tcPr>
            <w:tcW w:type="dxa" w:w="28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不强制登录但仍保留权限设计；P1 启用 RBAC。</w:t>
            </w:r>
          </w:p>
        </w:tc>
      </w:tr>
    </w:tbl>
    <w:p/>
    <w:p>
      <w:pPr>
        <w:pStyle w:val="Heading1"/>
      </w:pPr>
      <w:r>
        <w:t>5. ER 关系图</w:t>
      </w:r>
    </w:p>
    <w:p>
      <w:r>
        <w:rPr>
          <w:rFonts w:ascii="Calibri" w:hAnsi="Calibri" w:eastAsia="Microsoft YaHei"/>
          <w:b w:val="0"/>
          <w:i w:val="0"/>
          <w:sz w:val="22"/>
        </w:rPr>
        <w:t>下图按更新后的六类一级导航分组展示核心表关系。完整 PNG、SVG 和 Mermaid 源码已随本文档一并输出。</w:t>
      </w:r>
    </w:p>
    <w:p>
      <w:r>
        <w:rPr>
          <w:rFonts w:ascii="Calibri" w:hAnsi="Calibri" w:eastAsia="Microsoft YaHei"/>
          <w:b w:val="0"/>
          <w:i w:val="0"/>
          <w:sz w:val="22"/>
        </w:rPr>
        <w:t>&lt;img src="assets/数据收益分配系统_数据库设计与ER关系图_V1.0_导航结构更新版/media/image1.png" style="width:2.45066in;height:5.25in" /&gt;</w:t>
      </w:r>
    </w:p>
    <w:p>
      <w:r>
        <w:rPr>
          <w:rFonts w:ascii="Calibri" w:hAnsi="Calibri" w:eastAsia="Microsoft YaHei"/>
          <w:b w:val="0"/>
          <w:i w:val="0"/>
          <w:sz w:val="22"/>
        </w:rPr>
        <w:t>图 5-1 数据收益分配系统数据库 ER 关系图（导航结构更新版）</w:t>
      </w:r>
    </w:p>
    <w:p>
      <w:pPr>
        <w:pStyle w:val="Heading1"/>
      </w:pPr>
      <w:r>
        <w:t>6. 数据表清单总览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allocation_project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current_package_id/current_algorithm_task_id/current_allocation_id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项目状态、当前版本、操作人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左侧导航所有模块的项目根对象。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nav_menu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导航菜单表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menu_code、route_path、module_code、sort_no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本次更新的核心表，固化六大一级导航和二级页面。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按钮/动作权限表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action_type、button_code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RBAC 与 P0 按钮可用性说明共用。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user_account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用户表（P1）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username、display_name、status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可只保留 local_operator。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角色表（P1）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role_code、role_name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系统管理员、业务管理员、算法审核员等。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user_role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user_role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用户角色关系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user_id、role_id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多角色权限取并集。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role_permission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角色权限关系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role_id、permission_id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菜单级、按钮级、导出级权限。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data_package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project_id、input_snapshot_id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source_type、checksum、status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input_snapshot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content_json、checksum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上传或演示数据初始化时生成。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upload_validation_result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上传校验结果表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validation_result_id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is_valid、error_field、detail_json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失败详情页面读取。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data_resource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package_id、project_id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modality、field_count、sample_count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data_resource_field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data_resource_field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资源字段表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field_name、is_sensitive、missing_rate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支持字段统计与脱敏预览。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party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party_type、include_in_md_dshap、status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data_resource_party_relation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资源主体关系表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relation_id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split_ratio、is_primary_provider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资源进入算法前必须关联数据源主体。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quality_metric_template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quality_metric_template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质量指标模板表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metric_code、parent_metric_code、default_weight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质量指标权重模板。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quality_assessment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score、level、quality_factor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quality_score_detail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质量得分明细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dimension_code、weight、score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一级/二级指标得分。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shuyuan_metering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base_price、coefficients、total_amount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19. shuyuan_metering_detail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metering_id、resource_id、party_id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call_count、metering_amount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资源级/参与方级计量明细。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20. contribution_record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valid_units、weights、normalized_contribution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贡献度与效用计算输入。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21. utility_function_snapshot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utility_source、formula_text、parameter_json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报告披露效用函数来源。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22. utility_record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project_id、party_id、utility_function_snapshot_id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utility_value、task_key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的 v(S,t) 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23. utility_trace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 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formula_text、input_json、output_json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效用可解释追溯。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24. md_dshap_task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algorithm_mode、participant_set_json、status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默认算法任务。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25. md_dshap_result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权重结果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participant_weight、baseline_weight、weight_diff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参与方权重进入收益分配。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26. md_dshap_marginal_trace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coalition_before、v_before、v_after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算法审计明细。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27. algorithm_audit_snapshot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task_id、project_id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input/parameter/output 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算法报告导出依据。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28. allocation_scenario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收益分配场景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project_id、weight_task_id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total_revenue、allocation_mode、status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29. allocation_priority_item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allocation_priority_item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合同优先分配项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item_id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priority_amount/ratio、basis_text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先于数据源收益池扣除。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30. contract_constraint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constraint_type、constraint_value、priority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31. allocation_result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分配结果表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raw_weight、pre/post 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source_level_allocation.csv 主来源。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32. constraint_apply_trace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约束执行 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allocation_id、constraint_id、party_id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before_amount、after_amount、reason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约束调整前后对比。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33. report_record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报告记录表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project_id、source_snapshot_id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report_type、file_path、checksum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34. export_file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导出文件明细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file_type、field_scope_json、checksum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一次导出多个文件时使用。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35. audit_log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project_id、snapshot ids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module_code、menu_code、operation_type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36. snapshot_store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通用快照表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snapshot_type、content_json、checksum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输入/参数/结果/报告快照统一存储。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37. system_parameter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parameter_code、current_value、scope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38. parameter_version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中文名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外键/关系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parameter_id、project_id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version_no、value_json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参数版本化，不回改历史结果。</w:t>
            </w:r>
          </w:p>
        </w:tc>
      </w:tr>
    </w:tbl>
    <w:p>
      <w:pPr>
        <w:spacing w:after="40"/>
      </w:pPr>
    </w:p>
    <w:p>
      <w:pPr>
        <w:pStyle w:val="Heading1"/>
      </w:pPr>
      <w:r>
        <w:t>7. 表结构字段详细设计</w:t>
      </w:r>
    </w:p>
    <w:p>
      <w:r>
        <w:rPr>
          <w:rFonts w:ascii="Calibri" w:hAnsi="Calibri" w:eastAsia="Microsoft YaHei"/>
          <w:b w:val="0"/>
          <w:i w:val="0"/>
          <w:sz w:val="22"/>
        </w:rPr>
        <w:t>字段类型以 PostgreSQL 为参考；若 P0 使用本地文件或轻量数据库，仍应保持同名字段、同义约束和同等快照粒度。</w:t>
      </w:r>
    </w:p>
    <w:p>
      <w:pPr>
        <w:pStyle w:val="Heading2"/>
      </w:pPr>
      <w:r>
        <w:t>7.1 项目、导航与权限表</w:t>
      </w:r>
    </w:p>
    <w:p>
      <w:pPr>
        <w:pStyle w:val="Heading3"/>
      </w:pPr>
      <w:r>
        <w:t>allocation_project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项目主键，贯穿数据接入、计量、算法、分配、报告和审计。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scenario_name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收益分配模拟场景名称。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DRAFT/INGESTED/ASSESSED/METERED/UTILITY_CALCULATED/WEIGHT_CALCULATED/ALLOCATED/CONFIRMED/EXPORTED。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current_package_id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当前有效数据包。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current_algorithm_task_id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current_algorithm_task_id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当前有效 MD-DShap 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current_allocation_id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当前有效分配方案。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默认为 local_operator。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nav_menu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menu_id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菜单节点主键。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父菜单；一级导航为空。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menu_code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菜单编码，按更新后的左侧导航固化。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menu_name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菜单显示名称。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module_code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SYS/DATA/RES/PARTY/QUAL/DU/UTIL/MDS/ALLOC/CONS/REP/PARAM/USER/AUD。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route_path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route_path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前端路由。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menu_level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smallint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1=一级导航，2=二级页面。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sort_no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sort_no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同级排序号。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p0_required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p0_required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是否必须可见。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p1_only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p1_only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 P1 才启用。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permission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permission_id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menu_id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所属菜单。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permission_code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action_type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VIEW/CREATE/UPDATE/DELETE_DISABLE/CALCULATE/EXPORT/CONFIRM。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button_code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button_code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按钮级权限编码，如 MDS-011、ALLOC-015。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user_account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user_id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用户主键；P0 使用 local_operator 虚拟用户。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username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登录账号。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display_name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display_name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显示名称。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email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email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邮箱。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password_hash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password_hash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登录密码哈希；P0 可为空。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ENABLED/DISABLED/LOCKED。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role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role_id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role_code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role_name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user_role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用户角色关系主键。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user_id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role_id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role_permission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角色权限关系主键。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role_id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permission_id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2"/>
      </w:pPr>
      <w:r>
        <w:t>7.2 数据管理表</w:t>
      </w:r>
    </w:p>
    <w:p>
      <w:pPr>
        <w:pStyle w:val="Heading3"/>
      </w:pPr>
      <w:r>
        <w:t>data_package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package_name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source_type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DEMO/UPLOAD。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file_name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上传文件名。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file_size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file_size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文件大小。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文件或输入摘要，用于防篡改。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VALID/INVALID/DISABLED/WITHDRAWN。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input_snapshot_id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validation_result_id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validation_result_id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input_snapshot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object_type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快照对象类型。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object_id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快照对象 ID。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content_json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content_json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结构化输入内容。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upload_validation_result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validation_result_id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validation_result_id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上传校验结果主键。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上传成功时关联数据包；失败时可为空。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is_valid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is_valid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是否通过校验。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error_code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varchar(80)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错误码。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error_field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error_field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错误字段路径。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error_message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error_message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错误说明。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detail_json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字段级失败详情。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data_resource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所属数据包。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冗余项目 ID，便于查询。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resource_name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modality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TEXT/IMAGE/MEDICAL_IMAGE/AUDIO/STRUCTURED/MIXED。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field_count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字段数量。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sample_count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样本数量。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missing_rate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missing_rate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numeric(10,6)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缺失率。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include_in_calculation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include_in_calculation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是否进入后续计算。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data_resource_field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field_id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资源字段主键。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所属数据资源。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field_name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field_type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is_sensitive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is_sensitive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是否疑似敏感字段。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missing_rate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missing_rate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numeric(10,6)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字段缺失率。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sample_preview_masked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sample_preview_masked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脱敏预览，不保存敏感原文。</w:t>
            </w:r>
          </w:p>
        </w:tc>
      </w:tr>
    </w:tbl>
    <w:p>
      <w:pPr>
        <w:spacing w:after="40"/>
      </w:pPr>
    </w:p>
    <w:p>
      <w:pPr>
        <w:pStyle w:val="Heading3"/>
      </w:pPr>
      <w:r>
        <w:t>party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UK(project)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项目内唯一。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DATA_PROVIDER/OPERATOR/PILOT_BASE/TECH_SERVICE/EXPERT_REVIEWER/CONTRACT_PARTY。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is_data_provider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is_data_provider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是否数据源主体。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include_in_md_dshap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include_in_md_dshap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是否进入 MD-DShap 参与方集合。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credit_code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credit_code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统一社会信用代码或主体编码。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contact_name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contact_name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联系人。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备注。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data_resource_party_relation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relation_id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relation_id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资源-参与方关系主键。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数据源主体或关联主体。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split_ratio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split_ratio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多主体拆分比例。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is_primary_provider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is_primary_provider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是否主提供方。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ACTIVE/DISABLED。</w:t>
            </w:r>
          </w:p>
        </w:tc>
      </w:tr>
    </w:tbl>
    <w:p>
      <w:pPr>
        <w:spacing w:after="40"/>
      </w:pPr>
    </w:p>
    <w:p>
      <w:pPr>
        <w:pStyle w:val="Heading2"/>
      </w:pPr>
      <w:r>
        <w:t>7.3 数元贡献度计量表</w:t>
      </w:r>
    </w:p>
    <w:p>
      <w:pPr>
        <w:pStyle w:val="Heading3"/>
      </w:pPr>
      <w:r>
        <w:t>quality_metric_template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metric_id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质量指标模板主键。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metric_code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metric_name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parent_metric_code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parent_metric_code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上级指标。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default_weight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metric_level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metric_level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smallint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1=一级，2=二级。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ENABLED/DISABLED。</w:t>
            </w:r>
          </w:p>
        </w:tc>
      </w:tr>
    </w:tbl>
    <w:p>
      <w:pPr>
        <w:spacing w:after="40"/>
      </w:pPr>
    </w:p>
    <w:p>
      <w:pPr>
        <w:pStyle w:val="Heading3"/>
      </w:pPr>
      <w:r>
        <w:t>quality_assessment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package_id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评估数据包。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质量总分。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level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质量等级。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quality_factor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质量系数，供计量和效用读取。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质量参数快照。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evidence_summary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evidence_summary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证据摘要。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评估版本。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quality_score_detail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detail_id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质量得分明细主键。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dimension_code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dimension_name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dimension_name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parent_dimension_code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parent_dimension_code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上级指标。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numeric(8,4)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得分。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evidence_text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evidence_text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证据说明。</w:t>
            </w:r>
          </w:p>
        </w:tc>
      </w:tr>
    </w:tbl>
    <w:p>
      <w:pPr>
        <w:spacing w:after="40"/>
      </w:pPr>
    </w:p>
    <w:p>
      <w:pPr>
        <w:pStyle w:val="Heading3"/>
      </w:pPr>
      <w:r>
        <w:t>shuyuan_metering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metering_id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数元计量主表主键。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assessment_id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base_price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base_price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基准数元价，必须大于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scenario_coefficient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quality_coefficient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technology_coefficient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technology_coefficient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技术系数，必须大于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expert_coefficient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expert_coefficient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专家系数，必须大于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development_coefficient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development_coefficient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发展系数，必须大于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total_amount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项目级计量金额。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计量参数快照。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计量版本。</w:t>
            </w:r>
          </w:p>
        </w:tc>
      </w:tr>
    </w:tbl>
    <w:p>
      <w:pPr>
        <w:spacing w:after="40"/>
      </w:pPr>
    </w:p>
    <w:p>
      <w:pPr>
        <w:pStyle w:val="Heading3"/>
      </w:pPr>
      <w:r>
        <w:t>shuyuan_metering_detail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detail_id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数元计量明细主键。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metering_id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数元计量主表。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resource_id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call_count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call_count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调用量，必须 &gt;=0。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coefficient_json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coefficient_json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资源级系数快照。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metering_amount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资源/主体级计量金额。</w:t>
            </w:r>
          </w:p>
        </w:tc>
      </w:tr>
    </w:tbl>
    <w:p>
      <w:pPr>
        <w:spacing w:after="40"/>
      </w:pPr>
    </w:p>
    <w:p>
      <w:pPr>
        <w:pStyle w:val="Heading3"/>
      </w:pPr>
      <w:r>
        <w:t>contribution_record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contribution_id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贡献度记录主键。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valid_units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valid_units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有效数据量，不得为负。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usage_weight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usage_weight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使用权重，必须大于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coverage_weight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coverage_weight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覆盖度权重，必须大于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scarcity_weight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scarcity_weight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稀缺性权重，必须大于 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contribution_score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contribution_score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贡献度得分。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normalized_contribution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归一化贡献度，总贡献为 0 时不得生成。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贡献参数快照。</w:t>
            </w:r>
          </w:p>
        </w:tc>
      </w:tr>
    </w:tbl>
    <w:p>
      <w:pPr>
        <w:spacing w:after="40"/>
      </w:pPr>
    </w:p>
    <w:p>
      <w:pPr>
        <w:pStyle w:val="Heading3"/>
      </w:pPr>
      <w:r>
        <w:t>utility_function_snapshot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utility_source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formula_text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formula_text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公式说明。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parameter_json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效用函数参数。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utility_record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utility_id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task_key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任务或场景键。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normalized_contribution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归一化贡献度。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quality_factor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质量因子。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usage_factor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usage_factor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使用因子。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scenario_factor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scenario_factor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场景因子。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utility_value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utility_function_snapshot_id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 trace。</w:t>
            </w:r>
          </w:p>
        </w:tc>
      </w:tr>
    </w:tbl>
    <w:p>
      <w:pPr>
        <w:spacing w:after="40"/>
      </w:pPr>
    </w:p>
    <w:p>
      <w:pPr>
        <w:pStyle w:val="Heading3"/>
      </w:pPr>
      <w:r>
        <w:t>utility_trace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效用计算 trace 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utility_id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formula_text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formula_text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公式展开。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input_json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output_json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output_json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2"/>
      </w:pPr>
      <w:r>
        <w:t>7.4 收益分配计算表</w:t>
      </w:r>
    </w:p>
    <w:p>
      <w:pPr>
        <w:pStyle w:val="Heading3"/>
      </w:pPr>
      <w:r>
        <w:t>md_dshap_task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algorithm_mode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MD_DSHAP；BASIC_SHAPLEY 仅作基线。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baseline_enabled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baseline_enabled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是否启用基础 Shapley 基线。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participant_set_json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participant_set_json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进入算法的数据源主体集合。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task_set_json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task_set_json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任务集合。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utility_function_snapshot_id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seed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随机种子。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sample_rounds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sample_rounds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采样轮次。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epsilon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epsilon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收敛阈值。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PENDING/RUNNING/SUCCESS/FAILED/CANCELLED。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algorithm_version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算法参数快照。</w:t>
            </w:r>
          </w:p>
        </w:tc>
      </w:tr>
    </w:tbl>
    <w:p>
      <w:pPr>
        <w:spacing w:after="40"/>
      </w:pPr>
    </w:p>
    <w:p>
      <w:pPr>
        <w:pStyle w:val="Heading3"/>
      </w:pPr>
      <w:r>
        <w:t>md_dshap_result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结果主键。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participant_weight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参与方综合权重。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normalized_weight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归一化权重，任务内合计为 1。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baseline_weight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baseline_weight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基础 Shapley 基线权重。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weight_diff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weight_diff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与基线差异。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task_level_weight_json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task_level_weight_json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任务维度权重。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approximation_note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approximation_note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近似假设和边界说明。</w:t>
            </w:r>
          </w:p>
        </w:tc>
      </w:tr>
    </w:tbl>
    <w:p>
      <w:pPr>
        <w:spacing w:after="40"/>
      </w:pPr>
    </w:p>
    <w:p>
      <w:pPr>
        <w:pStyle w:val="Heading3"/>
      </w:pPr>
      <w:r>
        <w:t>md_dshap_marginal_trace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边际贡献明细主键。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task_key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iteration_no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iteration_no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迭代轮次。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coalition_before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coalition_before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加入前联盟。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v_before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v_before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加入前效用。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v_after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v_after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加入后效用。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marginal_contribution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marginal_contribution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seed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bigint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随机种子。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algorithm_audit_snapshot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算法审计快照主键。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input_snapshot_json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算法输入快照。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parameter_snapshot_json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算法参数快照。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output_snapshot_json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output_snapshot_json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算法输出快照。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assumption_text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assumption_text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近似假设、复杂度和边界说明。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allocation_scenario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total_revenue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总收益，必须 &gt;=0。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currency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currency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币种。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priority_allocation_amount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priority_allocation_amount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合同优先分配总额。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data_provider_revenue_pool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data_provider_revenue_pool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数据源主体可分配收益池。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allocation_mode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MD_DSHAP_WEIGHT/WEIGHTED_CONTRIBUTION/CONTRACT_RATIO/MANUAL_REFERENCE。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weight_task_id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weight_task_id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引用的 MD-DShap 任务。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DRAFT/ALLOCATED/CONFIRMED/EXPORTED。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locked_by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locked_by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locked_at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locked_at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锁定时间。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分配版本。</w:t>
            </w:r>
          </w:p>
        </w:tc>
      </w:tr>
    </w:tbl>
    <w:p>
      <w:pPr>
        <w:spacing w:after="40"/>
      </w:pPr>
    </w:p>
    <w:p>
      <w:pPr>
        <w:pStyle w:val="Heading3"/>
      </w:pPr>
      <w:r>
        <w:t>allocation_priority_item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item_id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item_id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合同优先分配项主键。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优先分配主体。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value_type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value_type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AMOUNT/RATIO。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priority_amount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优先金额。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priority_ratio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priority_ratio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优先比例。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priority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处理优先级。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basis_text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basis_text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依据说明。</w:t>
            </w:r>
          </w:p>
        </w:tc>
      </w:tr>
    </w:tbl>
    <w:p>
      <w:pPr>
        <w:spacing w:after="40"/>
      </w:pPr>
    </w:p>
    <w:p>
      <w:pPr>
        <w:pStyle w:val="Heading3"/>
      </w:pPr>
      <w:r>
        <w:t>contract_constraint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constraint_id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约束对象。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constraint_name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constraint_type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MIN_AMOUNT/MAX_AMOUNT/CAP_AMOUNT/FLOOR_AMOUNT/FIXED_RATIO/PRIORITY_ALLOCATION。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value_type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value_type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AMOUNT/RATIO。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constraint_value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priority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priority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处理顺序。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ACTIVE/DISABLED。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description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约束版本。</w:t>
            </w:r>
          </w:p>
        </w:tc>
      </w:tr>
    </w:tbl>
    <w:p>
      <w:pPr>
        <w:spacing w:after="40"/>
      </w:pPr>
    </w:p>
    <w:p>
      <w:pPr>
        <w:pStyle w:val="Heading3"/>
      </w:pPr>
      <w:r>
        <w:t>allocation_result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result_id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收益分配结果主键。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raw_weight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raw_weight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原始权重。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normalized_weight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normalized_weight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归一化权重。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pre_constraint_amount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pre_constraint_amount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约束前金额。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post_constraint_amount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post_constraint_amount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约束后金额。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constraint_adjustment_reason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constraint_adjustment_reason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约束调整原因。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rounding_delta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rounding_delta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尾差。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final_status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final_status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RESULT/ADJUSTED/LOCKED。</w:t>
            </w:r>
          </w:p>
        </w:tc>
      </w:tr>
    </w:tbl>
    <w:p>
      <w:pPr>
        <w:spacing w:after="40"/>
      </w:pPr>
    </w:p>
    <w:p>
      <w:pPr>
        <w:pStyle w:val="Heading3"/>
      </w:pPr>
      <w:r>
        <w:t>constraint_apply_trace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trace_id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约束执行 trace 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allocation_id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constraint_id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before_amount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before_amount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调整前金额。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after_amount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after_amount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调整后金额。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adjustment_amount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adjustment_amount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numeric(18,2)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调整额。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调整原因。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step_no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step_no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处理步骤。</w:t>
            </w:r>
          </w:p>
        </w:tc>
      </w:tr>
    </w:tbl>
    <w:p>
      <w:pPr>
        <w:spacing w:after="40"/>
      </w:pPr>
    </w:p>
    <w:p>
      <w:pPr>
        <w:pStyle w:val="Heading2"/>
      </w:pPr>
      <w:r>
        <w:t>7.5 报告、审计与参数表</w:t>
      </w:r>
    </w:p>
    <w:p>
      <w:pPr>
        <w:pStyle w:val="Heading3"/>
      </w:pPr>
      <w:r>
        <w:t>report_record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report_id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报告记录主键。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report_type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QUALITY/SHUYUAN/UTILITY/MD_DSHAP/ALLOCATION/AUDIT/CONFIRMATION/MANIFEST。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file_name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file_format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file_format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varchar(16)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MD/CSV/JSON/JSONL/PDF。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file_path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file_path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varchar(500)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文件路径。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source_snapshot_id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引用快照。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export_file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file_id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导出文件主键。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report_id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所属报告。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file_name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varchar(255)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file_type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file_type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ALLOCATION_RESULT/SOURCE_LEVEL/MDS_TRACE/AUDIT_LOG 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field_scope_json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field_scope_json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导出字段范围。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audit_log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log_id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log_id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所属项目；系统级日志可为空。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module_code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module_code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按更新后的模块编码记录。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menu_code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所属菜单编码。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operation_type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operation_type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CREATE/UPDATE/DELETE/DISABLE/CALCULATE/EXPORT/CONFIRM/VIEW。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object_type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对象类型。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object_id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对象 ID。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operator_id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operator_id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before_value_json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before_value_json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修改前值。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after_value_json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after_value_json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修改后值。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input_snapshot_id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parameter_snapshot_id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result_snapshot_id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结果快照。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SUCCESS/FAILED。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failure_reason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failure_reason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失败原因。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snapshot_store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snapshot_id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通用快照主键。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所属项目。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snapshot_type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INPUT/PARAMETER/RESULT/REPORT/ALGORITHM_AUDIT。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object_type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对象类型。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object_id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对象 ID。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content_json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content_json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快照内容。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checksum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checksum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varchar(128)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快照摘要。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system_parameter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parameter_id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parameter_code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varchar(100)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参数编码。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parameter_name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varchar(200)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参数名称。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parameter_type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varchar(40)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QUALITY_WEIGHT/ALGORITHM/RISK_TEXT/PRECISION/SCENARIO。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default_value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current_value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current_value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scope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varchar(32)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GLOBAL/PROJECT。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is_editable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is_editable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是否可编辑。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updated_at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更新时间。</w:t>
            </w:r>
          </w:p>
        </w:tc>
      </w:tr>
    </w:tbl>
    <w:p>
      <w:pPr>
        <w:spacing w:after="40"/>
      </w:pPr>
    </w:p>
    <w:p>
      <w:pPr>
        <w:pStyle w:val="Heading3"/>
      </w:pPr>
      <w:r>
        <w:t>parameter_version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version_id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参数版本主键。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parameter_id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project_id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项目级参数时关联项目。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version_no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版本号。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value_json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value_json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参数值。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effective_from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effective_from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生效时间。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created_by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created_by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varchar(64)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created_at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timestamp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必填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创建时间。</w:t>
            </w:r>
          </w:p>
        </w:tc>
      </w:tr>
    </w:tbl>
    <w:p>
      <w:pPr>
        <w:spacing w:after="40"/>
      </w:pPr>
    </w:p>
    <w:p>
      <w:pPr>
        <w:pStyle w:val="Heading1"/>
      </w:pPr>
      <w:r>
        <w:t>8. 主外键与关系设计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1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主表</w:t>
            </w:r>
          </w:p>
        </w:tc>
        <w:tc>
          <w:tcPr>
            <w:tcW w:type="dxa" w:w="315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子表</w:t>
            </w:r>
          </w:p>
        </w:tc>
        <w:tc>
          <w:tcPr>
            <w:tcW w:type="dxa" w:w="135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关系</w:t>
            </w:r>
          </w:p>
        </w:tc>
        <w:tc>
          <w:tcPr>
            <w:tcW w:type="dxa" w:w="203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一个项目可有多个数据包版本。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一个项目包含多个参与方。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一个数据包包含多个数据资源。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data_resource_field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一个资源包含多个字段统计。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一个资源可关联多个主体。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一个参与方可关联多个资源。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同一数据包可多次评估并形成版本。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quality_score_detail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一次质量评估包含多维度得分明细。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计量引用质量评估版本。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计量主表聚合明细。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参与方产生贡献记录。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参与方产生任务级效用。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效用记录引用函数快照。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utility_trace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1:1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效用记录可展开 trace。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一个项目可多次执行算法任务。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一个算法任务输出多个参与方权重。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一个算法任务可保存大量边际贡献明细。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1:1/N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算法任务生成审计快照。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一个项目可生成多个分配方案版本。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分配场景可引用某次算法权重。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allocation_priority_item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分配场景可配置多个合同优先分配项。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分配场景输出参与方级分配结果。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约束被执行时产生 trace。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分配场景记录约束调整过程。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一个项目可导出多个报告文件。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export_file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一次报告记录可包含多个导出文件。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项目内操作和计算写审计日志。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日志可引用输入/参数/结果快照。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一级导航与二级页面自关联。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菜单下定义按钮和动作权限。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role_permission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角色拥有多个权限。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role_permission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权限可被多个角色引用。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user_role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用户可拥有多个角色。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role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user_role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角色可分配给多个用户。</w:t>
            </w:r>
          </w:p>
        </w:tc>
      </w:tr>
      <w:tr>
        <w:tc>
          <w:tcPr>
            <w:tcW w:type="dxa" w:w="28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  <w:tc>
          <w:tcPr>
            <w:tcW w:type="dxa" w:w="3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parameter_version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1:N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参数修改生成新版本。</w:t>
            </w:r>
          </w:p>
        </w:tc>
      </w:tr>
    </w:tbl>
    <w:p/>
    <w:p>
      <w:pPr>
        <w:pStyle w:val="Heading1"/>
      </w:pPr>
      <w:r>
        <w:t>9. 索引与唯一约束设计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allocation_project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idx_project_status_created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项目总览和项目状态筛选。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nav_menu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uk_nav_menu_code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保证更新后的导航编码唯一。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nav_menu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idx_nav_parent_sort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parent_id, sort_no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左侧菜单按父级和排序加载。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uk_permission_code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permission_code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按钮级权限唯一。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party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uk_party_project_name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party_name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同一项目参与方名称唯一。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party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idx_party_type_md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party_type, include_in_md_dshap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构造 MD-DShap 参与方集合。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data_package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idx_package_project_status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数据接入列表。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data_resource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idx_resource_package_modality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package_id, modality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资源列表和模态筛选。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data_resource_party_relation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uk_resource_party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同一资源-主体关系唯一。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quality_assessment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idx_quality_project_version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质量评估历史版本。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shuyuan_metering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idx_metering_project_version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数元计量历史版本。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contribution_record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idx_contribution_project_party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贡献度结果查询。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utility_record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idx_utility_project_party_task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party_id, 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效用值和任务维度查询。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md_dshap_task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idx_mds_project_status_mode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status, algorithm_mode,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算法任务列表。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md_dshap_result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uk_mds_result_task_party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一个任务中每个主体一条权重结果。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md_dshap_marginal_trace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idx_mds_trace_task_party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party_id, task_key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边际贡献分页筛选。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allocation_scenario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idx_alloc_project_status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分配方案列表。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allocation_result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uk_alloc_result_party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allocation_id, party_id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一个分配场景中每个参与方一条结果。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19. contract_constraint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idx_constraint_project_party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party_id, status, priority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约束执行时按主体和优先级读取。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20. report_record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idx_report_project_type_created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report_type,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报告历史记录。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21. audit_log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idx_audit_project_module_time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module_code,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审计日志筛选。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22. snapshot_store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idx_snapshot_project_type_object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snapshot_type, object_type, object_id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快照追溯。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23. system_parameter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索引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uk_parameter_code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parameter_code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唯一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参数编码唯一。</w:t>
            </w:r>
          </w:p>
        </w:tc>
      </w:tr>
    </w:tbl>
    <w:p>
      <w:pPr>
        <w:spacing w:after="40"/>
      </w:pPr>
    </w:p>
    <w:p>
      <w:pPr>
        <w:pStyle w:val="Heading1"/>
      </w:pPr>
      <w:r>
        <w:t>10. 枚举字典设计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9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枚举</w:t>
            </w:r>
          </w:p>
        </w:tc>
        <w:tc>
          <w:tcPr>
            <w:tcW w:type="dxa" w:w="477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建议取值</w:t>
            </w:r>
          </w:p>
        </w:tc>
        <w:tc>
          <w:tcPr>
            <w:tcW w:type="dxa" w:w="3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project_status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DRAFT, INGESTED, ASSESSED, METERED, UTILITY_CALCULATED, WEIGHT_CALCULATED, ALLOCATED, CONFIRMED, EXPORTED, WITHDRAWN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项目状态机。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menu_level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1, 2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1=一级导航，2=二级功能页面。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menu_status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ENABLED, DISABLED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菜单启用状态。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action_type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VIEW, CREATE, UPDATE, DELETE_DISABLE, CALCULATE, EXPORT, CONFIRM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按钮/动作权限类型。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DATA_PROVIDER, PILOT_BASE, OPERATOR, TECH_SERVICE, EXPERT_REVIEWER, CONTRACT_PARTY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参与方类型。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modality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TEXT, IMAGE, MEDICAL_IMAGE, AUDIO, STRUCTURED, MIXED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数据模态。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source_type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DEMO, UPLOAD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数据包来源。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MD_DSHAP, BASIC_SHAPLEY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MD_DSHAP；BASIC_SHAPLEY 仅作基线。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task_status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PENDING, RUNNING, SUCCESS, FAILED, CANCELLED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算法或异步任务状态。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allocation_mode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MD_DSHAP_WEIGHT, WEIGHTED_CONTRIBUTION, CONTRACT_RATIO, MANUAL_REFERENCE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收益分配模式。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constraint_type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MIN_AMOUNT, MAX_AMOUNT, CAP_AMOUNT, FLOOR_AMOUNT, FIXED_RATIO, PRIORITY_ALLOCATION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合同约束类型。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value_type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AMOUNT, RATIO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约束或优先分配值类型。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report_type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QUALITY, SHUYUAN, UTILITY, MD_DSHAP, ALLOCATION, AUDIT, CONFIRMATION, MANIFEST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报告类型。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snapshot_type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INPUT, PARAMETER, RESULT, REPORT, ALGORITHM_AUDIT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快照类型。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operation_type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UPDATE, DELETE, DISABLE, CALCULATE, EXPORT, CONFIRM, LOGIN, VIEW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审计操作类型。</w:t>
            </w:r>
          </w:p>
        </w:tc>
      </w:tr>
      <w:tr>
        <w:tc>
          <w:tcPr>
            <w:tcW w:type="dxa" w:w="14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result_status</w:t>
            </w:r>
          </w:p>
        </w:tc>
        <w:tc>
          <w:tcPr>
            <w:tcW w:type="dxa" w:w="477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SUCCESS, FAILED</w:t>
            </w:r>
          </w:p>
        </w:tc>
        <w:tc>
          <w:tcPr>
            <w:tcW w:type="dxa" w:w="3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日志和导出结果状态。</w:t>
            </w:r>
          </w:p>
        </w:tc>
      </w:tr>
    </w:tbl>
    <w:p/>
    <w:p>
      <w:pPr>
        <w:pStyle w:val="Heading1"/>
      </w:pPr>
      <w:r>
        <w:t>11. 按钮与数据库副作用映射</w:t>
      </w:r>
    </w:p>
    <w:p>
      <w:r>
        <w:rPr>
          <w:rFonts w:ascii="Calibri" w:hAnsi="Calibri" w:eastAsia="Microsoft YaHei"/>
          <w:b w:val="0"/>
          <w:i w:val="0"/>
          <w:sz w:val="22"/>
        </w:rPr>
        <w:t>本章用于保证新的导航页面、按钮、数据库写入和审计记录可以反向追溯。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项目总览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项目总览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SYS-002 选择演示数据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allocation_project, data_package, input_snapshot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草稿/无数据 -&gt; 已接入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一键计算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一键计算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SYS-004 启动完整计算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quality_assessment, shuyuan_metering, contribution_record, utility_record, md_dshap_task, 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按阶段推进至已分配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数据接入管理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DATA-003 上传 JSON 输入文件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data_package, input_snapshot, 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无数据 -&gt; 已接入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数据资源管理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RES-005 数据源主体关联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已接入 -&gt; 可评估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参与方管理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PARTY-002/003/005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party, 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有效/停用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质量评估管理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QUAL-003 启动质量评估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quality_assessment, quality_score_detail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已接入 -&gt; 已评估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数元计量管理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DU-009 执行数元计量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shuyuan_metering, 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已评估 -&gt; 已计量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贡献度与效用计算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UTIL-006/008 计算贡献度/效用值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contribution_record, utility_record, 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已计量 -&gt; 已计算效用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MD-DShap 计算管理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MDS-011 启动计算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md_dshap_task, md_dshap_result, md_dshap_marginal_trace, 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已计算效用 -&gt; 已计算权重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收益分配模拟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ALLOC-011 执行模拟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allocation_scenario, allocation_result, 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已计算权重 -&gt; 已分配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收益分配模拟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ALLOC-015 锁定方案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已分配 -&gt; 已确认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合同约束管理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CONS-002/003 新增/编辑约束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配置生效/禁用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报告生成与导出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REP-002/004/005 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report_record, 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已分配/已确认 -&gt; 已导出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参数配置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PARAM-004/008 保存参数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system_parameter, parameter_version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参数版本化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用户与权限管理（P1）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USER-002/009 用户与权限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user_account, role, permission, user_role, role_permission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RBAC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审计日志管理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按钮/功能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AUD-002/006/007 查询/导出日志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主要写入表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audit_log, snapshot_store, 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日志/快照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状态变化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只读追溯</w:t>
            </w:r>
          </w:p>
        </w:tc>
      </w:tr>
    </w:tbl>
    <w:p>
      <w:pPr>
        <w:spacing w:after="40"/>
      </w:pPr>
    </w:p>
    <w:p>
      <w:pPr>
        <w:pStyle w:val="Heading1"/>
      </w:pPr>
      <w:r>
        <w:t>12. 报告导出字段与数据来源映射</w:t>
      </w:r>
    </w:p>
    <w:p>
      <w:r>
        <w:rPr>
          <w:rFonts w:ascii="Calibri" w:hAnsi="Calibri" w:eastAsia="Microsoft YaHei"/>
          <w:b w:val="0"/>
          <w:i w:val="0"/>
          <w:sz w:val="22"/>
        </w:rPr>
        <w:t>P0 仍以 Markdown、CSV、JSON、JSONL 为主，PDF 为 P1；每个导出文件必须能追溯到来源表、快照和导出记录。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allocation_result.json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allocation_scenario, allocation_result, allocation_priority_item, 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scenario_id, total_revenue, priority_allocation, data_provider_revenue_pool, allocation_mode, weight_source, results\[\], constraints\[\], rounding_note, disclaimer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allocation_result.csv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allocation_result, party, 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scenario_id, party_id, party_name, raw_weight, normalized_weight, amount, adjusted_amount, adjustment_reason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source_level_allocation.csv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source_level_allocation.csv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allocation_result, 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scenario_id, party_id, party_name, party_type, is_data_provider, raw_weight, normalized_weight, pre_constraint_amount, post_constraint_amount, constraint_adjustment_reason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quality_assessment_report.md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quality_assessment_report.md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quality_assessment, quality_score_detail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package_id, assessment_id, total_score, quality_level, quality_factor, dimension_scores, evidence_summary, low_quality_warning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quality_assessment_result.json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quality_assessment_result.json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quality_assessment, quality_score_detail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assessment_id, project_id, package_id, metric_version, weights, scores, quality_factor, evidence, warnings, created_at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shuyuan_metering_statement.md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shuyuan_metering_statement.md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shuyuan_metering, 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metering_id, base_shuyuan_price, scenario_coefficient, quality_coefficient, technology_coefficient, expert_coefficient, development_coefficient, call_count, metering_amount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contribution_utility_result.csv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contribution_utility_result.csv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contribution_record, utility_record, 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party_id, valid_units, usage_weight, coverage_weight, scarcity_weight, contribution_score, normalized_contribution, quality_factor, usage_factor, scenario_factor, utility_value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md_dshap_result.json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md_dshap_result, 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algorithm_mode, participant_set, task_set, seed, sample_rounds, epsilon, participant_weight, task_level_weight, approximation_note, algorithm_version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md_dshap_marginal_trace.csv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task_key, iteration_no, coalition_key, party_id, marginal_contribution, cumulative_weight, seed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md_dshap_audit_report.md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md_dshap_audit_report.md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md_dshap_task, md_dshap_result, algorithm_audit_snapshot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algorithm_mode, algorithm_version, input_snapshot, utility_source, parameters, v(S,t), approximation_assumption, boundary_note, participant_weight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audit_log.jsonl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audit_log.jsonl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log_id, project_id, module_code, operation_type, object_type, object_id, operator_id, before_value, after_value, status, failure_reason, created_at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assumptions.json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assumptions.json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snapshot_store, 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assumptions\[\], algorithm_boundary, data_boundary, contract_boundary, version_info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allocation_confirmation_statement.md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allocation_confirmation_statement.md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allocation_scenario, allocation_result, 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confirmation_id, project_id, scenario_id, allocation_version, confirmed_by, confirmed_at, summary_table, manual_notes, contract_boundary_note, simulation_disclaimer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report_manifest.json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report_manifest.json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数据来源表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report_record, export_file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字段/章节清单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report_id, project_id, generated_at, files\[\], file_name, file_type, checksum, source_result_id, created_by</w:t>
            </w:r>
          </w:p>
        </w:tc>
      </w:tr>
    </w:tbl>
    <w:p>
      <w:pPr>
        <w:spacing w:after="40"/>
      </w:pPr>
    </w:p>
    <w:p>
      <w:pPr>
        <w:pStyle w:val="Heading1"/>
      </w:pPr>
      <w:r>
        <w:t>13. 快照、版本与审计策略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策略项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数据库实现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规则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 + snapshot_store(snapshot_type=INPUT)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演示数据初始化、JSON 上传、复制新版本时生成；后续计算引用 checksum。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参数快照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snapshot_store(snapshot_type=PARAMETER) + parameter_version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质量权重、数元系数、贡献因子、效用函数、MD-DShap 参数、收益池、合同约束在计算前固化。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结果快照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snapshot_store(snapshot_type=RESULT)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每次质量评估、计量、效用、算法、分配成功后生成；报告只消费结果快照。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算法审计快照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 + snapshot_store(snapshot_type=ALGORITHM_AUDIT)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保存参与方集合、任务集合、v(S,t)、参数、输出、近似说明、算法版本。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报告快照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 + export_file + snapshot_store(snapshot_type=REPORT)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每次导出生成 report_id、file_path、checksum，不得静默覆盖。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新增、编辑、删除/停用、计算、导出、确认等高风险操作必须记录 before/after 和快照 ID。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导航审计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audit_log.menu_code + audit_log.module_code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本次更新后，日志可按新导航二级页面筛选。</w:t>
            </w:r>
          </w:p>
        </w:tc>
      </w:tr>
    </w:tbl>
    <w:p/>
    <w:p>
      <w:pPr>
        <w:pStyle w:val="Heading1"/>
      </w:pPr>
      <w:r>
        <w:t>14. MD-DShap 与收益分配存储模型</w:t>
      </w:r>
    </w:p>
    <w:p>
      <w:r>
        <w:rPr>
          <w:rFonts w:ascii="Calibri" w:hAnsi="Calibri" w:eastAsia="Microsoft YaHei"/>
          <w:b w:val="0"/>
          <w:i w:val="0"/>
          <w:sz w:val="22"/>
        </w:rPr>
        <w:t>MD-DShap 是默认权重计算策略。数据库设计将算法任务、算法结果、边际贡献 trace 和算法审计快照拆分存储，避免算法明细污染收益分配结果表。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3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对象</w:t>
            </w:r>
          </w:p>
        </w:tc>
        <w:tc>
          <w:tcPr>
            <w:tcW w:type="dxa" w:w="270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表</w:t>
            </w:r>
          </w:p>
        </w:tc>
        <w:tc>
          <w:tcPr>
            <w:tcW w:type="dxa" w:w="29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关键字段</w:t>
            </w:r>
          </w:p>
        </w:tc>
        <w:tc>
          <w:tcPr>
            <w:tcW w:type="dxa" w:w="295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7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算法任务</w:t>
            </w:r>
          </w:p>
        </w:tc>
        <w:tc>
          <w:tcPr>
            <w:tcW w:type="dxa" w:w="27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algorithm_mode, participant_set_json, task_set_json, seed, sample_rounds, epsilon, status</w:t>
            </w:r>
          </w:p>
        </w:tc>
        <w:tc>
          <w:tcPr>
            <w:tcW w:type="dxa" w:w="29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algorithm_mode=MD_DSHAP；基础 Shapley 仅作 baseline_enabled。</w:t>
            </w:r>
          </w:p>
        </w:tc>
      </w:tr>
      <w:tr>
        <w:tc>
          <w:tcPr>
            <w:tcW w:type="dxa" w:w="7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参与方权重</w:t>
            </w:r>
          </w:p>
        </w:tc>
        <w:tc>
          <w:tcPr>
            <w:tcW w:type="dxa" w:w="27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participant_weight, normalized_weight, baseline_weight, weight_diff</w:t>
            </w:r>
          </w:p>
        </w:tc>
        <w:tc>
          <w:tcPr>
            <w:tcW w:type="dxa" w:w="29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进入收益分配模拟的权重来源。</w:t>
            </w:r>
          </w:p>
        </w:tc>
      </w:tr>
      <w:tr>
        <w:tc>
          <w:tcPr>
            <w:tcW w:type="dxa" w:w="7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</w:t>
            </w:r>
          </w:p>
        </w:tc>
        <w:tc>
          <w:tcPr>
            <w:tcW w:type="dxa" w:w="27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coalition_before, v_before, v_after, marginal_contribution</w:t>
            </w:r>
          </w:p>
        </w:tc>
        <w:tc>
          <w:tcPr>
            <w:tcW w:type="dxa" w:w="29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用于算法审计和复杂度说明。</w:t>
            </w:r>
          </w:p>
        </w:tc>
      </w:tr>
      <w:tr>
        <w:tc>
          <w:tcPr>
            <w:tcW w:type="dxa" w:w="7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算法审计</w:t>
            </w:r>
          </w:p>
        </w:tc>
        <w:tc>
          <w:tcPr>
            <w:tcW w:type="dxa" w:w="27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input_snapshot_json, parameter_snapshot_json, output_snapshot_json, assumption_text</w:t>
            </w:r>
          </w:p>
        </w:tc>
        <w:tc>
          <w:tcPr>
            <w:tcW w:type="dxa" w:w="29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md_dshap_audit_report.md 的核心来源。</w:t>
            </w:r>
          </w:p>
        </w:tc>
      </w:tr>
      <w:tr>
        <w:tc>
          <w:tcPr>
            <w:tcW w:type="dxa" w:w="7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</w:t>
            </w:r>
          </w:p>
        </w:tc>
        <w:tc>
          <w:tcPr>
            <w:tcW w:type="dxa" w:w="27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 + allocation_result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total_revenue, data_provider_revenue_pool, allocation_mode, pre/post amount</w:t>
            </w:r>
          </w:p>
        </w:tc>
        <w:tc>
          <w:tcPr>
            <w:tcW w:type="dxa" w:w="29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先扣合同优先，再对数据源收益池分配，最后应用合同约束。</w:t>
            </w:r>
          </w:p>
        </w:tc>
      </w:tr>
      <w:tr>
        <w:tc>
          <w:tcPr>
            <w:tcW w:type="dxa" w:w="7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</w:t>
            </w:r>
          </w:p>
        </w:tc>
        <w:tc>
          <w:tcPr>
            <w:tcW w:type="dxa" w:w="270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 + constraint_apply_trace</w:t>
            </w:r>
          </w:p>
        </w:tc>
        <w:tc>
          <w:tcPr>
            <w:tcW w:type="dxa" w:w="29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constraint_type, constraint_value, before_amount, after_amount, reason</w:t>
            </w:r>
          </w:p>
        </w:tc>
        <w:tc>
          <w:tcPr>
            <w:tcW w:type="dxa" w:w="29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约束前后金额并列保存，支持方案对比。</w:t>
            </w:r>
          </w:p>
        </w:tc>
      </w:tr>
    </w:tbl>
    <w:p/>
    <w:p>
      <w:pPr>
        <w:pStyle w:val="Heading1"/>
      </w:pPr>
      <w:r>
        <w:t>15. PostgreSQL 参考 DDL 与初始化数据</w:t>
      </w:r>
    </w:p>
    <w:p>
      <w:r>
        <w:rPr>
          <w:rFonts w:ascii="Calibri" w:hAnsi="Calibri" w:eastAsia="Microsoft YaHei"/>
          <w:b w:val="0"/>
          <w:i w:val="0"/>
          <w:sz w:val="22"/>
        </w:rPr>
        <w:t>完整 PostgreSQL 参考 DDL 已输出为：数据收益分配系统_数据库设计与ER关系图_V1.0_导航结构更新版.sql。本文档不在正文中重复全部建表语句，避免表格排版影响阅读；DDL 文件包含建表语句、主外键、索引、检查约束和更新后的 nav_menu 初始化数据。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系统首页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无；页面内部区块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NAV_SYS_HOME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/data/resources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NAV_DATA_PARTY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NAV_MEASURE_UTILITY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NAV_ALLOC_MDS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NAV_ALLOC_CONSTRAINT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/allocation/constraints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报告生成与导出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NAV_REPORT_EXPORT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/reports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P0/P1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NAV_SYSTEM_USER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/system/users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二级页面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menu_code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NAV_SYSTEM_AUDIT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module_code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route_path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阶段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t>16. P0/P1 数据库实施边界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能力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P0 数据库要求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P1 数据库要求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用户权限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可不强制登录，但保留 local_operator、nav_menu、permission 设计。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启用 user_account、role、permission、user_role、role_permission。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输入格式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演示数据和 JSON 输入，生成 input_snapshot。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扩展 CSV/XLSX 模板导入和批量校验结果。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计算执行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同步执行演示规模计算，保存每阶段结果和审计日志。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支持异步任务、任务队列、进度和取消状态。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报告导出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Markdown、CSV、JSON、JSONL，必须写 report_record 和 export_file。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PDF 模板、历史报告管理和权限控制。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算法模型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MD-DShap，基础 Shapley 仅作基线校验。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更多采样参数、收敛状态、复杂度统计和异步进度。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数据库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可使用轻量关系数据库或本地文件映射同名表。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正式关系数据库、索引优化、权限审计和历史归档。</w:t>
            </w:r>
          </w:p>
        </w:tc>
      </w:tr>
    </w:tbl>
    <w:p/>
    <w:p>
      <w:pPr>
        <w:pStyle w:val="Heading1"/>
      </w:pPr>
      <w:r>
        <w:t>17. 结论</w:t>
      </w:r>
    </w:p>
    <w:p>
      <w:r>
        <w:rPr>
          <w:rFonts w:ascii="Calibri" w:hAnsi="Calibri" w:eastAsia="Microsoft YaHei"/>
          <w:b w:val="0"/>
          <w:i w:val="0"/>
          <w:sz w:val="22"/>
        </w:rPr>
        <w:t>本次数据库设计更新已经按新的左侧导航结构完成同步调整：系统首页、数据管理、数元贡献度计量、收益分配计算、报告生成与导出、系统管理六类入口已映射到 nav_menu、permission、module_code、route_path、audit_log.menu_code 和 ER 图分组。核心业务数据链路仍保持“数据接入 -&gt; 数据资源/参与方 -&gt; 质量评估 -&gt; 数元计量 -&gt; 贡献效用 -&gt; MD-DShap -&gt; 收益分配 -&gt; 合同约束 -&gt; 报告导出 -&gt; 审计追溯”的原结构，不因导航重组破坏原有计算与审计口径。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</w:pPr>
    <w:rPr>
      <w:rFonts w:ascii="Courier New" w:hAnsi="Courier New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文档定位与更新边界</dc:title>
  <dc:subject>DVAS documentation generated from Markdown source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