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9D" w:rsidRDefault="00B8099D" w:rsidP="007A340C">
      <w:pPr>
        <w:spacing w:after="120" w:line="240" w:lineRule="auto"/>
        <w:ind w:right="-23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Supplementary file </w:t>
      </w:r>
      <w:r w:rsidR="007A340C">
        <w:rPr>
          <w:rFonts w:ascii="Times New Roman" w:eastAsia="Times New Roman" w:hAnsi="Times New Roman" w:cs="Times New Roman"/>
          <w:sz w:val="34"/>
        </w:rPr>
        <w:t>3</w:t>
      </w:r>
    </w:p>
    <w:p w:rsidR="000326CD" w:rsidRDefault="007A340C" w:rsidP="007A340C">
      <w:pPr>
        <w:spacing w:after="120" w:line="240" w:lineRule="auto"/>
        <w:ind w:right="-2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August 12, 2020</w:t>
      </w:r>
    </w:p>
    <w:p w:rsidR="00B8099D" w:rsidRPr="00B8099D" w:rsidRDefault="00B8099D" w:rsidP="007A340C">
      <w:pPr>
        <w:spacing w:after="120" w:line="240" w:lineRule="auto"/>
        <w:ind w:right="-23"/>
        <w:jc w:val="both"/>
        <w:rPr>
          <w:b/>
          <w:sz w:val="20"/>
        </w:rPr>
      </w:pPr>
      <w:r w:rsidRPr="00B8099D">
        <w:rPr>
          <w:rFonts w:ascii="Times New Roman" w:eastAsia="Times New Roman" w:hAnsi="Times New Roman" w:cs="Times New Roman"/>
          <w:b/>
        </w:rPr>
        <w:t xml:space="preserve">Figure SF4: Percentages of institutional Total OA, Gold OA and Green OA (left to right) grouped by country for 2017. </w:t>
      </w:r>
    </w:p>
    <w:p w:rsidR="000326CD" w:rsidRDefault="007A340C" w:rsidP="007A340C">
      <w:pPr>
        <w:spacing w:after="120" w:line="240" w:lineRule="auto"/>
        <w:ind w:right="-23"/>
        <w:jc w:val="center"/>
      </w:pPr>
      <w:r w:rsidRPr="007A340C">
        <w:rPr>
          <w:noProof/>
        </w:rPr>
        <w:drawing>
          <wp:inline distT="0" distB="0" distL="0" distR="0">
            <wp:extent cx="5926455" cy="6879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687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6CD" w:rsidSect="00B8099D">
      <w:pgSz w:w="12240" w:h="15840"/>
      <w:pgMar w:top="1428" w:right="1467" w:bottom="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CD"/>
    <w:rsid w:val="000326CD"/>
    <w:rsid w:val="007A340C"/>
    <w:rsid w:val="00B8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44A2"/>
  <w15:docId w15:val="{30F12E5E-D30D-4D6F-9791-79FBE73D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099D"/>
  </w:style>
  <w:style w:type="character" w:customStyle="1" w:styleId="DateChar">
    <w:name w:val="Date Char"/>
    <w:basedOn w:val="DefaultParagraphFont"/>
    <w:link w:val="Date"/>
    <w:uiPriority w:val="99"/>
    <w:semiHidden/>
    <w:rsid w:val="00B8099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>Curtin University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Huang</dc:creator>
  <cp:keywords/>
  <cp:lastModifiedBy>Karl Huang</cp:lastModifiedBy>
  <cp:revision>3</cp:revision>
  <dcterms:created xsi:type="dcterms:W3CDTF">2020-08-13T10:03:00Z</dcterms:created>
  <dcterms:modified xsi:type="dcterms:W3CDTF">2020-08-13T10:09:00Z</dcterms:modified>
</cp:coreProperties>
</file>