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A96E"/>
          <w:sz w:val="18"/>
          <w:szCs w:val="18"/>
        </w:rPr>
        <w:t xml:space="preserve">AKELI — DOCUMENTATION INTERNE</w:t>
      </w:r>
    </w:p>
    <w:p>
      <w:pPr>
        <w:pBdr>
          <w:bottom w:val="single" w:color="C8A96E" w:sz="6"/>
        </w:pBdr>
        <w:spacing w:before="40" w:after="16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REF-09</w:t>
      </w:r>
    </w:p>
    <w:p>
      <w:pPr>
        <w:spacing w:before="1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4"/>
          <w:szCs w:val="44"/>
        </w:rPr>
        <w:t xml:space="preserve">La preuve par les résultats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Du quiz de qualification au taux de résultat — architecture, mesure &amp; communication</w:t>
      </w:r>
    </w:p>
    <w:p>
      <w:pPr>
        <w:spacing w:before="0" w:after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A96E"/>
          <w:sz w:val="20"/>
          <w:szCs w:val="20"/>
        </w:rPr>
        <w:t xml:space="preserve">Mars 2026 — Curtis, Fondateur Akeli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Quand consulter ce document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 on parle de ce qu'Akeli peut prouver — aux utilisateurs, aux créateurs, ou au grand public.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 on formule un argument basé sur les résultats, les données, ou la transparence.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 on construit un contenu autour du quiz de qualification ou des objectifs d'inscription.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 on distingue ce qu'Akeli peut dire maintenant (0-6 mois) de ce qu'il pourra dire après.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Trois niveaux de preuve — ce qu'ils valent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nutrition en ligne est saturée de preuves qui ne prouvent rien. Avant de définir ce qu'Akeli peut dire, il faut nommer précisément ce que chaque niveau de preuve vaut — et pourquoi le troisième change tout.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dit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vaut</w:t>
            </w:r>
          </w:p>
        </w:tc>
      </w:tr>
      <w:tr>
        <w:tc>
          <w:tcPr>
            <w:tcW w:type="dxa" w:w="22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1. La satisfaction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gens sont contents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Faible. Subjectif, sélectionnable, non vérifiable. Tout le monde l'affiche.</w:t>
            </w:r>
          </w:p>
        </w:tc>
      </w:tr>
      <w:tr>
        <w:tc>
          <w:tcPr>
            <w:tcW w:type="dxa" w:w="22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2. Le témoignage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 gens racontent ce qu'ils ont vécu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Moyen. Plus concret, mais toujours sélectionné. Ne dit rien sur ce qui arrive à la majorité.</w:t>
            </w:r>
          </w:p>
        </w:tc>
      </w:tr>
      <w:tr>
        <w:tc>
          <w:tcPr>
            <w:tcW w:type="dxa" w:w="22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C8A9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Le taux de résultat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X% des utilisateurs ont atteint leur objectif déclaré</w:t>
            </w:r>
          </w:p>
        </w:tc>
        <w:tc>
          <w:tcPr>
            <w:tcW w:type="dxa" w:w="34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Élevé. Objectif, agrégé, non sélectionnable. Personne d'autre ne le publie.</w:t>
            </w:r>
          </w:p>
        </w:tc>
      </w:tr>
    </w:tbl>
    <w:p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3C5E"/>
          <w:sz w:val="22"/>
          <w:szCs w:val="22"/>
        </w:rPr>
        <w:t xml:space="preserve">Aucune plateforme de nutrition grand public — MyFitnessPal, Noom, les créateurs food — ne publie de taux de résultats réels mesurés sur des objectifs définis à l'entrée. Ce n'est pas un avantage parmi d'autres. C'est une position de marché inédite.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L'architecture en trois temps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chemin vers le taux de résultat passe par trois étapes distinctes. Chacune a une fonction précise et une communication différente.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42"/>
        <w:gridCol w:w="2642"/>
        <w:gridCol w:w="2642"/>
      </w:tblGrid>
      <w:tr>
        <w:tc>
          <w:tcPr>
            <w:tcW w:type="dxa" w:w="16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</w:t>
            </w:r>
          </w:p>
        </w:tc>
        <w:tc>
          <w:tcPr>
            <w:tcW w:type="dxa" w:w="21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qui se passe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qu'on peut dire</w:t>
            </w:r>
          </w:p>
        </w:tc>
      </w:tr>
      <w:tr>
        <w:tc>
          <w:tcPr>
            <w:tcW w:type="dxa" w:w="16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Avant l'inscription</w:t>
            </w:r>
          </w:p>
        </w:tc>
        <w:tc>
          <w:tcPr>
            <w:tcW w:type="dxa" w:w="21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Quiz de qualification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L'utilisateur évalue si Akeli lui correspond. Il comprend ce que le réalignment peut lui apporter.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philosophie. Le réalignment. Ce que l'alignement change dans la vie quotidienne.</w:t>
            </w:r>
          </w:p>
        </w:tc>
      </w:tr>
      <w:tr>
        <w:tc>
          <w:tcPr>
            <w:tcW w:type="dxa" w:w="16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À l'inscription</w:t>
            </w:r>
          </w:p>
        </w:tc>
        <w:tc>
          <w:tcPr>
            <w:tcW w:type="dxa" w:w="21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Définition des objectifs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L'utilisateur définit ses objectifs mesurables : énergie, poids, bien-être, digestion, sommeil. Ces objectifs deviennent la baseline de mesure.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Rien publiquement. C'est la phase de construction silencieuse.</w:t>
            </w:r>
          </w:p>
        </w:tc>
      </w:tr>
      <w:tr>
        <w:tc>
          <w:tcPr>
            <w:tcW w:type="dxa" w:w="16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Après 6 mois</w:t>
            </w:r>
          </w:p>
        </w:tc>
        <w:tc>
          <w:tcPr>
            <w:tcW w:type="dxa" w:w="21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Taux de résultat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 données déclaratives et comportementales sont agrégées. Le taux de résultat par objectif et par créateur devient visible.</w:t>
            </w:r>
          </w:p>
        </w:tc>
        <w:tc>
          <w:tcPr>
            <w:tcW w:type="dxa" w:w="2642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 preuve. Selon trois niveaux de visibilité.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Le quiz — rôle exact et limites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quiz n'est pas un outil de mesure. C'est un filtre d'entrée. Cette distinction est importante pour ne pas lui faire jouer un rôle qu'il n'a pas.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2E5F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le quiz fait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le quiz ne fait pas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2E"/>
                <w:sz w:val="20"/>
                <w:szCs w:val="20"/>
              </w:rPr>
              <w:t xml:space="preserve">✓  Qualifier : est-ce qu'Akeli me correspond ?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✗  Mesurer les résultats de l'utilisateur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2E"/>
                <w:sz w:val="20"/>
                <w:szCs w:val="20"/>
              </w:rPr>
              <w:t xml:space="preserve">✓  Évaluer le niveau de désalignement actuel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✗  Servir de baseline avant/après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2E"/>
                <w:sz w:val="20"/>
                <w:szCs w:val="20"/>
              </w:rPr>
              <w:t xml:space="preserve">✓  Aider l'utilisateur à décider si 3€/mois est un bon investissement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✗  Comparer des utilisateurs entre eux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2E"/>
                <w:sz w:val="20"/>
                <w:szCs w:val="20"/>
              </w:rPr>
              <w:t xml:space="preserve">✓  Créer une première prise de conscience sur son propre corps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✗  Promettre un résultat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 de formulation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quiz peut être présenté publiquement comme un outil de réflexion personnelle — pas comme un diagnostic.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Formulation permise : "En 5 minutes, une idée claire de là où vous en êtes."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Formulation interdite : "Découvrez si vous avez un problème alimentaire."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Les objectifs à l'inscription — ce qui est mesuré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l'inscription, l'utilisateur définit ses objectifs. Ce sont ces objectifs — et leur atteinte dans le temps — qui constituent le taux de résultat.</w:t>
      </w:r>
    </w:p>
    <w:p>
      <w:r>
        <w:t xml:space="preserve"/>
      </w:r>
    </w:p>
    <w:p>
      <w:pPr>
        <w:pBdr>
          <w:bottom w:val="single" w:color="C8A96E" w:sz="4"/>
        </w:pBdr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— Les objectifs mesurables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déclaratif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comportemental</w:t>
            </w:r>
          </w:p>
        </w:tc>
      </w:tr>
      <w:tr>
        <w:tc>
          <w:tcPr>
            <w:tcW w:type="dxa" w:w="24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Énergie au quotidien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Check-in mensuel : "Mon énergie cette semaine" (échelle 1-5)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Régularité de consommation des repas, heures de consommation dans l'app</w:t>
            </w:r>
          </w:p>
        </w:tc>
      </w:tr>
      <w:tr>
        <w:tc>
          <w:tcPr>
            <w:tcW w:type="dxa" w:w="24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Perte de poids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Déclaration mensuelle du poids (optionnel)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Fréquence et volume des repas consommés, équilibre des recettes choisies</w:t>
            </w:r>
          </w:p>
        </w:tc>
      </w:tr>
      <w:tr>
        <w:tc>
          <w:tcPr>
            <w:tcW w:type="dxa" w:w="24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Bien-être général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Check-in mensuel : "Je me sens" (échelle 1-5)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Taux de complétion des plans, variété des recettes consommées</w:t>
            </w:r>
          </w:p>
        </w:tc>
      </w:tr>
      <w:tr>
        <w:tc>
          <w:tcPr>
            <w:tcW w:type="dxa" w:w="24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Digestion / confort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Check-in mensuel : sensations post-repas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Temps entre les repas, types d'aliments évités ou favorisés</w:t>
            </w:r>
          </w:p>
        </w:tc>
      </w:tr>
      <w:tr>
        <w:tc>
          <w:tcPr>
            <w:tcW w:type="dxa" w:w="24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Sommeil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Check-in mensuel : qualité du sommeil</w:t>
            </w:r>
          </w:p>
        </w:tc>
        <w:tc>
          <w:tcPr>
            <w:tcW w:type="dxa" w:w="33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Heure du dernier repas enregistré dans l'app</w:t>
            </w:r>
          </w:p>
        </w:tc>
      </w:tr>
    </w:tbl>
    <w:p>
      <w:r>
        <w:t xml:space="preserve"/>
      </w:r>
    </w:p>
    <w:p>
      <w:pPr>
        <w:pBdr>
          <w:bottom w:val="single" w:color="C8A96E" w:sz="4"/>
        </w:pBdr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4.2 — Comment les deux signaux se combinent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déclaratif dit ce que l'utilisateur ressent. Le comportemental dit ce qu'il fait. La combinaison des deux est plus fiable que chacun séparément.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Exemple concret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Objectif déclaré : énergie au quotidien.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déclaratif : l'utilisateur cote son énergie à 4/5 en mois 6 contre 2/5 en mois 1.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comportemental : il consomme ses repas de façon régulière, avec une variété croissante de recettes.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Résultat combiné : progression documentée sur deux dimensions indépendantes — l'une subjective, l'autre objective.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 croisement produit un taux de résultat qui n'est ni une déclaration de satisfaction ni une impression. C'est une donnée.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Les trois niveaux de visibilité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résultat n'est pas affiché de la même manière selon à qui il s'adresse. Trois niveaux, trois fonctions, trois formulations.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Niveau 1 — L'utilisateur — son propre tableau de bord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Fonction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L'utilisateur voit sa propre progression sur ses propres objectifs. Ce n'est pas une comparaison avec d'autres — c'est un miroir personnel.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voit : l'évolution de ses scores déclaratifs mois par mois / les recettes qui ont le plus contribué à sa progression / son taux de complétion de plan alimentaire.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Formulations permises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Formulations interdites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"Votre énergie en mois 6 vs mois 1"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"Vous avez progressé de X%" (trop spectaculaire)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"Vos recettes les plus efficaces pour vous"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"Résultats prouvés" (trop définitif)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"Ce que votre corps vous dit ce mois-ci"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"Vous avez atteint votre objectif" (s'il n'est pas atteint)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Niveau 2 — Le créateur — preuve de l'efficacité de ses recettes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Fonction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créateur voit — après 6 mois — le taux de résultat de ses recettes sur les objectifs de ses utilisateurs.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voit : pour chaque objectif (énergie, poids, bien-être), quel % de ses utilisateurs ont progressé / quelles recettes de son catalogue ont les meilleurs taux / comment il se compare à la moyenne de la plateforme.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Formulations permises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Formulations interdites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"68% de vos utilisateurs ont amélioré leur score énergie"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"Vos recettes guérissent" (médical)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"Vos recettes de récupération obtiennent les meilleurs résultats"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"Vous êtes le meilleur créateur" (comparatif agressif)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"Ce que vos utilisateurs rapportent après 6 mois"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"Résultats garantis" (promesse)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Ce que ça change pour le créateur sérieux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n'a plus besoin de survendre. Ses données parlent pour lui.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peut identifier les recettes qui fonctionnent le mieux — et enrichir son catalogue dans cette direction.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est différencié de façon objective du créateur qui présente bien mais produit peu de résultats.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8A96E"/>
          <w:sz w:val="22"/>
          <w:szCs w:val="22"/>
        </w:rPr>
        <w:t xml:space="preserve">Niveau 3 — Public — la position de marché d'Akeli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Fonction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C'est le levier marketing central après 6 mois. Akeli peut publier — de façon agrégée et anonymisée — les taux de résultat de la plateforme.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 que le grand public voit : sur l'ensemble des utilisateurs ayant défini un objectif énergie, X% rapportent une progression documentée après 6 mois.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Formulations permises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Formulations interdites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"X% de nos utilisateurs ont progressé sur leur objectif énergie"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"Akeli fonctionne" (trop vague, trop fort)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"Après 6 mois, voilà ce que les données montrent"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"Résultats prouvés scientifiquement" (médical)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"Pas une promesse. Ce que les gens vivent, mesuré."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"Perdez X kg en X semaines" (régime)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"La preuve remplace la promesse"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Tout témoignage unique présenté comme représentatif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La temporalité — ce qu'on peut dire quand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phase 0-6 mois est une phase de construction silencieuse. Ce qu'on dit pendant cette période et après est fondamentalement différent.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peut dire</w:t>
            </w:r>
          </w:p>
        </w:tc>
        <w:tc>
          <w:tcPr>
            <w:tcW w:type="dxa" w:w="3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ne peut pas encore dire</w:t>
            </w:r>
          </w:p>
        </w:tc>
      </w:tr>
      <w:tr>
        <w:tc>
          <w:tcPr>
            <w:tcW w:type="dxa" w:w="20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0 à 6 mois</w:t>
            </w:r>
          </w:p>
        </w:tc>
        <w:tc>
          <w:tcPr>
            <w:tcW w:type="dxa" w:w="3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E5F2E"/>
                <w:sz w:val="19"/>
                <w:szCs w:val="19"/>
              </w:rPr>
              <w:t xml:space="preserve">La philosophie du réalignment. Ce que l'alignement change dans la vie quotidienne. Les bénéfices attendus documentés en REF-08. Le quiz comme outil de prise de conscience.</w:t>
            </w:r>
          </w:p>
        </w:tc>
        <w:tc>
          <w:tcPr>
            <w:tcW w:type="dxa" w:w="3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Les taux de résultat. Toute statistique sur l'efficacité de la plateforme. Toute comparaison avec d'autres solutions.</w:t>
            </w:r>
          </w:p>
        </w:tc>
      </w:tr>
      <w:tr>
        <w:tc>
          <w:tcPr>
            <w:tcW w:type="dxa" w:w="2000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Après 6 mois</w:t>
            </w:r>
          </w:p>
        </w:tc>
        <w:tc>
          <w:tcPr>
            <w:tcW w:type="dxa" w:w="3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E5F2E"/>
                <w:sz w:val="19"/>
                <w:szCs w:val="19"/>
              </w:rPr>
              <w:t xml:space="preserve">Les taux de résultat par objectif, agrégés et anonymisés. Les données créateur sur l'efficacité de ses recettes. La position de marché : la preuve remplace la promesse.</w:t>
            </w:r>
          </w:p>
        </w:tc>
        <w:tc>
          <w:tcPr>
            <w:tcW w:type="dxa" w:w="3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Toute affirmation médicale. Tout résultat présenté comme garanti ou universel.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Ce que ce levier change dans la communication globale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6 mois, Akeli communique sur ce qu'il est — sa philosophie, sa posture, sa différence. Après 6 mois, Akeli peut communiquer sur ce qu'il prouve. C'est un changement de nature, pas de degré.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6 mois — la promesse honnête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6 mois — la preuve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"Ton alimentation, ajustée à ta vie"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"X% ont progressé sur leur énergie"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"Pas un régime — un réalignment"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"Les données de 6 mois montrent que ça marche"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"Ce que d'autres outils ne font pas"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"Ce que d'autres outils ne peuvent pas montrer"</w:t>
            </w:r>
          </w:p>
        </w:tc>
      </w:tr>
      <w:tr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2ED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"Conçu pour ta réalité"</w:t>
            </w:r>
          </w:p>
        </w:tc>
        <w:tc>
          <w:tcPr>
            <w:tcW w:type="dxa" w:w="4513"/>
            <w:tcBorders>
              <w:top w:val="single" w:color="D6CFC5" w:sz="1"/>
              <w:left w:val="single" w:color="D6CFC5" w:sz="1"/>
              <w:bottom w:val="single" w:color="D6CFC5" w:sz="1"/>
              <w:right w:val="single" w:color="D6CF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"Mesuré sur ta réalité"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1A3C5E"/>
          <w:sz w:val="22"/>
          <w:szCs w:val="22"/>
        </w:rPr>
        <w:t xml:space="preserve">La promesse honnête construit la confiance. La preuve la confirme. Les deux sont nécessaires — dans cet ordre.</w:t>
      </w:r>
    </w:p>
    <w:p>
      <w:r>
        <w:t xml:space="preserve"/>
      </w:r>
    </w:p>
    <w:p>
      <w:r>
        <w:t xml:space="preserve"/>
      </w:r>
    </w:p>
    <w:p>
      <w:pPr>
        <w:pBdr>
          <w:top w:val="single" w:color="C8A96E" w:sz="4"/>
        </w:pBdr>
        <w:spacing w:before="480"/>
      </w:pPr>
      <w:r>
        <w:rPr>
          <w:rFonts w:ascii="Arial" w:cs="Arial" w:eastAsia="Arial" w:hAnsi="Arial"/>
          <w:color w:val="C8A96E"/>
          <w:sz w:val="18"/>
          <w:szCs w:val="18"/>
        </w:rPr>
        <w:t xml:space="preserve">AKELI-Communication — REF-09 — Document interne — Mars 2026 — Auteur : Curtis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2026-03-09T04:35:50.323Z</dcterms:created>
  <dcterms:modified xsi:type="dcterms:W3CDTF">2026-03-09T04:35:50.323Z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