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作品集说明文档（业务版）</w:t>
      </w:r>
    </w:p>
    <w:p>
      <w:r>
        <w:rPr>
          <w:b/>
        </w:rPr>
        <w:t>——给不懂技术、但懂产业和业务的您</w:t>
      </w:r>
    </w:p>
    <w:p>
      <w:r>
        <w:t>这份文档不用任何技术术语，讲清楚三个作品分别回答了饲料生意里的什么问题、怎么回答的、结论能怎么用。所有数字都来自真实计算；凡是假设或模拟的数据，文中都会明说。</w:t>
      </w:r>
    </w:p>
    <w:p>
      <w:pPr>
        <w:pStyle w:val="Heading2"/>
      </w:pPr>
      <w:r>
        <w:t>一句话总览</w:t>
      </w:r>
    </w:p>
    <w:p>
      <w:r>
        <w:t>我按饲料供应链的三个环节——</w:t>
      </w:r>
      <w:r>
        <w:rPr>
          <w:b/>
        </w:rPr>
        <w:t>买原料、验原料、送饲料</w:t>
      </w:r>
      <w:r>
        <w:t>——做了三个分析作品。它们共用同一套数据台账、同一本指标口径表和同一个"配方算账模型"，就像公司里的数据底座：口径只定一次，各部门看到的是同一本账。</w:t>
      </w:r>
    </w:p>
    <w:p>
      <w:pPr>
        <w:pStyle w:val="Heading2"/>
      </w:pPr>
      <w:r>
        <w:t>P1：原料涨价，到底涨到我们身上多少钱？</w:t>
      </w:r>
    </w:p>
    <w:p>
      <w:r>
        <w:rPr>
          <w:b/>
        </w:rPr>
        <w:t>业务问题</w:t>
      </w:r>
      <w:r>
        <w:t>：豆粕、菜粕、玉米一涨价，销售说该提价，采购说要囤货，技术说可以调配方——谁说得对？涨 100 元/吨，一吨饲料成本到底涨多少？</w:t>
      </w:r>
    </w:p>
    <w:p>
      <w:r>
        <w:rPr>
          <w:b/>
        </w:rPr>
        <w:t>怎么做的</w:t>
      </w:r>
      <w:r>
        <w:t>：我把 2022 年以来三个品种的真实期货行情（9000 多条，逐日）接进来，再配一个"配方算账模型"：给它原料价格，它按营养标准（蛋白、脂肪、氨基酸等）算出最便宜的一吨配方。</w:t>
      </w:r>
    </w:p>
    <w:p>
      <w:r>
        <w:rPr>
          <w:b/>
        </w:rPr>
        <w:t>算出来的答案</w:t>
      </w:r>
      <w:r>
        <w:t>（以草鱼料为例）：</w:t>
      </w:r>
    </w:p>
    <w:p>
      <w:pPr>
        <w:pStyle w:val="ListBullet"/>
      </w:pPr>
      <w:r>
        <w:t>菜粕涨 100 元/吨 → 吨成本涨 35 元；豆粕涨 100 → 涨 8.4 元；玉米涨 100 → 涨 14.3 元。</w:t>
      </w:r>
    </w:p>
    <w:p>
      <w:pPr>
        <w:pStyle w:val="ListBullet"/>
      </w:pPr>
      <w:r>
        <w:rPr>
          <w:b/>
        </w:rPr>
        <w:t>如果允许调配方</w:t>
      </w:r>
      <w:r>
        <w:t>，玉米涨价的影响能从 14.3 元压到 6.9 元——配方调整吸收了一半。但菜粕、豆粕涨价时调配方帮不上忙，因为便宜杂粕的用量已经顶到安全上限（棉酚、硫苷这些抗营养物质限制了用量）。</w:t>
      </w:r>
      <w:r>
        <w:rPr>
          <w:b/>
        </w:rPr>
        <w:t>结论：调配方的价值不在平时，而在价差极端的时候</w:t>
      </w:r>
      <w:r>
        <w:t>——2024 年 9 月豆粕和菜粕价差拉得最大时，调配方一周就能省 43.6 元/吨。</w:t>
      </w:r>
    </w:p>
    <w:p>
      <w:pPr>
        <w:pStyle w:val="ListBullet"/>
      </w:pPr>
      <w:r>
        <w:t>我还算了一条"养殖户承受力"指标：养 1 公斤草鱼，光原料成本就占鱼价的 27%（当前水平）。这个比例冲到历史高位时，养殖户没钱赚，饲料提价就推不动、赊销回款风险也大——销售部门可以提前看到。</w:t>
      </w:r>
    </w:p>
    <w:p>
      <w:pPr>
        <w:pStyle w:val="ListBullet"/>
      </w:pPr>
      <w:r>
        <w:t>另外演示了套期保值的算账方法：按历史数据回测，用期货对冲能把采购成本的周度波动压低约一半到六成。（只是方法演示，不给具体套保建议。）</w:t>
      </w:r>
    </w:p>
    <w:p>
      <w:r>
        <w:rPr>
          <w:b/>
        </w:rPr>
        <w:t>给业务的一句话</w:t>
      </w:r>
      <w:r>
        <w:t>：这套看板每周自动刷新，采购看买货节奏，技术看原料替换临界价（菜粕涨到 3000 元/吨就该换了），销售看养殖户的利润空间。</w:t>
      </w:r>
    </w:p>
    <w:p>
      <w:pPr>
        <w:pStyle w:val="Heading2"/>
      </w:pPr>
      <w:r>
        <w:t>P2：这车玉米，一分钟知道值不值这个价</w:t>
      </w:r>
    </w:p>
    <w:p>
      <w:r>
        <w:rPr>
          <w:b/>
        </w:rPr>
        <w:t>业务问题</w:t>
      </w:r>
      <w:r>
        <w:t>：原料进厂，化验室测蛋白要等几个小时甚至隔天，车不能等。不测，配方只能按"典型值"来——为了防止成品蛋白不达标，配方师只能多放贵的原料留余量，这个余量就是白花出去的钱。</w:t>
      </w:r>
    </w:p>
    <w:p>
      <w:r>
        <w:rPr>
          <w:b/>
        </w:rPr>
        <w:t>怎么做的</w:t>
      </w:r>
      <w:r>
        <w:t>：用一个国际公开的标准数据集（Cargill 的 80 个玉米样本，3 台近红外仪器，每台 700 个波长点）建了"光谱测营养"的模型，并认真回答了三个管理层最关心的问题：</w:t>
      </w:r>
    </w:p>
    <w:p>
      <w:r>
        <w:t xml:space="preserve">1. </w:t>
      </w:r>
      <w:r>
        <w:rPr>
          <w:b/>
        </w:rPr>
        <w:t>测得准不准？</w:t>
      </w:r>
      <w:r>
        <w:t xml:space="preserve"> 蛋白预测误差 0.07 个百分点（水分 0.016），误差只有随机森林对照方法的一半，达到文献中的良好水平。</w:t>
      </w:r>
    </w:p>
    <w:p>
      <w:r>
        <w:t xml:space="preserve">2. </w:t>
      </w:r>
      <w:r>
        <w:rPr>
          <w:b/>
        </w:rPr>
        <w:t>会不会出错结果？</w:t>
      </w:r>
      <w:r>
        <w:t xml:space="preserve"> 加了一道"安检门"：光谱形状异常（仪器故障、样品污染、串了别的仪器）自动拦截，不出结果、转化验室。测试里 30 个异常样本全部拦下，正常样本零误报。</w:t>
      </w:r>
    </w:p>
    <w:p>
      <w:r>
        <w:t xml:space="preserve">3. </w:t>
      </w:r>
      <w:r>
        <w:rPr>
          <w:b/>
        </w:rPr>
        <w:t>几十家分子公司的仪器型号不一样，结果怎么统一？</w:t>
      </w:r>
      <w:r>
        <w:t xml:space="preserve"> 主机建的模型直接搬到分厂仪器上，误差从 0.07 放大到 1.0 以上（不可用）；但只要抽 10 个样本做一次校正，误差就降回 0.15 左右。</w:t>
      </w:r>
      <w:r>
        <w:rPr>
          <w:b/>
        </w:rPr>
        <w:t>不用每个厂各自建模</w:t>
      </w:r>
      <w:r>
        <w:t>。</w:t>
      </w:r>
    </w:p>
    <w:p>
      <w:r>
        <w:rPr>
          <w:b/>
        </w:rPr>
        <w:t>值多少钱？</w:t>
      </w:r>
      <w:r>
        <w:t xml:space="preserve"> 用配方模型算：快检让"安全余量"收窄，每吨饲料省约 1 元（按玉米算，偏保守，因为玉米主要提供能量；换成豆粕、鱼粉这类蛋白原料，省的钱会成倍放大）。年产 20 万吨的厂，一年约省 19 万元；如果推广到蛋白原料并叠加"按质论价"结算，空间更大。</w:t>
      </w:r>
    </w:p>
    <w:p>
      <w:r>
        <w:rPr>
          <w:b/>
        </w:rPr>
        <w:t>给业务的一句话</w:t>
      </w:r>
      <w:r>
        <w:t>：快检的价值不是"省化验费"，而是</w:t>
      </w:r>
      <w:r>
        <w:rPr>
          <w:b/>
        </w:rPr>
        <w:t>配方不用再多留保险</w:t>
      </w:r>
      <w:r>
        <w:t>——这份作品把这个账算清楚了。</w:t>
      </w:r>
    </w:p>
    <w:p>
      <w:pPr>
        <w:pStyle w:val="Heading2"/>
      </w:pPr>
      <w:r>
        <w:t>P3：旺季一个月要卖两个月的量，怎么备货、怎么送？</w:t>
      </w:r>
    </w:p>
    <w:p>
      <w:r>
        <w:rPr>
          <w:b/>
        </w:rPr>
        <w:t>业务问题</w:t>
      </w:r>
      <w:r>
        <w:t>：水产料的命是季节给的——7-8 月投喂高峰，一个月的需求接近全年的 18%，冬天几乎为零。旺季产能和车都不够，淡季又闲着。三个问题：每个区域送一吨料花多少钱？旺季前要不要提前生产？每天怎么派车最省？</w:t>
      </w:r>
    </w:p>
    <w:p>
      <w:r>
        <w:rPr>
          <w:b/>
        </w:rPr>
        <w:t>怎么做的</w:t>
      </w:r>
      <w:r>
        <w:t>：</w:t>
      </w:r>
    </w:p>
    <w:p>
      <w:pPr>
        <w:pStyle w:val="ListBullet"/>
      </w:pPr>
      <w:r>
        <w:t>需求按"养殖产量×饲料系数×使用率"测算，月度分布用真实气温数据驱动（水温决定投喂量）——峰值 7 月、占 17.5%。</w:t>
      </w:r>
    </w:p>
    <w:p>
      <w:pPr>
        <w:pStyle w:val="ListBullet"/>
      </w:pPr>
      <w:r>
        <w:t>运输成本是从下往上拆的：柴油、过路费、司机、折旧，算出一吨一公里 0.29 元（参数来自我多年的物流实操经验）。</w:t>
      </w:r>
    </w:p>
    <w:p>
      <w:pPr>
        <w:pStyle w:val="ListBullet"/>
      </w:pPr>
      <w:r>
        <w:t>然后用一个"全年统筹算账模型"（12 个月×4 个厂×2 种料×18 个市场），比较四种打法。</w:t>
      </w:r>
    </w:p>
    <w:p>
      <w:r>
        <w:rPr>
          <w:b/>
        </w:rPr>
        <w:t>算出来的答案</w:t>
      </w:r>
      <w:r>
        <w:t>：</w:t>
      </w:r>
    </w:p>
    <w:p>
      <w:pPr>
        <w:pStyle w:val="ListBullet"/>
      </w:pPr>
      <w:r>
        <w:rPr>
          <w:b/>
        </w:rPr>
        <w:t>打提前量是最值钱的动作</w:t>
      </w:r>
      <w:r>
        <w:t>：允许淡季提前备货后，旺季缺货从 11.9 万吨降到 2.7 万吨（-77%），全年总成本降 20%（省约 1900 万）；代价是淡季库存要压 23 天左右。</w:t>
      </w:r>
      <w:r>
        <w:rPr>
          <w:b/>
        </w:rPr>
        <w:t>用淡季的库存占用换旺季的缺货损失，这笔账划得来，但划来多少、风险在哪，模型都给数。</w:t>
      </w:r>
    </w:p>
    <w:p>
      <w:pPr>
        <w:pStyle w:val="ListBullet"/>
      </w:pPr>
      <w:r>
        <w:rPr>
          <w:b/>
        </w:rPr>
        <w:t>工厂之间调货，平时没用、应急救命</w:t>
      </w:r>
      <w:r>
        <w:t>：常态下各厂旺季都满负荷，谁也帮不了谁；但"成都厂 8 月停产两周"（检修或限电）的情景里，有调货机制能把额外缺货控制在 7500 吨。</w:t>
      </w:r>
    </w:p>
    <w:p>
      <w:pPr>
        <w:pStyle w:val="ListBullet"/>
      </w:pPr>
      <w:r>
        <w:rPr>
          <w:b/>
        </w:rPr>
        <w:t>旺季产能有价</w:t>
      </w:r>
      <w:r>
        <w:t>：8 月每多一吨产能，价值 255-417 元——加班、外包、扩产线划不划算，拿这个数一比就知道。</w:t>
      </w:r>
    </w:p>
    <w:p>
      <w:pPr>
        <w:pStyle w:val="ListBullet"/>
      </w:pPr>
      <w:r>
        <w:rPr>
          <w:b/>
        </w:rPr>
        <w:t>派车：拼车比直送省三分之二</w:t>
      </w:r>
      <w:r>
        <w:t>：模拟一个旺季日的 36 张订单，一单一车直送要 36 趟、每吨 73 元；智能拼车只要 10 趟、每吨 24 元，装载率从 25% 提到 90%。</w:t>
      </w:r>
      <w:r>
        <w:rPr>
          <w:b/>
        </w:rPr>
        <w:t>小于 6 吨的订单不该单独发车</w:t>
      </w:r>
      <w:r>
        <w:t>，应拼车或请客户自提。</w:t>
      </w:r>
    </w:p>
    <w:p>
      <w:pPr>
        <w:pStyle w:val="ListBullet"/>
      </w:pPr>
      <w:r>
        <w:t>地图上每吨服务成本一目了然：泸州方向 74 元/吨，是全区平均的 2.6 倍——这种区域值得讨论设前置仓或调整经销结构。</w:t>
      </w:r>
    </w:p>
    <w:p>
      <w:r>
        <w:rPr>
          <w:b/>
        </w:rPr>
        <w:t>诚实声明</w:t>
      </w:r>
      <w:r>
        <w:t>：工厂位置产能、订单是假设/模拟的（真实数据属于公司ERP，面试作品拿不到），所以请看</w:t>
      </w:r>
      <w:r>
        <w:rPr>
          <w:b/>
        </w:rPr>
        <w:t>策略之间的相对比较和方法框架</w:t>
      </w:r>
      <w:r>
        <w:t>，绝对数字会在接入真实数据后更新。</w:t>
      </w:r>
    </w:p>
    <w:p>
      <w:pPr>
        <w:pStyle w:val="Heading2"/>
      </w:pPr>
      <w:r>
        <w:t>如果入职，这些作品怎么变成公司的系统？</w:t>
      </w:r>
    </w:p>
    <w:p>
      <w:r>
        <w:t>三个作品都留了"上线方案"：P1 用 ERP 采购入库价替换公开价、用实际配方替换模型配方；P2 接化验室系统和 ERP，串起"检测→配方→成品"的追溯链；P3 用 TMS/WMS/MES 的真实单据替换模拟数据，每月滚动更新供产销协调会。指标口径表和假设登记表就是数据治理的起点——每一条口径写了公式、负责人和版本号，每一个假设写了依据和敏感度。</w:t>
      </w:r>
    </w:p>
    <w:p>
      <w:r>
        <w:rPr>
          <w:b/>
        </w:rPr>
        <w:t>这些正是 JD 里要的：采购成本分析、质量追溯、库存周转、报表看板、指标口径管理——每个作品对应一条，且都能讲清业务逻辑。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