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E03FB0E">
      <w:pPr>
        <w:rPr/>
      </w:pPr>
      <w:bookmarkStart w:id="0" w:name="_GoBack"/>
      <w:bookmarkEnd w:id="0"/>
      <w:r>
        <w:rPr>
          <w:rFonts w:hint="default"/>
        </w:rPr>
        <w:t xml:space="preserve">This program is ideally suited for a Lunchtime Recital. </w:t>
      </w:r>
    </w:p>
    <w:p w14:paraId="0F4AF8B5">
      <w:pPr>
        <w:rPr>
          <w:rFonts w:hint="default"/>
        </w:rPr>
      </w:pPr>
    </w:p>
    <w:p w14:paraId="2E3E3609">
      <w:pPr>
        <w:rPr>
          <w:rFonts w:hint="default"/>
        </w:rPr>
      </w:pPr>
      <w:r>
        <w:rPr>
          <w:rFonts w:hint="default"/>
        </w:rPr>
        <w:t xml:space="preserve">Duration and Structure: With a total duration of approximately one hour, the program offers a high-density "Gala-style" selection of works. This structure is perfect for the lunchtime format, providing a comprehensive artistic journey that fits within a limited </w:t>
      </w:r>
      <w:r>
        <w:rPr>
          <w:rFonts w:hint="eastAsia"/>
          <w:lang w:eastAsia="zh-CN"/>
        </w:rPr>
        <w:t>time frame</w:t>
      </w:r>
      <w:r>
        <w:rPr>
          <w:rFonts w:hint="default"/>
        </w:rPr>
        <w:t xml:space="preserve"> without sacrificing quality. </w:t>
      </w:r>
    </w:p>
    <w:p w14:paraId="6D9D50FD">
      <w:pPr>
        <w:rPr>
          <w:rFonts w:hint="default"/>
        </w:rPr>
      </w:pPr>
    </w:p>
    <w:p w14:paraId="63FB30EA">
      <w:pPr>
        <w:rPr>
          <w:rFonts w:hint="default"/>
        </w:rPr>
      </w:pPr>
      <w:r>
        <w:rPr>
          <w:rFonts w:hint="default"/>
        </w:rPr>
        <w:t>Artistic Tone: The theme "Voices in Flight" emphasizes themes of "lightness," "freedom," and "soaring." The brilliant cascades and agile runs characteristic of the coloratura soprano voice provide an uplifting and refreshing energy. This is particularly effective for a mid-day audience seeking a brief but inspiring "spiritual escape" from their daily routines.</w:t>
      </w:r>
    </w:p>
    <w:p w14:paraId="242E35A0">
      <w:pPr>
        <w:rPr>
          <w:rFonts w:hint="default"/>
        </w:rPr>
      </w:pPr>
    </w:p>
    <w:p w14:paraId="5B27C069">
      <w:pPr>
        <w:rPr>
          <w:rFonts w:hint="default"/>
        </w:rPr>
      </w:pPr>
      <w:r>
        <w:rPr>
          <w:rFonts w:hint="default"/>
        </w:rPr>
        <w:t>Intimate Engagement: The duo format consisting of vocals and piano is highly suitable for a church setting. It helps foster a close connection between the performers and the audience, which is an important feature of a successful lunch concert series.</w:t>
      </w:r>
    </w:p>
    <w:p w14:paraId="7F7FE69C">
      <w:pPr>
        <w:rPr>
          <w:rFonts w:hint="default"/>
        </w:rPr>
      </w:pPr>
      <w:r>
        <w:rPr>
          <w:rFonts w:hint="default"/>
        </w:rPr>
        <w:pict>
          <v:rect id="_x0000_i1026" o:spt="1" style="height:1.5pt;width:432pt;" fillcolor="#A0A0A0" filled="t" stroked="f" coordsize="21600,21600" o:hr="t" o:hrstd="t" o:hralign="center">
            <v:path/>
            <v:fill on="t" focussize="0,0"/>
            <v:stroke on="f"/>
            <v:imagedata o:title=""/>
            <o:lock v:ext="edit"/>
            <w10:wrap type="none"/>
            <w10:anchorlock/>
          </v:rect>
        </w:pict>
      </w:r>
    </w:p>
    <w:p w14:paraId="6C650022">
      <w:pPr>
        <w:rPr>
          <w:rFonts w:hint="default"/>
        </w:rPr>
      </w:pPr>
      <w:r>
        <w:rPr>
          <w:rFonts w:hint="default"/>
        </w:rPr>
        <w:t>2. The Audience Experience</w:t>
      </w:r>
    </w:p>
    <w:p w14:paraId="3C3AC1A6">
      <w:pPr>
        <w:rPr>
          <w:rFonts w:hint="default"/>
        </w:rPr>
      </w:pPr>
      <w:r>
        <w:rPr>
          <w:rFonts w:hint="default"/>
        </w:rPr>
        <w:t>This concert offers the audience a "multi-sensory journey of ascent."</w:t>
      </w:r>
    </w:p>
    <w:p w14:paraId="110C4925">
      <w:pPr>
        <w:rPr>
          <w:rFonts w:hint="default"/>
        </w:rPr>
      </w:pPr>
    </w:p>
    <w:p w14:paraId="588762BB">
      <w:pPr>
        <w:rPr>
          <w:rFonts w:hint="default"/>
        </w:rPr>
      </w:pPr>
      <w:r>
        <w:rPr>
          <w:rFonts w:hint="default"/>
        </w:rPr>
        <w:t xml:space="preserve">Awe of Virtuosity: Audiences will experience the breathtaking technical feats of the coloratura soprano—shimmering high tones and crystalline runs that seem to soar beyond physical range. It is an experience of seeing "poetry written in flight." </w:t>
      </w:r>
    </w:p>
    <w:p w14:paraId="034B5A99">
      <w:pPr>
        <w:rPr>
          <w:rFonts w:hint="default"/>
        </w:rPr>
      </w:pPr>
    </w:p>
    <w:p w14:paraId="0CF73C28">
      <w:pPr>
        <w:rPr>
          <w:rFonts w:hint="default"/>
        </w:rPr>
      </w:pPr>
      <w:r>
        <w:rPr>
          <w:rFonts w:hint="default"/>
        </w:rPr>
        <w:t xml:space="preserve">Emotional Freedom: The repertoire takes listeners through a wide emotional spectrum, from the sacred joy of Mozart to the romantic yearning of Schubert and the dramatic flair of Donizetti. The audience will feel the "emotional freedom" expressed through the music. </w:t>
      </w:r>
    </w:p>
    <w:p w14:paraId="5304C1B2">
      <w:pPr>
        <w:rPr>
          <w:rFonts w:hint="default"/>
        </w:rPr>
      </w:pPr>
    </w:p>
    <w:p w14:paraId="7A6BDBBC">
      <w:pPr>
        <w:rPr>
          <w:rFonts w:hint="default"/>
        </w:rPr>
      </w:pPr>
      <w:r>
        <w:rPr>
          <w:rFonts w:hint="default"/>
        </w:rPr>
        <w:t xml:space="preserve">Cultural Fusion: By integrating the traditional "Jasmine Flower" alongside Western masterpieces, the concert offers a unique bridge between East and West. This provides a moment of cultural resonance for some and a beautiful exploration for others. </w:t>
      </w:r>
    </w:p>
    <w:p w14:paraId="2B4293EC">
      <w:pPr>
        <w:rPr>
          <w:rFonts w:hint="default"/>
        </w:rPr>
      </w:pPr>
    </w:p>
    <w:p w14:paraId="711C0191">
      <w:pPr>
        <w:rPr>
          <w:rFonts w:hint="default"/>
        </w:rPr>
      </w:pPr>
      <w:r>
        <w:rPr>
          <w:rFonts w:hint="default"/>
        </w:rPr>
        <w:t>Renewed Energy: The one-hour immersion into this airy, luminous musical world allows the audience to leave the venue with a sense of lightness and fulfillment, returning to their afternoon with a refreshed perspective.</w:t>
      </w:r>
    </w:p>
    <w:p w14:paraId="56D81A7E">
      <w:pPr>
        <w:rPr>
          <w:rFonts w:hint="default"/>
        </w:rPr>
      </w:pPr>
    </w:p>
    <w:p w14:paraId="4C9441F5"/>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Symbol">
    <w:altName w:val="Kingsoft Sign"/>
    <w:panose1 w:val="00000000000000000000"/>
    <w:charset w:val="00"/>
    <w:family w:val="auto"/>
    <w:pitch w:val="default"/>
    <w:sig w:usb0="00000000" w:usb1="00000000" w:usb2="00000000" w:usb3="00000000" w:csb0="00000000" w:csb1="00000000"/>
  </w:font>
  <w:font w:name="Courier New">
    <w:panose1 w:val="02070409020205090404"/>
    <w:charset w:val="00"/>
    <w:family w:val="auto"/>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sans-serif">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9"/>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F5FB96C6"/>
    <w:rsid w:val="F5FB96C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Office_7.4.1.8983_F1E327BC-269C-435d-A152-05C5408002CA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2026-04-18T22:50:00Z</dcterms:created>
  <dc:creator>LLLin-.</dc:creator>
  <cp:lastModifiedBy>LLLin-.</cp:lastModifiedBy>
  <dcterms:modified xsi:type="dcterms:W3CDTF">2026-04-18T22:53:49Z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2052-7.4.1.8983</vt:lpwstr>
  </property>
  <property fmtid="{D5CDD505-2E9C-101B-9397-08002B2CF9AE}" pid="3" name="ICV">
    <vt:lpwstr>6164A3B79FB4CAE29DFCE369679A6C5B_41</vt:lpwstr>
  </property>
</Properties>
</file>