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spacing w:line="240" w:lineRule="auto" w:before="240" w:after="120"/>
        <w:jc w:val="center"/>
      </w:pPr>
      <w:r>
        <w:rPr>
          <w:rFonts w:ascii="黑体" w:hAnsi="黑体" w:eastAsia="黑体" w:cs="黑体"/>
          <w:b/>
          <w:sz w:val="32"/>
        </w:rPr>
        <w:t>关于对大衍科技实施股权投资的提案</w:t>
      </w:r>
    </w:p>
    <w:p>
      <w:pPr>
        <w:keepNext w:val="0"/>
        <w:keepLines/>
        <w:spacing w:line="480" w:lineRule="exact" w:after="0"/>
        <w:ind w:firstLine="0"/>
      </w:pPr>
      <w:r>
        <w:rPr>
          <w:rFonts w:ascii="黑体" w:hAnsi="黑体" w:eastAsia="黑体" w:cs="黑体"/>
          <w:b/>
          <w:sz w:val="24"/>
        </w:rPr>
        <w:t>各位投资决策委员会成员：</w:t>
      </w:r>
    </w:p>
    <w:p>
      <w:pPr>
        <w:keepNext w:val="0"/>
        <w:keepLines/>
        <w:spacing w:line="480" w:lineRule="exact" w:after="0"/>
        <w:ind w:firstLine="480"/>
      </w:pPr>
      <w:r>
        <w:rPr>
          <w:rFonts w:ascii="仿宋" w:hAnsi="仿宋" w:eastAsia="仿宋" w:cs="仿宋"/>
          <w:b w:val="0"/>
          <w:sz w:val="24"/>
        </w:rPr>
        <w:t>现就大衍科技股权投资事项提交本提案，提请各位投资决策委员会成员审议。</w:t>
      </w:r>
    </w:p>
    <w:p>
      <w:pPr>
        <w:keepNext w:val="0"/>
        <w:keepLines/>
        <w:spacing w:line="480" w:lineRule="exact" w:after="0"/>
        <w:ind w:firstLine="480"/>
      </w:pPr>
      <w:r>
        <w:rPr>
          <w:rFonts w:ascii="仿宋" w:hAnsi="仿宋" w:eastAsia="仿宋" w:cs="仿宋"/>
          <w:b w:val="0"/>
          <w:sz w:val="24"/>
        </w:rPr>
        <w:t>在投资决策委员会审议通过后，将按照审议确定原则实施本次投资的具体操作；实际投资安排以完成尽调、正式投决及签署交易文件为准。</w:t>
      </w:r>
    </w:p>
    <w:p>
      <w:pPr>
        <w:pStyle w:val="2"/>
        <w:pageBreakBefore w:val="0"/>
      </w:pPr>
      <w:r>
        <w:t>一、基本情况简介</w:t>
      </w:r>
    </w:p>
    <w:p>
      <w:pPr>
        <w:pStyle w:val="3"/>
      </w:pPr>
      <w:r>
        <w:t>（一）公司简介</w:t>
      </w:r>
    </w:p>
    <w:p>
      <w:pPr>
        <w:keepNext w:val="0"/>
        <w:keepLines/>
        <w:spacing w:line="480" w:lineRule="exact" w:after="0"/>
        <w:ind w:firstLine="480"/>
      </w:pPr>
      <w:r>
        <w:rPr>
          <w:rFonts w:ascii="仿宋" w:hAnsi="仿宋" w:eastAsia="仿宋" w:cs="仿宋"/>
          <w:b w:val="0"/>
          <w:sz w:val="24"/>
        </w:rPr>
        <w:t>2目标公司新增注册资本前，应向全体股东发出通知 〈下称“增资通知”)，该通知应列明: C1) 新增注册资本意向; 拟新增的注册资本; 《3) 拟新增注册资本的条款和条件。优先认购方应自其收到增资通知之日起的二+(20) 个工作日内书面答复公司，表明其: (1) 针对新增注册资本行使优先认购权以及认购的新增注册资本数量; 〈2) 针对新增注册资本放弃优先认购权。</w:t>
      </w:r>
    </w:p>
    <w:p>
      <w:pPr>
        <w:pStyle w:val="3"/>
      </w:pPr>
      <w:r>
        <w:t>（二）核心团队</w:t>
      </w:r>
    </w:p>
    <w:p>
      <w:pPr>
        <w:keepNext w:val="0"/>
        <w:keepLines/>
        <w:spacing w:line="480" w:lineRule="exact" w:after="0"/>
        <w:ind w:firstLine="480"/>
      </w:pPr>
      <w:r>
        <w:rPr>
          <w:rFonts w:ascii="仿宋" w:hAnsi="仿宋" w:eastAsia="仿宋" w:cs="仿宋"/>
          <w:b w:val="0"/>
          <w:sz w:val="24"/>
        </w:rPr>
        <w:t>核心团队成员、任职履历、职责分工和全职状态尚未明确，应取得管理层简历、任职证明和组织架构并完成访谈。</w:t>
      </w:r>
    </w:p>
    <w:p>
      <w:pPr>
        <w:pStyle w:val="3"/>
      </w:pPr>
      <w:r>
        <w:t>（三）公司股权结构</w:t>
      </w:r>
    </w:p>
    <w:p>
      <w:pPr>
        <w:keepNext w:val="0"/>
        <w:keepLines/>
        <w:spacing w:line="480" w:lineRule="exact" w:after="0"/>
        <w:ind w:firstLine="480"/>
      </w:pPr>
      <w:r>
        <w:rPr>
          <w:rFonts w:ascii="仿宋" w:hAnsi="仿宋" w:eastAsia="仿宋" w:cs="仿宋"/>
          <w:b w:val="0"/>
          <w:sz w:val="24"/>
        </w:rPr>
        <w:t>大衍科技现有股东名称、认缴及实缴出资额、持股比例、实际控制人、代持安排、股权质押以及历次融资后的权益变动尚未明确，无法据此核算本轮交易前后的稀释比例、控制权变化及投资方权益。公司应提供最新工商登记档案、股东名册、历次增资及转让文件和完整资本结构表，并将股权权属清晰、历史出资及代持事项核清以及投后股权表确认作为交易实施的前置条件。</w:t>
      </w:r>
    </w:p>
    <w:p>
      <w:pPr>
        <w:keepNext w:val="0"/>
        <w:keepLines/>
        <w:spacing w:line="480" w:lineRule="exact" w:after="0"/>
        <w:ind w:firstLine="480"/>
      </w:pPr>
      <w:r>
        <w:rPr>
          <w:rFonts w:ascii="仿宋" w:hAnsi="仿宋" w:eastAsia="仿宋" w:cs="仿宋"/>
          <w:b w:val="0"/>
          <w:sz w:val="24"/>
        </w:rPr>
        <w:t>公司章程规定，股东会一般决议须经代表过半数表决权的股东通过，修改章程、增加或减少注册资本、合并、分立、解散或变更公司形式等事项须经代表三分之二以上表决权的股东通过；公司不设董事会，设一名由股东会选举产生的董事。</w:t>
      </w:r>
    </w:p>
    <w:p>
      <w:pPr>
        <w:keepNext w:val="0"/>
        <w:keepLines/>
        <w:spacing w:line="480" w:lineRule="exact" w:after="0"/>
        <w:ind w:firstLine="480"/>
      </w:pPr>
      <w:r>
        <w:rPr>
          <w:rFonts w:ascii="仿宋" w:hAnsi="仿宋" w:eastAsia="仿宋" w:cs="仿宋"/>
          <w:b w:val="0"/>
          <w:sz w:val="24"/>
        </w:rPr>
        <w:t>现有文件对股权转让优先购买权的行权期限存在不一致：一份文件约定优先购买权股东应在收到转让通知后二十个自然日内答复，另一份文件约定本轮投资方享有三十日通知期。该差异可能影响股权转让程序及既有股东权利边界，应以各轮正式签署且仍然有效的股东协议、增资协议及章程核定适用条款，并在新交易文件中统一衔接。</w:t>
      </w:r>
    </w:p>
    <w:p>
      <w:pPr>
        <w:keepNext w:val="0"/>
        <w:keepLines/>
        <w:spacing w:line="480" w:lineRule="exact" w:after="0"/>
        <w:ind w:firstLine="480"/>
      </w:pPr>
      <w:r>
        <w:rPr>
          <w:rFonts w:ascii="仿宋" w:hAnsi="仿宋" w:eastAsia="仿宋" w:cs="仿宋"/>
          <w:b w:val="0"/>
          <w:sz w:val="24"/>
        </w:rPr>
        <w:t>既有股东协议记载，本轮投资方对低于融资基准估值的后续股权融资享有反稀释权，并在约定清算事件下优先取得增资价款按年化收益率6%计算的金额及已宣派未支付分红；相关特殊权利将影响后续融资稀释、股东间分配顺序和退出责任。</w:t>
      </w:r>
    </w:p>
    <w:p>
      <w:pPr>
        <w:pStyle w:val="3"/>
      </w:pPr>
      <w:r>
        <w:t>（四）产品及技术</w:t>
      </w:r>
    </w:p>
    <w:p>
      <w:pPr>
        <w:keepNext w:val="0"/>
        <w:keepLines/>
        <w:spacing w:line="480" w:lineRule="exact" w:after="0"/>
        <w:ind w:firstLine="480"/>
      </w:pPr>
      <w:r>
        <w:rPr>
          <w:rFonts w:ascii="仿宋" w:hAnsi="仿宋" w:eastAsia="仿宋" w:cs="仿宋"/>
          <w:b w:val="0"/>
          <w:sz w:val="24"/>
        </w:rPr>
        <w:t>公司产品包括经营范 | AMA: 人工智能应用软件开“|；公司经营范围包括人工智能应用软件开 | 2025-09-16转变更 | 发；人工智能基础软件 | 软件开发；人工智能行业应用系统 = 开发；人工智能理论与算法 | 论与算法软件开发；计算机软厂件及辅助设备零售 | 助设备零售。</w:t>
      </w:r>
    </w:p>
    <w:p>
      <w:pPr>
        <w:pStyle w:val="3"/>
      </w:pPr>
      <w:r>
        <w:t>（五）运营摘要</w:t>
      </w:r>
    </w:p>
    <w:p>
      <w:pPr>
        <w:keepNext w:val="0"/>
        <w:keepLines/>
        <w:spacing w:line="480" w:lineRule="exact" w:after="0"/>
        <w:ind w:firstLine="480"/>
      </w:pPr>
      <w:r>
        <w:rPr>
          <w:rFonts w:ascii="仿宋" w:hAnsi="仿宋" w:eastAsia="仿宋" w:cs="仿宋"/>
          <w:b w:val="0"/>
          <w:sz w:val="24"/>
        </w:rPr>
        <w:t>交付模式上，数据业务一般签合同后客户先付40%预付款，分节点交付小批量数据验证，确认效果后交付全量，整体交付周期在1个月到1个半月，加上验收环节总回款周期约3个月。</w:t>
      </w:r>
    </w:p>
    <w:p>
      <w:pPr>
        <w:pStyle w:val="3"/>
      </w:pPr>
      <w:r>
        <w:t>（六）财务摘要</w:t>
      </w:r>
    </w:p>
    <w:p>
      <w:pPr>
        <w:keepNext w:val="0"/>
        <w:keepLines/>
        <w:spacing w:line="480" w:lineRule="exact" w:after="0"/>
        <w:ind w:firstLine="480"/>
      </w:pPr>
      <w:r>
        <w:rPr>
          <w:rFonts w:ascii="仿宋" w:hAnsi="仿宋" w:eastAsia="仿宋" w:cs="仿宋"/>
          <w:b w:val="0"/>
          <w:sz w:val="24"/>
        </w:rPr>
        <w:t>公司2025年度销售商品、提供劳务收到的现金为9,310,000.00元，经营活动现金流入合计9,560,183.65元，经营活动现金流出合计14,899,820.03元，经营活动产生的现金流量净额为-5,339,636.38元；同期吸收投资收到的现金为7,000,000.00元，现金及现金等价物净增加额为1,656,605.51元。</w:t>
      </w:r>
    </w:p>
    <w:p>
      <w:pPr>
        <w:keepNext w:val="0"/>
        <w:keepLines/>
        <w:spacing w:line="480" w:lineRule="exact" w:after="0"/>
        <w:ind w:firstLine="480"/>
      </w:pPr>
      <w:r>
        <w:rPr>
          <w:rFonts w:ascii="仿宋" w:hAnsi="仿宋" w:eastAsia="仿宋" w:cs="仿宋"/>
          <w:b w:val="0"/>
          <w:sz w:val="24"/>
        </w:rPr>
        <w:t>公司2025年度财务报表营业成本为495.94万元，财务报表毛利率为61.74%。公司尚未按项目核算成本，存在未到票未暂估、人工成本未分摊计入营业成本以及研发费用与营业成本未严格分离等问题；其中，对江苏行之途智能科技有限公司的收入提前确认约450万元（含税）。</w:t>
      </w:r>
    </w:p>
    <w:p>
      <w:pPr>
        <w:keepNext w:val="0"/>
        <w:keepLines/>
        <w:spacing w:line="480" w:lineRule="exact" w:after="0"/>
        <w:ind w:firstLine="480"/>
      </w:pPr>
      <w:r>
        <w:rPr>
          <w:rFonts w:ascii="仿宋" w:hAnsi="仿宋" w:eastAsia="仿宋" w:cs="仿宋"/>
          <w:b w:val="0"/>
          <w:sz w:val="24"/>
        </w:rPr>
        <w:t>公司制度规定，技术服务收入按服务完成进度确认，产品销售收入按货物交付并取得收款权利时确认，并要求每年聘请具备资质的会计师事务所审计财务报表；实际核算中存在按开票确认收入、收入确认时点与交付验收时点不匹配的情形，表明制度执行与财务核算仍需规范。账面毛利率亦受成本归集口径及部分项目使用院士实验室研发算力和数据影响，尚不足以直接反映合成数据业务的稳定盈利水平。</w:t>
      </w:r>
    </w:p>
    <w:p>
      <w:pPr>
        <w:pStyle w:val="2"/>
        <w:pageBreakBefore w:val="0"/>
      </w:pPr>
      <w:r>
        <w:t>二、交易条件</w:t>
      </w:r>
    </w:p>
    <w:p>
      <w:pPr>
        <w:pStyle w:val="3"/>
      </w:pPr>
      <w:r>
        <w:t>（一）历史融资情况</w:t>
      </w:r>
    </w:p>
    <w:p>
      <w:pPr>
        <w:keepNext w:val="0"/>
        <w:keepLines/>
        <w:spacing w:line="480" w:lineRule="exact" w:after="0"/>
        <w:ind w:firstLine="480"/>
      </w:pPr>
      <w:r>
        <w:rPr>
          <w:rFonts w:ascii="仿宋" w:hAnsi="仿宋" w:eastAsia="仿宋" w:cs="仿宋"/>
          <w:b w:val="0"/>
          <w:sz w:val="24"/>
        </w:rPr>
        <w:t>年7月完成种子轮600万元交割，投资方桐乡科创人才集团所属基金500万元和深圳问鼎工业设计有限公司100万元，投后估值4500万元。</w:t>
      </w:r>
    </w:p>
    <w:p>
      <w:pPr>
        <w:pStyle w:val="3"/>
      </w:pPr>
      <w:r>
        <w:t>（二）本轮公司估值和投资方案</w:t>
      </w:r>
    </w:p>
    <w:p>
      <w:pPr>
        <w:keepNext w:val="0"/>
        <w:keepLines/>
        <w:spacing w:line="480" w:lineRule="exact" w:after="0"/>
        <w:ind w:firstLine="480"/>
      </w:pPr>
      <w:r>
        <w:rPr>
          <w:rFonts w:ascii="仿宋" w:hAnsi="仿宋" w:eastAsia="仿宋" w:cs="仿宋"/>
          <w:b w:val="0"/>
          <w:sz w:val="24"/>
        </w:rPr>
        <w:t>若丙方希望在人民币3,000万元总预算内尽量提高持股比例，且公司接受丙方减少新增资投入、并由其他投资者补足本轮剩余融资额度，可采用增强备选方案：丙方增资人民币2,100万元取得约4.20%股权，并以人民币900万元按2亿元估值受让约4.50%老股，合计取得约8.70%股权</w:t>
      </w:r>
    </w:p>
    <w:p>
      <w:pPr>
        <w:pStyle w:val="3"/>
      </w:pPr>
      <w:r>
        <w:t>（三）风险控制及保护性条款</w:t>
      </w:r>
    </w:p>
    <w:p>
      <w:pPr>
        <w:keepNext w:val="0"/>
        <w:keepLines/>
        <w:spacing w:line="480" w:lineRule="exact" w:after="0"/>
        <w:ind w:firstLine="480"/>
      </w:pPr>
      <w:r>
        <w:rPr>
          <w:rFonts w:ascii="仿宋" w:hAnsi="仿宋" w:eastAsia="仿宋" w:cs="仿宋"/>
          <w:b w:val="0"/>
          <w:sz w:val="24"/>
        </w:rPr>
        <w:t>或(vi）于本轮投资方退出前，目标公司被申请托管或进入清算解散程序或破产程序，或目标公司通过股东会决议、董事会决议进行清算、解散或终止等情形，则本轮投资方有权要求目标公司和/或实际控制人（回购义务方）回购本轮投资方所持有的全部或部分目标公司股权。</w:t>
      </w:r>
    </w:p>
    <w:p>
      <w:pPr>
        <w:pStyle w:val="2"/>
        <w:pageBreakBefore/>
      </w:pPr>
      <w:r>
        <w:t>三、公司业务计划</w:t>
      </w:r>
    </w:p>
    <w:p>
      <w:pPr>
        <w:pStyle w:val="3"/>
      </w:pPr>
      <w:r>
        <w:t>（一）经营预测与回报测算</w:t>
      </w:r>
    </w:p>
    <w:p>
      <w:pPr>
        <w:keepNext w:val="0"/>
        <w:keepLines/>
        <w:spacing w:line="480" w:lineRule="exact" w:after="0"/>
        <w:ind w:firstLine="480"/>
      </w:pPr>
      <w:r>
        <w:rPr>
          <w:rFonts w:ascii="仿宋" w:hAnsi="仿宋" w:eastAsia="仿宋" w:cs="仿宋"/>
          <w:b w:val="0"/>
          <w:sz w:val="24"/>
        </w:rPr>
        <w:t>根据实际情况填写，其中净利润与估值依据挂钩，营收与实缴税金与天使基金奖励政策挂钩，后续可多轮沟通确定财务预测）年份营业收入合同金额净利润实缴税金2025年1381万元2400万元51万元17万元2026年4000万元5000万元200万元50万元</w:t>
      </w:r>
    </w:p>
    <w:p>
      <w:pPr>
        <w:pStyle w:val="3"/>
      </w:pPr>
      <w:r>
        <w:t>（二）可比公司估值比较</w:t>
      </w:r>
    </w:p>
    <w:p>
      <w:pPr>
        <w:keepNext w:val="0"/>
        <w:keepLines/>
        <w:spacing w:line="480" w:lineRule="exact" w:after="0"/>
        <w:ind w:firstLine="480"/>
      </w:pPr>
      <w:r>
        <w:rPr>
          <w:rFonts w:ascii="仿宋" w:hAnsi="仿宋" w:eastAsia="仿宋" w:cs="仿宋"/>
          <w:b w:val="0"/>
          <w:sz w:val="24"/>
        </w:rPr>
        <w:t>估值方法和途径一般采用资产基础法（成本法）、收益法、市场法。</w:t>
      </w:r>
    </w:p>
    <w:p>
      <w:pPr>
        <w:pStyle w:val="2"/>
        <w:pageBreakBefore w:val="0"/>
      </w:pPr>
      <w:r>
        <w:t>四、项目亮点总结</w:t>
      </w:r>
    </w:p>
    <w:p>
      <w:pPr>
        <w:keepNext w:val="0"/>
        <w:keepLines/>
        <w:spacing w:line="480" w:lineRule="exact" w:after="0"/>
        <w:ind w:firstLine="480"/>
      </w:pPr>
      <w:r>
        <w:rPr>
          <w:rFonts w:ascii="仿宋" w:hAnsi="仿宋" w:eastAsia="仿宋" w:cs="仿宋"/>
          <w:b w:val="0"/>
          <w:sz w:val="24"/>
        </w:rPr>
        <w:t>先发优势方面，提前布局具身智能数据赛道，已获得头部客户验证</w:t>
      </w:r>
    </w:p>
    <w:p>
      <w:pPr>
        <w:pStyle w:val="2"/>
        <w:pageBreakBefore w:val="0"/>
      </w:pPr>
      <w:r>
        <w:t>五、风险提示与对策</w:t>
      </w:r>
    </w:p>
    <w:p>
      <w:pPr>
        <w:keepNext w:val="0"/>
        <w:keepLines/>
        <w:spacing w:line="480" w:lineRule="exact" w:after="0"/>
        <w:ind w:firstLine="480"/>
      </w:pPr>
      <w:r>
        <w:rPr>
          <w:rFonts w:ascii="仿宋" w:hAnsi="仿宋" w:eastAsia="仿宋" w:cs="仿宋"/>
          <w:b w:val="0"/>
          <w:sz w:val="24"/>
        </w:rPr>
        <w:t>为规范企业财务行为，加强财务管理，防范财务风险，保障企业资产安全完整，提升资金使用效率，依据《中华人民共和国会计法》《小企业会计准则》《税收征收管理法》等法律法规，结合本企业技术开发、产品销售、汽车相关服务等业务特点，制定本制度。</w:t>
      </w:r>
    </w:p>
    <w:p>
      <w:pPr>
        <w:pStyle w:val="2"/>
        <w:pageBreakBefore w:val="0"/>
      </w:pPr>
      <w:r>
        <w:t>六、结论</w:t>
      </w:r>
    </w:p>
    <w:p>
      <w:pPr>
        <w:keepNext w:val="0"/>
        <w:keepLines/>
        <w:spacing w:line="480" w:lineRule="exact" w:after="0"/>
        <w:ind w:firstLine="480"/>
      </w:pPr>
      <w:r>
        <w:rPr>
          <w:rFonts w:ascii="仿宋" w:hAnsi="仿宋" w:eastAsia="仿宋" w:cs="仿宋"/>
          <w:b w:val="0"/>
          <w:sz w:val="24"/>
        </w:rPr>
        <w:t>大衍科技的主体、权属、产品验证和商业化事实尚未形成一致口径，应通过工商底档、权属文件、客户合同、验收记录和回款凭证逐项确认，再据此评估投资价值、交易条件和主要风险。</w:t>
      </w:r>
    </w:p>
    <w:p>
      <w:pPr>
        <w:keepNext/>
        <w:keepLines/>
        <w:spacing w:line="240" w:lineRule="auto" w:after="0"/>
        <w:ind w:firstLine="0"/>
        <w:jc w:val="right"/>
      </w:pPr>
      <w:r>
        <w:rPr>
          <w:rFonts w:ascii="仿宋" w:hAnsi="仿宋" w:eastAsia="仿宋" w:cs="仿宋"/>
          <w:sz w:val="21"/>
        </w:rPr>
        <w:t>浙江赛智伯乐股权投资管理有限公司</w:t>
      </w:r>
    </w:p>
    <w:p>
      <w:pPr>
        <w:keepNext w:val="0"/>
        <w:keepLines/>
        <w:spacing w:line="240" w:lineRule="auto" w:after="0"/>
        <w:ind w:firstLine="0"/>
        <w:jc w:val="right"/>
      </w:pPr>
      <w:r>
        <w:rPr>
          <w:rFonts w:ascii="仿宋" w:hAnsi="仿宋" w:eastAsia="仿宋" w:cs="仿宋"/>
          <w:sz w:val="21"/>
        </w:rPr>
        <w:t>2026年8月21日</w:t>
      </w:r>
    </w:p>
    <w:sectPr>
      <w:headerReference r:id="rId3" w:type="default"/>
      <w:footerReference r:id="rId4" w:type="default"/>
      <w:type w:val="continuous"/>
      <w:pgSz w:w="11906" w:h="16838"/>
      <w:pgMar w:top="1440" w:right="1797" w:bottom="1497" w:left="1797" w:header="850"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Calibri Light">
    <w:altName w:val="Helvetica Neue"/>
    <w:panose1 w:val="020F0302020204030204"/>
    <w:charset w:val="00"/>
    <w:family w:val="swiss"/>
    <w:pitch w:val="default"/>
    <w:sig w:usb0="00000000" w:usb1="00000000" w:usb2="00000009" w:usb3="00000000" w:csb0="000001FF"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Verdana">
    <w:panose1 w:val="020B0804030504040204"/>
    <w:charset w:val="00"/>
    <w:family w:val="swiss"/>
    <w:pitch w:val="default"/>
    <w:sig w:usb0="A10006FF" w:usb1="4000205B" w:usb2="00000010" w:usb3="00000000" w:csb0="2000019F" w:csb1="00000000"/>
  </w:font>
  <w:font w:name="DengXian">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Arial">
    <w:panose1 w:val="020B06040202020902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仿宋">
    <w:altName w:val="方正仿宋_GBK"/>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3F563">
    <w:pPr>
      <w:pStyle w:val="16"/>
      <w:jc w:val="center"/>
    </w:pPr>
    <w:r>
      <mc:AlternateContent>
        <mc:Choice Requires="wps">
          <w:drawing>
            <wp:anchor distT="0" distB="0" distL="114300" distR="114300" simplePos="0" relativeHeight="251661312" behindDoc="0" locked="0" layoutInCell="1" allowOverlap="1">
              <wp:simplePos x="0" y="0"/>
              <wp:positionH relativeFrom="margin">
                <wp:posOffset>2584450</wp:posOffset>
              </wp:positionH>
              <wp:positionV relativeFrom="paragraph">
                <wp:posOffset>-1905</wp:posOffset>
              </wp:positionV>
              <wp:extent cx="317500" cy="190500"/>
              <wp:effectExtent l="0" t="0" r="6350" b="0"/>
              <wp:wrapNone/>
              <wp:docPr id="1210333096" name="文本框 1210333096"/>
              <wp:cNvGraphicFramePr/>
              <a:graphic xmlns:a="http://schemas.openxmlformats.org/drawingml/2006/main">
                <a:graphicData uri="http://schemas.microsoft.com/office/word/2010/wordprocessingShape">
                  <wps:wsp>
                    <wps:cNvSpPr txBox="1"/>
                    <wps:spPr>
                      <a:xfrm>
                        <a:off x="0" y="0"/>
                        <a:ext cx="317500"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FA67E2">
                          <w:pPr>
                            <w:pStyle w:val="1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3.5pt;margin-top:-0.15pt;height:15pt;width:25pt;mso-position-horizontal-relative:margin;z-index:251661312;mso-width-relative:page;mso-height-relative:page;" filled="f" stroked="f" coordsize="21600,21600" o:gfxdata="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FmhAb7XAAAACAEAAA8AAAAAAAAAAQAgAAAAIgAAAGRycy9kb3du&#10;cmV2LnhtbFBLAQIUABQAAAAIAIdO4kCgqxF5OQIAAGcEAAAOAAAAAAAAAAEAIAAAACYBAABkcnMv&#10;ZTJvRG9jLnhtbFBLBQYAAAAABgAGAFkBAADRBQAAAAA=&#10;">
              <v:fill on="f" focussize="0,0"/>
              <v:stroke on="f" weight="0.5pt"/>
              <v:imagedata o:title=""/>
              <o:lock v:ext="edit" aspectratio="f"/>
              <v:textbox inset="0mm,0mm,0mm,0mm">
                <w:txbxContent>
                  <w:p w14:paraId="76FA67E2">
                    <w:pPr>
                      <w:pStyle w:val="16"/>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BE70C6">
    <w:pPr>
      <w:spacing w:line="14" w:lineRule="auto"/>
    </w:pPr>
    <w:r>
      <mc:AlternateContent>
        <mc:Choice Requires="wps">
          <w:drawing>
            <wp:anchor distT="0" distB="0" distL="114300" distR="114300" simplePos="0" relativeHeight="251660288" behindDoc="1" locked="0" layoutInCell="1" allowOverlap="1">
              <wp:simplePos x="0" y="0"/>
              <wp:positionH relativeFrom="page">
                <wp:posOffset>1124585</wp:posOffset>
              </wp:positionH>
              <wp:positionV relativeFrom="page">
                <wp:posOffset>696595</wp:posOffset>
              </wp:positionV>
              <wp:extent cx="5313680" cy="0"/>
              <wp:effectExtent l="0" t="0" r="0" b="0"/>
              <wp:wrapNone/>
              <wp:docPr id="8" name="直接连接符 8"/>
              <wp:cNvGraphicFramePr/>
              <a:graphic xmlns:a="http://schemas.openxmlformats.org/drawingml/2006/main">
                <a:graphicData uri="http://schemas.microsoft.com/office/word/2010/wordprocessingShape">
                  <wps:wsp>
                    <wps:cNvCnPr>
                      <a:cxnSpLocks noChangeShapeType="1"/>
                    </wps:cNvCnPr>
                    <wps:spPr bwMode="auto">
                      <a:xfrm>
                        <a:off x="0" y="0"/>
                        <a:ext cx="53136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88.55pt;margin-top:54.85pt;height:0pt;width:418.4pt;mso-position-horizontal-relative:page;mso-position-vertical-relative:page;z-index:-251656192;mso-width-relative:page;mso-height-relative:page;" filled="f" stroked="t" coordsize="21600,21600" o:gfxdata="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VroZItcAAAAM&#10;AQAADwAAAAAAAAABACAAAAAiAAAAZHJzL2Rvd25yZXYueG1sUEsBAhQAFAAAAAgAh07iQLuYzOTk&#10;AQAAqgMAAA4AAAAAAAAAAQAgAAAAJgEAAGRycy9lMm9Eb2MueG1sUEsFBgAAAAAGAAYAWQEAAHwF&#10;AAAAAA==&#10;">
              <v:fill on="f" focussize="0,0"/>
              <v:stroke color="#000000" joinstyle="round"/>
              <v:imagedata o:title=""/>
              <o:lock v:ext="edit" aspectratio="f"/>
            </v:line>
          </w:pict>
        </mc:Fallback>
      </mc:AlternateContent>
    </w:r>
  </w:p>
  <w:p w14:paraId="1CF93938">
    <w:pPr>
      <w:pStyle w:val="17"/>
      <w:jc w:val="center"/>
    </w:pPr>
    <w:r>
      <w:rPr>
        <w:rFonts w:hint="eastAsia"/>
      </w:rPr>
      <w:t>浙江赛</w:t>
    </w:r>
    <w:r>
      <w:t>智</w:t>
    </w:r>
    <w:r>
      <w:rPr>
        <w:rFonts w:hint="eastAsia"/>
      </w:rPr>
      <w:t>伯乐投资管理有限公司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F63B7D"/>
    <w:multiLevelType w:val="singleLevel"/>
    <w:tmpl w:val="B3F63B7D"/>
    <w:lvl w:ilvl="0" w:tentative="0">
      <w:start w:val="1"/>
      <w:numFmt w:val="decimal"/>
      <w:pStyle w:val="45"/>
      <w:lvlText w:val="%1）"/>
      <w:lvlJc w:val="left"/>
      <w:pPr>
        <w:ind w:left="6197" w:hanging="440"/>
      </w:pPr>
      <w:rPr>
        <w:rFonts w:hint="default"/>
      </w:rPr>
    </w:lvl>
  </w:abstractNum>
  <w:abstractNum w:abstractNumId="1">
    <w:nsid w:val="FDBE51EB"/>
    <w:multiLevelType w:val="singleLevel"/>
    <w:tmpl w:val="FDBE51EB"/>
    <w:lvl w:ilvl="0" w:tentative="0">
      <w:start w:val="1"/>
      <w:numFmt w:val="decimal"/>
      <w:pStyle w:val="121"/>
      <w:suff w:val="space"/>
      <w:lvlText w:val="（%1）"/>
      <w:lvlJc w:val="left"/>
    </w:lvl>
  </w:abstractNum>
  <w:abstractNum w:abstractNumId="2">
    <w:nsid w:val="15DD69F8"/>
    <w:multiLevelType w:val="multilevel"/>
    <w:tmpl w:val="15DD69F8"/>
    <w:lvl w:ilvl="0" w:tentative="0">
      <w:start w:val="1"/>
      <w:numFmt w:val="upperRoman"/>
      <w:pStyle w:val="2"/>
      <w:lvlText w:val="第 %1 条"/>
      <w:lvlJc w:val="left"/>
      <w:pPr>
        <w:tabs>
          <w:tab w:val="left" w:pos="1440"/>
        </w:tabs>
      </w:pPr>
      <w:rPr>
        <w:rFonts w:cs="Times New Roman"/>
      </w:rPr>
    </w:lvl>
    <w:lvl w:ilvl="1" w:tentative="0">
      <w:start w:val="1"/>
      <w:numFmt w:val="decimalZero"/>
      <w:isLgl/>
      <w:lvlText w:val="节 %1.%2"/>
      <w:lvlJc w:val="left"/>
      <w:pPr>
        <w:tabs>
          <w:tab w:val="left" w:pos="720"/>
        </w:tabs>
      </w:pPr>
      <w:rPr>
        <w:rFonts w:cs="Times New Roman"/>
      </w:rPr>
    </w:lvl>
    <w:lvl w:ilvl="2" w:tentative="0">
      <w:start w:val="1"/>
      <w:numFmt w:val="lowerLetter"/>
      <w:lvlText w:val="(%3)"/>
      <w:lvlJc w:val="left"/>
      <w:pPr>
        <w:tabs>
          <w:tab w:val="left" w:pos="720"/>
        </w:tabs>
        <w:ind w:left="720" w:hanging="432"/>
      </w:pPr>
      <w:rPr>
        <w:rFonts w:cs="Times New Roman"/>
      </w:rPr>
    </w:lvl>
    <w:lvl w:ilvl="3" w:tentative="0">
      <w:start w:val="1"/>
      <w:numFmt w:val="lowerRoman"/>
      <w:lvlText w:val="(%4)"/>
      <w:lvlJc w:val="right"/>
      <w:pPr>
        <w:tabs>
          <w:tab w:val="left" w:pos="864"/>
        </w:tabs>
        <w:ind w:left="864" w:hanging="144"/>
      </w:pPr>
      <w:rPr>
        <w:rFonts w:cs="Times New Roman"/>
      </w:rPr>
    </w:lvl>
    <w:lvl w:ilvl="4" w:tentative="0">
      <w:start w:val="1"/>
      <w:numFmt w:val="decimal"/>
      <w:lvlText w:val="%5)"/>
      <w:lvlJc w:val="left"/>
      <w:pPr>
        <w:tabs>
          <w:tab w:val="left" w:pos="1008"/>
        </w:tabs>
        <w:ind w:left="1008" w:hanging="432"/>
      </w:pPr>
      <w:rPr>
        <w:rFonts w:cs="Times New Roman"/>
      </w:rPr>
    </w:lvl>
    <w:lvl w:ilvl="5" w:tentative="0">
      <w:start w:val="1"/>
      <w:numFmt w:val="lowerLetter"/>
      <w:lvlText w:val="%6)"/>
      <w:lvlJc w:val="left"/>
      <w:pPr>
        <w:tabs>
          <w:tab w:val="left" w:pos="1152"/>
        </w:tabs>
        <w:ind w:left="1152" w:hanging="432"/>
      </w:pPr>
      <w:rPr>
        <w:rFonts w:cs="Times New Roman"/>
      </w:rPr>
    </w:lvl>
    <w:lvl w:ilvl="6" w:tentative="0">
      <w:start w:val="1"/>
      <w:numFmt w:val="lowerRoman"/>
      <w:lvlText w:val="%7)"/>
      <w:lvlJc w:val="right"/>
      <w:pPr>
        <w:tabs>
          <w:tab w:val="left" w:pos="1296"/>
        </w:tabs>
        <w:ind w:left="1296" w:hanging="288"/>
      </w:pPr>
      <w:rPr>
        <w:rFonts w:cs="Times New Roman"/>
      </w:rPr>
    </w:lvl>
    <w:lvl w:ilvl="7" w:tentative="0">
      <w:start w:val="1"/>
      <w:numFmt w:val="lowerLetter"/>
      <w:lvlText w:val="%8."/>
      <w:lvlJc w:val="left"/>
      <w:pPr>
        <w:tabs>
          <w:tab w:val="left" w:pos="1440"/>
        </w:tabs>
        <w:ind w:left="1440" w:hanging="432"/>
      </w:pPr>
      <w:rPr>
        <w:rFonts w:cs="Times New Roman"/>
      </w:rPr>
    </w:lvl>
    <w:lvl w:ilvl="8" w:tentative="0">
      <w:start w:val="1"/>
      <w:numFmt w:val="lowerRoman"/>
      <w:lvlText w:val="%9."/>
      <w:lvlJc w:val="right"/>
      <w:pPr>
        <w:tabs>
          <w:tab w:val="left" w:pos="1584"/>
        </w:tabs>
        <w:ind w:left="1584" w:hanging="144"/>
      </w:pPr>
      <w:rPr>
        <w:rFonts w:cs="Times New Roman"/>
      </w:rPr>
    </w:lvl>
  </w:abstractNum>
  <w:abstractNum w:abstractNumId="3">
    <w:nsid w:val="1FB9329A"/>
    <w:multiLevelType w:val="multilevel"/>
    <w:tmpl w:val="1FB9329A"/>
    <w:lvl w:ilvl="0" w:tentative="0">
      <w:start w:val="1"/>
      <w:numFmt w:val="decimal"/>
      <w:pStyle w:val="87"/>
      <w:suff w:val="space"/>
      <w:lvlText w:val="%1."/>
      <w:lvlJc w:val="left"/>
      <w:pPr>
        <w:ind w:left="400" w:firstLine="80"/>
      </w:pPr>
      <w:rPr>
        <w:rFonts w:hint="eastAsia"/>
      </w:rPr>
    </w:lvl>
    <w:lvl w:ilvl="1" w:tentative="0">
      <w:start w:val="1"/>
      <w:numFmt w:val="lowerLetter"/>
      <w:lvlText w:val="%2)"/>
      <w:lvlJc w:val="left"/>
      <w:pPr>
        <w:ind w:left="960" w:firstLine="0"/>
      </w:pPr>
      <w:rPr>
        <w:rFonts w:hint="eastAsia"/>
      </w:rPr>
    </w:lvl>
    <w:lvl w:ilvl="2" w:tentative="0">
      <w:start w:val="1"/>
      <w:numFmt w:val="lowerRoman"/>
      <w:lvlText w:val="%3."/>
      <w:lvlJc w:val="right"/>
      <w:pPr>
        <w:ind w:left="1440" w:firstLine="0"/>
      </w:pPr>
      <w:rPr>
        <w:rFonts w:hint="eastAsia"/>
      </w:rPr>
    </w:lvl>
    <w:lvl w:ilvl="3" w:tentative="0">
      <w:start w:val="1"/>
      <w:numFmt w:val="decimal"/>
      <w:lvlText w:val="%4."/>
      <w:lvlJc w:val="left"/>
      <w:pPr>
        <w:ind w:left="1920" w:firstLine="0"/>
      </w:pPr>
      <w:rPr>
        <w:rFonts w:hint="eastAsia"/>
      </w:rPr>
    </w:lvl>
    <w:lvl w:ilvl="4" w:tentative="0">
      <w:start w:val="1"/>
      <w:numFmt w:val="lowerLetter"/>
      <w:lvlText w:val="%5)"/>
      <w:lvlJc w:val="left"/>
      <w:pPr>
        <w:ind w:left="2400" w:firstLine="0"/>
      </w:pPr>
      <w:rPr>
        <w:rFonts w:hint="eastAsia"/>
      </w:rPr>
    </w:lvl>
    <w:lvl w:ilvl="5" w:tentative="0">
      <w:start w:val="1"/>
      <w:numFmt w:val="lowerRoman"/>
      <w:lvlText w:val="%6."/>
      <w:lvlJc w:val="right"/>
      <w:pPr>
        <w:ind w:left="2880" w:firstLine="0"/>
      </w:pPr>
      <w:rPr>
        <w:rFonts w:hint="eastAsia"/>
      </w:rPr>
    </w:lvl>
    <w:lvl w:ilvl="6" w:tentative="0">
      <w:start w:val="1"/>
      <w:numFmt w:val="decimal"/>
      <w:lvlText w:val="%7."/>
      <w:lvlJc w:val="left"/>
      <w:pPr>
        <w:ind w:left="3360" w:firstLine="0"/>
      </w:pPr>
      <w:rPr>
        <w:rFonts w:hint="eastAsia"/>
      </w:rPr>
    </w:lvl>
    <w:lvl w:ilvl="7" w:tentative="0">
      <w:start w:val="1"/>
      <w:numFmt w:val="lowerLetter"/>
      <w:lvlText w:val="%8)"/>
      <w:lvlJc w:val="left"/>
      <w:pPr>
        <w:ind w:left="3840" w:firstLine="0"/>
      </w:pPr>
      <w:rPr>
        <w:rFonts w:hint="eastAsia"/>
      </w:rPr>
    </w:lvl>
    <w:lvl w:ilvl="8" w:tentative="0">
      <w:start w:val="1"/>
      <w:numFmt w:val="lowerRoman"/>
      <w:lvlText w:val="%9."/>
      <w:lvlJc w:val="right"/>
      <w:pPr>
        <w:ind w:left="4320" w:firstLine="0"/>
      </w:pPr>
      <w:rPr>
        <w:rFonts w:hint="eastAsia"/>
      </w:rPr>
    </w:lvl>
  </w:abstractNum>
  <w:abstractNum w:abstractNumId="4">
    <w:nsid w:val="48EC3C02"/>
    <w:multiLevelType w:val="multilevel"/>
    <w:tmpl w:val="48EC3C0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4DF5023A"/>
    <w:multiLevelType w:val="multilevel"/>
    <w:tmpl w:val="4DF5023A"/>
    <w:lvl w:ilvl="0" w:tentative="0">
      <w:start w:val="1"/>
      <w:numFmt w:val="chineseCountingThousand"/>
      <w:pStyle w:val="78"/>
      <w:suff w:val="space"/>
      <w:lvlText w:val="%1、"/>
      <w:lvlJc w:val="left"/>
      <w:pPr>
        <w:ind w:left="400" w:firstLine="162"/>
      </w:pPr>
      <w:rPr>
        <w:rFonts w:hint="eastAsia"/>
      </w:rPr>
    </w:lvl>
    <w:lvl w:ilvl="1" w:tentative="0">
      <w:start w:val="1"/>
      <w:numFmt w:val="lowerLetter"/>
      <w:lvlText w:val="%2)"/>
      <w:lvlJc w:val="left"/>
      <w:pPr>
        <w:ind w:left="1442" w:hanging="440"/>
      </w:pPr>
    </w:lvl>
    <w:lvl w:ilvl="2" w:tentative="0">
      <w:start w:val="1"/>
      <w:numFmt w:val="lowerRoman"/>
      <w:lvlText w:val="%3."/>
      <w:lvlJc w:val="right"/>
      <w:pPr>
        <w:ind w:left="1882" w:hanging="440"/>
      </w:pPr>
    </w:lvl>
    <w:lvl w:ilvl="3" w:tentative="0">
      <w:start w:val="1"/>
      <w:numFmt w:val="decimal"/>
      <w:lvlText w:val="%4."/>
      <w:lvlJc w:val="left"/>
      <w:pPr>
        <w:ind w:left="2322" w:hanging="440"/>
      </w:pPr>
    </w:lvl>
    <w:lvl w:ilvl="4" w:tentative="0">
      <w:start w:val="1"/>
      <w:numFmt w:val="lowerLetter"/>
      <w:lvlText w:val="%5)"/>
      <w:lvlJc w:val="left"/>
      <w:pPr>
        <w:ind w:left="2762" w:hanging="440"/>
      </w:pPr>
    </w:lvl>
    <w:lvl w:ilvl="5" w:tentative="0">
      <w:start w:val="1"/>
      <w:numFmt w:val="lowerRoman"/>
      <w:lvlText w:val="%6."/>
      <w:lvlJc w:val="right"/>
      <w:pPr>
        <w:ind w:left="3202" w:hanging="440"/>
      </w:pPr>
    </w:lvl>
    <w:lvl w:ilvl="6" w:tentative="0">
      <w:start w:val="1"/>
      <w:numFmt w:val="decimal"/>
      <w:lvlText w:val="%7."/>
      <w:lvlJc w:val="left"/>
      <w:pPr>
        <w:ind w:left="3642" w:hanging="440"/>
      </w:pPr>
    </w:lvl>
    <w:lvl w:ilvl="7" w:tentative="0">
      <w:start w:val="1"/>
      <w:numFmt w:val="lowerLetter"/>
      <w:lvlText w:val="%8)"/>
      <w:lvlJc w:val="left"/>
      <w:pPr>
        <w:ind w:left="4082" w:hanging="440"/>
      </w:pPr>
    </w:lvl>
    <w:lvl w:ilvl="8" w:tentative="0">
      <w:start w:val="1"/>
      <w:numFmt w:val="lowerRoman"/>
      <w:lvlText w:val="%9."/>
      <w:lvlJc w:val="right"/>
      <w:pPr>
        <w:ind w:left="4522" w:hanging="440"/>
      </w:pPr>
    </w:lvl>
  </w:abstractNum>
  <w:abstractNum w:abstractNumId="6">
    <w:nsid w:val="72770C3D"/>
    <w:multiLevelType w:val="multilevel"/>
    <w:tmpl w:val="72770C3D"/>
    <w:lvl w:ilvl="0" w:tentative="0">
      <w:start w:val="1"/>
      <w:numFmt w:val="chineseCountingThousand"/>
      <w:pStyle w:val="85"/>
      <w:suff w:val="space"/>
      <w:lvlText w:val="(%1)"/>
      <w:lvlJc w:val="left"/>
      <w:pPr>
        <w:ind w:left="400" w:firstLine="160"/>
      </w:pPr>
      <w:rPr>
        <w:rFonts w:hint="eastAsia"/>
        <w:lang w:eastAsia="zh-CN"/>
      </w:rPr>
    </w:lvl>
    <w:lvl w:ilvl="1" w:tentative="0">
      <w:start w:val="1"/>
      <w:numFmt w:val="decimalEnclosedCircle"/>
      <w:lvlText w:val="%2"/>
      <w:lvlJc w:val="left"/>
      <w:pPr>
        <w:ind w:left="1360" w:hanging="360"/>
      </w:pPr>
      <w:rPr>
        <w:rFonts w:hint="default"/>
      </w:rPr>
    </w:lvl>
    <w:lvl w:ilvl="2" w:tentative="0">
      <w:start w:val="1"/>
      <w:numFmt w:val="lowerRoman"/>
      <w:lvlText w:val="%3."/>
      <w:lvlJc w:val="right"/>
      <w:pPr>
        <w:ind w:left="1880" w:hanging="440"/>
      </w:pPr>
    </w:lvl>
    <w:lvl w:ilvl="3" w:tentative="0">
      <w:start w:val="1"/>
      <w:numFmt w:val="decimal"/>
      <w:lvlText w:val="%4."/>
      <w:lvlJc w:val="left"/>
      <w:pPr>
        <w:ind w:left="2320" w:hanging="440"/>
      </w:pPr>
    </w:lvl>
    <w:lvl w:ilvl="4" w:tentative="0">
      <w:start w:val="1"/>
      <w:numFmt w:val="lowerLetter"/>
      <w:lvlText w:val="%5)"/>
      <w:lvlJc w:val="left"/>
      <w:pPr>
        <w:ind w:left="2760" w:hanging="440"/>
      </w:pPr>
    </w:lvl>
    <w:lvl w:ilvl="5" w:tentative="0">
      <w:start w:val="1"/>
      <w:numFmt w:val="lowerRoman"/>
      <w:lvlText w:val="%6."/>
      <w:lvlJc w:val="right"/>
      <w:pPr>
        <w:ind w:left="3200" w:hanging="440"/>
      </w:pPr>
    </w:lvl>
    <w:lvl w:ilvl="6" w:tentative="0">
      <w:start w:val="1"/>
      <w:numFmt w:val="decimal"/>
      <w:lvlText w:val="%7."/>
      <w:lvlJc w:val="left"/>
      <w:pPr>
        <w:ind w:left="3640" w:hanging="440"/>
      </w:pPr>
    </w:lvl>
    <w:lvl w:ilvl="7" w:tentative="0">
      <w:start w:val="1"/>
      <w:numFmt w:val="lowerLetter"/>
      <w:lvlText w:val="%8)"/>
      <w:lvlJc w:val="left"/>
      <w:pPr>
        <w:ind w:left="4080" w:hanging="440"/>
      </w:pPr>
    </w:lvl>
    <w:lvl w:ilvl="8" w:tentative="0">
      <w:start w:val="1"/>
      <w:numFmt w:val="lowerRoman"/>
      <w:lvlText w:val="%9."/>
      <w:lvlJc w:val="right"/>
      <w:pPr>
        <w:ind w:left="4520" w:hanging="440"/>
      </w:pPr>
    </w:lvl>
  </w:abstractNum>
  <w:num w:numId="1">
    <w:abstractNumId w:val="2"/>
  </w:num>
  <w:num w:numId="2">
    <w:abstractNumId w:val="0"/>
  </w:num>
  <w:num w:numId="3">
    <w:abstractNumId w:val="5"/>
  </w:num>
  <w:num w:numId="4">
    <w:abstractNumId w:val="6"/>
  </w:num>
  <w:num w:numId="5">
    <w:abstractNumId w:val="3"/>
  </w:num>
  <w:num w:numId="6">
    <w:abstractNumId w:val="1"/>
  </w:num>
  <w:num w:numId="7">
    <w:abstractNumId w:val="4"/>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IyNzQ1MzRkZDQ4MDQ0ZDg5NmZiOGNmYjMzMjM3ZjQifQ=="/>
  </w:docVars>
  <w:rsids>
    <w:rsidRoot w:val="00172A27"/>
    <w:rsid w:val="00003EF9"/>
    <w:rsid w:val="00013ABF"/>
    <w:rsid w:val="00015D2A"/>
    <w:rsid w:val="00017E74"/>
    <w:rsid w:val="00020983"/>
    <w:rsid w:val="00025132"/>
    <w:rsid w:val="0002573B"/>
    <w:rsid w:val="00027DF3"/>
    <w:rsid w:val="00032256"/>
    <w:rsid w:val="00033EE3"/>
    <w:rsid w:val="00036430"/>
    <w:rsid w:val="00036AA3"/>
    <w:rsid w:val="000409CD"/>
    <w:rsid w:val="00040D57"/>
    <w:rsid w:val="0004100D"/>
    <w:rsid w:val="000424B7"/>
    <w:rsid w:val="00042567"/>
    <w:rsid w:val="00047DB6"/>
    <w:rsid w:val="000506A1"/>
    <w:rsid w:val="000507C5"/>
    <w:rsid w:val="00050D0E"/>
    <w:rsid w:val="00050DAB"/>
    <w:rsid w:val="00064041"/>
    <w:rsid w:val="00064A4A"/>
    <w:rsid w:val="00067A98"/>
    <w:rsid w:val="00072FEA"/>
    <w:rsid w:val="00084E38"/>
    <w:rsid w:val="0009306D"/>
    <w:rsid w:val="0009323F"/>
    <w:rsid w:val="000937A9"/>
    <w:rsid w:val="000949C6"/>
    <w:rsid w:val="000A061E"/>
    <w:rsid w:val="000A1CFD"/>
    <w:rsid w:val="000A2DD6"/>
    <w:rsid w:val="000A4B82"/>
    <w:rsid w:val="000A4D27"/>
    <w:rsid w:val="000A7872"/>
    <w:rsid w:val="000B169F"/>
    <w:rsid w:val="000B6A8B"/>
    <w:rsid w:val="000B732E"/>
    <w:rsid w:val="000B7642"/>
    <w:rsid w:val="000C0518"/>
    <w:rsid w:val="000C178C"/>
    <w:rsid w:val="000C5558"/>
    <w:rsid w:val="000C6BB6"/>
    <w:rsid w:val="000D05D4"/>
    <w:rsid w:val="000D331D"/>
    <w:rsid w:val="000D73A1"/>
    <w:rsid w:val="000E1DEE"/>
    <w:rsid w:val="000F0031"/>
    <w:rsid w:val="000F3486"/>
    <w:rsid w:val="000F35A5"/>
    <w:rsid w:val="000F41FB"/>
    <w:rsid w:val="000F4C65"/>
    <w:rsid w:val="000F57BB"/>
    <w:rsid w:val="000F67DF"/>
    <w:rsid w:val="00100869"/>
    <w:rsid w:val="00103542"/>
    <w:rsid w:val="001065CB"/>
    <w:rsid w:val="00120486"/>
    <w:rsid w:val="0012647A"/>
    <w:rsid w:val="00127454"/>
    <w:rsid w:val="00136124"/>
    <w:rsid w:val="0014016C"/>
    <w:rsid w:val="00143CE8"/>
    <w:rsid w:val="00145EEC"/>
    <w:rsid w:val="00154321"/>
    <w:rsid w:val="001601D0"/>
    <w:rsid w:val="00161C3F"/>
    <w:rsid w:val="00164572"/>
    <w:rsid w:val="00165918"/>
    <w:rsid w:val="0017227B"/>
    <w:rsid w:val="001723E7"/>
    <w:rsid w:val="00172A27"/>
    <w:rsid w:val="00175805"/>
    <w:rsid w:val="001772EC"/>
    <w:rsid w:val="00177F44"/>
    <w:rsid w:val="00180F1B"/>
    <w:rsid w:val="001813B1"/>
    <w:rsid w:val="0018632B"/>
    <w:rsid w:val="001901FF"/>
    <w:rsid w:val="00192A5C"/>
    <w:rsid w:val="00195A60"/>
    <w:rsid w:val="001A16E5"/>
    <w:rsid w:val="001A18BB"/>
    <w:rsid w:val="001A5122"/>
    <w:rsid w:val="001A67A0"/>
    <w:rsid w:val="001A6D46"/>
    <w:rsid w:val="001B2972"/>
    <w:rsid w:val="001B5755"/>
    <w:rsid w:val="001C373C"/>
    <w:rsid w:val="001D274D"/>
    <w:rsid w:val="001D458E"/>
    <w:rsid w:val="001D58A7"/>
    <w:rsid w:val="001E28AC"/>
    <w:rsid w:val="001E3279"/>
    <w:rsid w:val="001E3D01"/>
    <w:rsid w:val="001F0094"/>
    <w:rsid w:val="001F149C"/>
    <w:rsid w:val="001F1B22"/>
    <w:rsid w:val="001F34DB"/>
    <w:rsid w:val="001F49C1"/>
    <w:rsid w:val="001F4B59"/>
    <w:rsid w:val="00202E27"/>
    <w:rsid w:val="0020476D"/>
    <w:rsid w:val="00207702"/>
    <w:rsid w:val="0021267D"/>
    <w:rsid w:val="0021391C"/>
    <w:rsid w:val="00216627"/>
    <w:rsid w:val="002173EA"/>
    <w:rsid w:val="00221CEB"/>
    <w:rsid w:val="00226414"/>
    <w:rsid w:val="00226C4A"/>
    <w:rsid w:val="00231691"/>
    <w:rsid w:val="0023536E"/>
    <w:rsid w:val="002403AD"/>
    <w:rsid w:val="00246CAB"/>
    <w:rsid w:val="00252CED"/>
    <w:rsid w:val="00252D8C"/>
    <w:rsid w:val="0025611F"/>
    <w:rsid w:val="00260DEF"/>
    <w:rsid w:val="002613DA"/>
    <w:rsid w:val="0026159A"/>
    <w:rsid w:val="00261BA6"/>
    <w:rsid w:val="00262909"/>
    <w:rsid w:val="00263E4A"/>
    <w:rsid w:val="002641FC"/>
    <w:rsid w:val="0026429F"/>
    <w:rsid w:val="00266278"/>
    <w:rsid w:val="00272EF7"/>
    <w:rsid w:val="002733F5"/>
    <w:rsid w:val="00282AA3"/>
    <w:rsid w:val="002843F7"/>
    <w:rsid w:val="00292273"/>
    <w:rsid w:val="00295F40"/>
    <w:rsid w:val="002B59BE"/>
    <w:rsid w:val="002B6056"/>
    <w:rsid w:val="002B6ED4"/>
    <w:rsid w:val="002C0ACE"/>
    <w:rsid w:val="002C1D09"/>
    <w:rsid w:val="002C6D49"/>
    <w:rsid w:val="002C7809"/>
    <w:rsid w:val="002D0B95"/>
    <w:rsid w:val="002D13CC"/>
    <w:rsid w:val="002D1611"/>
    <w:rsid w:val="002D2258"/>
    <w:rsid w:val="002D55BE"/>
    <w:rsid w:val="002D72B0"/>
    <w:rsid w:val="002E23A8"/>
    <w:rsid w:val="002E2467"/>
    <w:rsid w:val="002E603F"/>
    <w:rsid w:val="002F325E"/>
    <w:rsid w:val="002F50A6"/>
    <w:rsid w:val="002F767A"/>
    <w:rsid w:val="003022CA"/>
    <w:rsid w:val="00306CA0"/>
    <w:rsid w:val="003102C4"/>
    <w:rsid w:val="00312EB7"/>
    <w:rsid w:val="0031570A"/>
    <w:rsid w:val="00317DD5"/>
    <w:rsid w:val="00325FC7"/>
    <w:rsid w:val="00326BD0"/>
    <w:rsid w:val="00331E0B"/>
    <w:rsid w:val="00333939"/>
    <w:rsid w:val="00335E70"/>
    <w:rsid w:val="0033699A"/>
    <w:rsid w:val="00337845"/>
    <w:rsid w:val="00343C75"/>
    <w:rsid w:val="0034525F"/>
    <w:rsid w:val="00346AA6"/>
    <w:rsid w:val="00347511"/>
    <w:rsid w:val="003478D7"/>
    <w:rsid w:val="00350C8D"/>
    <w:rsid w:val="003540BB"/>
    <w:rsid w:val="00356CC1"/>
    <w:rsid w:val="00362EFC"/>
    <w:rsid w:val="003638CC"/>
    <w:rsid w:val="00366B86"/>
    <w:rsid w:val="0037146B"/>
    <w:rsid w:val="0037283B"/>
    <w:rsid w:val="00373372"/>
    <w:rsid w:val="0037589D"/>
    <w:rsid w:val="003773BA"/>
    <w:rsid w:val="00381CC7"/>
    <w:rsid w:val="00390FF5"/>
    <w:rsid w:val="00392EFC"/>
    <w:rsid w:val="00394B59"/>
    <w:rsid w:val="00394EE3"/>
    <w:rsid w:val="00397412"/>
    <w:rsid w:val="003A03CB"/>
    <w:rsid w:val="003A0F61"/>
    <w:rsid w:val="003A32BE"/>
    <w:rsid w:val="003A43A3"/>
    <w:rsid w:val="003B0351"/>
    <w:rsid w:val="003B06CE"/>
    <w:rsid w:val="003B33F6"/>
    <w:rsid w:val="003B4DBF"/>
    <w:rsid w:val="003C2526"/>
    <w:rsid w:val="003C29A2"/>
    <w:rsid w:val="003C3AA7"/>
    <w:rsid w:val="003C5CFB"/>
    <w:rsid w:val="003C6FA1"/>
    <w:rsid w:val="003D2124"/>
    <w:rsid w:val="003D3672"/>
    <w:rsid w:val="003D6906"/>
    <w:rsid w:val="003D70B6"/>
    <w:rsid w:val="003E2B4C"/>
    <w:rsid w:val="003E7091"/>
    <w:rsid w:val="003F207F"/>
    <w:rsid w:val="003F6F1D"/>
    <w:rsid w:val="004034D1"/>
    <w:rsid w:val="004045DC"/>
    <w:rsid w:val="004047C9"/>
    <w:rsid w:val="004061A0"/>
    <w:rsid w:val="004068B5"/>
    <w:rsid w:val="00412125"/>
    <w:rsid w:val="004129E5"/>
    <w:rsid w:val="00412DAC"/>
    <w:rsid w:val="00414E36"/>
    <w:rsid w:val="004178A5"/>
    <w:rsid w:val="004245AB"/>
    <w:rsid w:val="00424F68"/>
    <w:rsid w:val="00426AA7"/>
    <w:rsid w:val="00430C64"/>
    <w:rsid w:val="00431B9E"/>
    <w:rsid w:val="0043295A"/>
    <w:rsid w:val="00433651"/>
    <w:rsid w:val="00435A07"/>
    <w:rsid w:val="004402BF"/>
    <w:rsid w:val="004420E1"/>
    <w:rsid w:val="004433D5"/>
    <w:rsid w:val="004433DA"/>
    <w:rsid w:val="00451EFB"/>
    <w:rsid w:val="00452349"/>
    <w:rsid w:val="00452869"/>
    <w:rsid w:val="004533A5"/>
    <w:rsid w:val="0045561A"/>
    <w:rsid w:val="00456985"/>
    <w:rsid w:val="0046199D"/>
    <w:rsid w:val="00467AD5"/>
    <w:rsid w:val="00473405"/>
    <w:rsid w:val="00477061"/>
    <w:rsid w:val="0048410A"/>
    <w:rsid w:val="00493133"/>
    <w:rsid w:val="00493E9E"/>
    <w:rsid w:val="004968D6"/>
    <w:rsid w:val="004971B8"/>
    <w:rsid w:val="004A0A2E"/>
    <w:rsid w:val="004A108D"/>
    <w:rsid w:val="004A4A8E"/>
    <w:rsid w:val="004B39AD"/>
    <w:rsid w:val="004B4E5F"/>
    <w:rsid w:val="004B5E05"/>
    <w:rsid w:val="004C00E1"/>
    <w:rsid w:val="004C2086"/>
    <w:rsid w:val="004C44BB"/>
    <w:rsid w:val="004C5963"/>
    <w:rsid w:val="004D0A38"/>
    <w:rsid w:val="004D2F05"/>
    <w:rsid w:val="004D3FED"/>
    <w:rsid w:val="004D6A10"/>
    <w:rsid w:val="004D7087"/>
    <w:rsid w:val="004E1218"/>
    <w:rsid w:val="004E175E"/>
    <w:rsid w:val="004E400F"/>
    <w:rsid w:val="004E482D"/>
    <w:rsid w:val="004E5FA7"/>
    <w:rsid w:val="004E6F0C"/>
    <w:rsid w:val="004F20F1"/>
    <w:rsid w:val="00500B47"/>
    <w:rsid w:val="00500B52"/>
    <w:rsid w:val="00505CF1"/>
    <w:rsid w:val="005065DA"/>
    <w:rsid w:val="0050688A"/>
    <w:rsid w:val="00506C16"/>
    <w:rsid w:val="00511679"/>
    <w:rsid w:val="00516131"/>
    <w:rsid w:val="005201EF"/>
    <w:rsid w:val="00525AFB"/>
    <w:rsid w:val="0052643F"/>
    <w:rsid w:val="005313B6"/>
    <w:rsid w:val="00533CFB"/>
    <w:rsid w:val="00535096"/>
    <w:rsid w:val="00535D91"/>
    <w:rsid w:val="00535FA4"/>
    <w:rsid w:val="00541578"/>
    <w:rsid w:val="0054249F"/>
    <w:rsid w:val="005450AA"/>
    <w:rsid w:val="00546354"/>
    <w:rsid w:val="005469F6"/>
    <w:rsid w:val="00553411"/>
    <w:rsid w:val="005560BF"/>
    <w:rsid w:val="00560061"/>
    <w:rsid w:val="005614EF"/>
    <w:rsid w:val="005737C6"/>
    <w:rsid w:val="00573DE1"/>
    <w:rsid w:val="00574B66"/>
    <w:rsid w:val="00580A35"/>
    <w:rsid w:val="00581865"/>
    <w:rsid w:val="00583FBA"/>
    <w:rsid w:val="0058555B"/>
    <w:rsid w:val="00592FD1"/>
    <w:rsid w:val="00594E77"/>
    <w:rsid w:val="005A069B"/>
    <w:rsid w:val="005A2C92"/>
    <w:rsid w:val="005A59A0"/>
    <w:rsid w:val="005B20E3"/>
    <w:rsid w:val="005B23D2"/>
    <w:rsid w:val="005B7409"/>
    <w:rsid w:val="005C1344"/>
    <w:rsid w:val="005C2B60"/>
    <w:rsid w:val="005C615B"/>
    <w:rsid w:val="005D0B60"/>
    <w:rsid w:val="005D18C2"/>
    <w:rsid w:val="005D2EB9"/>
    <w:rsid w:val="005E5D19"/>
    <w:rsid w:val="005F20DF"/>
    <w:rsid w:val="005F262A"/>
    <w:rsid w:val="005F2B7A"/>
    <w:rsid w:val="005F4DC0"/>
    <w:rsid w:val="0060487C"/>
    <w:rsid w:val="00604A43"/>
    <w:rsid w:val="00612DA8"/>
    <w:rsid w:val="00616B9C"/>
    <w:rsid w:val="00616C32"/>
    <w:rsid w:val="006201B6"/>
    <w:rsid w:val="00620A5F"/>
    <w:rsid w:val="006212D4"/>
    <w:rsid w:val="00621523"/>
    <w:rsid w:val="006227AF"/>
    <w:rsid w:val="00627162"/>
    <w:rsid w:val="006279B3"/>
    <w:rsid w:val="00631F89"/>
    <w:rsid w:val="0063214D"/>
    <w:rsid w:val="0063373E"/>
    <w:rsid w:val="006363CF"/>
    <w:rsid w:val="00637615"/>
    <w:rsid w:val="00643586"/>
    <w:rsid w:val="0064713A"/>
    <w:rsid w:val="00665780"/>
    <w:rsid w:val="0067604B"/>
    <w:rsid w:val="00677FB9"/>
    <w:rsid w:val="00681B30"/>
    <w:rsid w:val="00682D15"/>
    <w:rsid w:val="006851DD"/>
    <w:rsid w:val="00685D4B"/>
    <w:rsid w:val="00693778"/>
    <w:rsid w:val="006A057F"/>
    <w:rsid w:val="006A1EAD"/>
    <w:rsid w:val="006A3A4F"/>
    <w:rsid w:val="006A5E4A"/>
    <w:rsid w:val="006B5E3C"/>
    <w:rsid w:val="006B6E20"/>
    <w:rsid w:val="006B722C"/>
    <w:rsid w:val="006C4A5E"/>
    <w:rsid w:val="006C6D0B"/>
    <w:rsid w:val="006D1B59"/>
    <w:rsid w:val="006D2CB7"/>
    <w:rsid w:val="006D4BF6"/>
    <w:rsid w:val="006D65CD"/>
    <w:rsid w:val="006E046A"/>
    <w:rsid w:val="006E1DF0"/>
    <w:rsid w:val="006E2940"/>
    <w:rsid w:val="006E3ADD"/>
    <w:rsid w:val="006E47E0"/>
    <w:rsid w:val="006F162A"/>
    <w:rsid w:val="006F33B3"/>
    <w:rsid w:val="006F354F"/>
    <w:rsid w:val="006F5212"/>
    <w:rsid w:val="006F6F29"/>
    <w:rsid w:val="006F7200"/>
    <w:rsid w:val="006F7542"/>
    <w:rsid w:val="007002B1"/>
    <w:rsid w:val="007002E9"/>
    <w:rsid w:val="00701ADF"/>
    <w:rsid w:val="007045BD"/>
    <w:rsid w:val="00707F90"/>
    <w:rsid w:val="00710615"/>
    <w:rsid w:val="007137BB"/>
    <w:rsid w:val="00721F8A"/>
    <w:rsid w:val="007222BF"/>
    <w:rsid w:val="0072253D"/>
    <w:rsid w:val="00722605"/>
    <w:rsid w:val="00723EDD"/>
    <w:rsid w:val="00724A4A"/>
    <w:rsid w:val="00731CCB"/>
    <w:rsid w:val="00733F4E"/>
    <w:rsid w:val="007363D6"/>
    <w:rsid w:val="00737587"/>
    <w:rsid w:val="00740BE0"/>
    <w:rsid w:val="00742EE9"/>
    <w:rsid w:val="007433F4"/>
    <w:rsid w:val="00743C49"/>
    <w:rsid w:val="00753A87"/>
    <w:rsid w:val="00753FA5"/>
    <w:rsid w:val="0075655D"/>
    <w:rsid w:val="00764C52"/>
    <w:rsid w:val="00770713"/>
    <w:rsid w:val="007762D2"/>
    <w:rsid w:val="00776479"/>
    <w:rsid w:val="007826EF"/>
    <w:rsid w:val="007874FF"/>
    <w:rsid w:val="00793CAB"/>
    <w:rsid w:val="007943C9"/>
    <w:rsid w:val="00794590"/>
    <w:rsid w:val="007956C7"/>
    <w:rsid w:val="00796BF8"/>
    <w:rsid w:val="007A47F0"/>
    <w:rsid w:val="007A4805"/>
    <w:rsid w:val="007A7387"/>
    <w:rsid w:val="007A7959"/>
    <w:rsid w:val="007B0D3A"/>
    <w:rsid w:val="007B3B1C"/>
    <w:rsid w:val="007B4122"/>
    <w:rsid w:val="007C0A65"/>
    <w:rsid w:val="007C2906"/>
    <w:rsid w:val="007C678D"/>
    <w:rsid w:val="007D0618"/>
    <w:rsid w:val="007D0CA7"/>
    <w:rsid w:val="007D49DA"/>
    <w:rsid w:val="007E1AB6"/>
    <w:rsid w:val="007E26D4"/>
    <w:rsid w:val="007E5950"/>
    <w:rsid w:val="007E6456"/>
    <w:rsid w:val="00800168"/>
    <w:rsid w:val="008030ED"/>
    <w:rsid w:val="00810B67"/>
    <w:rsid w:val="00814841"/>
    <w:rsid w:val="00824950"/>
    <w:rsid w:val="00825B8C"/>
    <w:rsid w:val="00825D6B"/>
    <w:rsid w:val="00831D56"/>
    <w:rsid w:val="00834658"/>
    <w:rsid w:val="0083735A"/>
    <w:rsid w:val="00843962"/>
    <w:rsid w:val="00843EC1"/>
    <w:rsid w:val="00853290"/>
    <w:rsid w:val="008543BC"/>
    <w:rsid w:val="008548E6"/>
    <w:rsid w:val="00863BCF"/>
    <w:rsid w:val="00864B56"/>
    <w:rsid w:val="00867181"/>
    <w:rsid w:val="008712D5"/>
    <w:rsid w:val="0088021E"/>
    <w:rsid w:val="0088391D"/>
    <w:rsid w:val="00883EEF"/>
    <w:rsid w:val="00885856"/>
    <w:rsid w:val="00885FD0"/>
    <w:rsid w:val="00892990"/>
    <w:rsid w:val="00893364"/>
    <w:rsid w:val="0089385E"/>
    <w:rsid w:val="008963B9"/>
    <w:rsid w:val="00897421"/>
    <w:rsid w:val="00897BB5"/>
    <w:rsid w:val="008A0566"/>
    <w:rsid w:val="008A4042"/>
    <w:rsid w:val="008A4AAB"/>
    <w:rsid w:val="008A5E6C"/>
    <w:rsid w:val="008A7C06"/>
    <w:rsid w:val="008B01D3"/>
    <w:rsid w:val="008B062F"/>
    <w:rsid w:val="008B0F51"/>
    <w:rsid w:val="008B4960"/>
    <w:rsid w:val="008B4CF3"/>
    <w:rsid w:val="008B66A8"/>
    <w:rsid w:val="008B680C"/>
    <w:rsid w:val="008C2E09"/>
    <w:rsid w:val="008C4ADF"/>
    <w:rsid w:val="008E12CB"/>
    <w:rsid w:val="008E2D2E"/>
    <w:rsid w:val="008E3424"/>
    <w:rsid w:val="008E599B"/>
    <w:rsid w:val="008E7920"/>
    <w:rsid w:val="008F0A17"/>
    <w:rsid w:val="008F0F46"/>
    <w:rsid w:val="008F2FC4"/>
    <w:rsid w:val="008F38A3"/>
    <w:rsid w:val="008F5620"/>
    <w:rsid w:val="008F5B97"/>
    <w:rsid w:val="008F6565"/>
    <w:rsid w:val="008F719C"/>
    <w:rsid w:val="00901334"/>
    <w:rsid w:val="00902C85"/>
    <w:rsid w:val="00902D09"/>
    <w:rsid w:val="00910CF2"/>
    <w:rsid w:val="00913099"/>
    <w:rsid w:val="00917CCD"/>
    <w:rsid w:val="00920037"/>
    <w:rsid w:val="00920A71"/>
    <w:rsid w:val="009246C8"/>
    <w:rsid w:val="00924F16"/>
    <w:rsid w:val="00932692"/>
    <w:rsid w:val="009372A6"/>
    <w:rsid w:val="00941359"/>
    <w:rsid w:val="0094554C"/>
    <w:rsid w:val="009475CF"/>
    <w:rsid w:val="00954839"/>
    <w:rsid w:val="00960A05"/>
    <w:rsid w:val="00963A2A"/>
    <w:rsid w:val="00964A50"/>
    <w:rsid w:val="00972106"/>
    <w:rsid w:val="0097304C"/>
    <w:rsid w:val="0097758B"/>
    <w:rsid w:val="00980F2E"/>
    <w:rsid w:val="00983822"/>
    <w:rsid w:val="0098398C"/>
    <w:rsid w:val="009872F0"/>
    <w:rsid w:val="00991336"/>
    <w:rsid w:val="00993139"/>
    <w:rsid w:val="009A0B44"/>
    <w:rsid w:val="009A3BE7"/>
    <w:rsid w:val="009A71C5"/>
    <w:rsid w:val="009A7353"/>
    <w:rsid w:val="009B47AC"/>
    <w:rsid w:val="009B7B8D"/>
    <w:rsid w:val="009C3390"/>
    <w:rsid w:val="009C39EE"/>
    <w:rsid w:val="009C73CA"/>
    <w:rsid w:val="009D5FF6"/>
    <w:rsid w:val="009D6E26"/>
    <w:rsid w:val="009D710A"/>
    <w:rsid w:val="009D7258"/>
    <w:rsid w:val="009D7525"/>
    <w:rsid w:val="009E06AC"/>
    <w:rsid w:val="009E0C23"/>
    <w:rsid w:val="009E28C6"/>
    <w:rsid w:val="009E745E"/>
    <w:rsid w:val="009F120A"/>
    <w:rsid w:val="009F1F7B"/>
    <w:rsid w:val="009F6E04"/>
    <w:rsid w:val="00A02A94"/>
    <w:rsid w:val="00A0310A"/>
    <w:rsid w:val="00A043D3"/>
    <w:rsid w:val="00A052A5"/>
    <w:rsid w:val="00A05605"/>
    <w:rsid w:val="00A06572"/>
    <w:rsid w:val="00A107F2"/>
    <w:rsid w:val="00A109EA"/>
    <w:rsid w:val="00A1199D"/>
    <w:rsid w:val="00A13D68"/>
    <w:rsid w:val="00A1531E"/>
    <w:rsid w:val="00A22132"/>
    <w:rsid w:val="00A26FA5"/>
    <w:rsid w:val="00A27C99"/>
    <w:rsid w:val="00A338E5"/>
    <w:rsid w:val="00A347DD"/>
    <w:rsid w:val="00A37D6A"/>
    <w:rsid w:val="00A4438B"/>
    <w:rsid w:val="00A470F5"/>
    <w:rsid w:val="00A510E2"/>
    <w:rsid w:val="00A528A7"/>
    <w:rsid w:val="00A558B3"/>
    <w:rsid w:val="00A6011D"/>
    <w:rsid w:val="00A612AE"/>
    <w:rsid w:val="00A6144F"/>
    <w:rsid w:val="00A67758"/>
    <w:rsid w:val="00A67C01"/>
    <w:rsid w:val="00A67D07"/>
    <w:rsid w:val="00A73B33"/>
    <w:rsid w:val="00A743D7"/>
    <w:rsid w:val="00A762E6"/>
    <w:rsid w:val="00A77CCA"/>
    <w:rsid w:val="00A83C4A"/>
    <w:rsid w:val="00A84774"/>
    <w:rsid w:val="00A93D37"/>
    <w:rsid w:val="00A9533A"/>
    <w:rsid w:val="00A97C89"/>
    <w:rsid w:val="00AA09FD"/>
    <w:rsid w:val="00AA2C2F"/>
    <w:rsid w:val="00AA479F"/>
    <w:rsid w:val="00AA6478"/>
    <w:rsid w:val="00AA6C46"/>
    <w:rsid w:val="00AB1B4B"/>
    <w:rsid w:val="00AB4437"/>
    <w:rsid w:val="00AB4885"/>
    <w:rsid w:val="00AB5B98"/>
    <w:rsid w:val="00AB713C"/>
    <w:rsid w:val="00AB75DA"/>
    <w:rsid w:val="00AC0C28"/>
    <w:rsid w:val="00AC1F05"/>
    <w:rsid w:val="00AC300B"/>
    <w:rsid w:val="00AC3589"/>
    <w:rsid w:val="00AC7A4B"/>
    <w:rsid w:val="00AD35EC"/>
    <w:rsid w:val="00AD4256"/>
    <w:rsid w:val="00AD468A"/>
    <w:rsid w:val="00AD576B"/>
    <w:rsid w:val="00AD5A8F"/>
    <w:rsid w:val="00AD5E51"/>
    <w:rsid w:val="00AD60FE"/>
    <w:rsid w:val="00AD6D87"/>
    <w:rsid w:val="00AE0C39"/>
    <w:rsid w:val="00AF288A"/>
    <w:rsid w:val="00AF2E69"/>
    <w:rsid w:val="00AF372F"/>
    <w:rsid w:val="00AF4BF1"/>
    <w:rsid w:val="00AF7A17"/>
    <w:rsid w:val="00B00CEB"/>
    <w:rsid w:val="00B03EF9"/>
    <w:rsid w:val="00B11707"/>
    <w:rsid w:val="00B12862"/>
    <w:rsid w:val="00B129AE"/>
    <w:rsid w:val="00B13441"/>
    <w:rsid w:val="00B13C3C"/>
    <w:rsid w:val="00B15E85"/>
    <w:rsid w:val="00B214E1"/>
    <w:rsid w:val="00B22195"/>
    <w:rsid w:val="00B24BD3"/>
    <w:rsid w:val="00B2730B"/>
    <w:rsid w:val="00B337FE"/>
    <w:rsid w:val="00B349BE"/>
    <w:rsid w:val="00B40681"/>
    <w:rsid w:val="00B40FD3"/>
    <w:rsid w:val="00B415C0"/>
    <w:rsid w:val="00B42834"/>
    <w:rsid w:val="00B42B5B"/>
    <w:rsid w:val="00B50C4C"/>
    <w:rsid w:val="00B51B87"/>
    <w:rsid w:val="00B57810"/>
    <w:rsid w:val="00B63155"/>
    <w:rsid w:val="00B63414"/>
    <w:rsid w:val="00B63ABF"/>
    <w:rsid w:val="00B7615F"/>
    <w:rsid w:val="00B76852"/>
    <w:rsid w:val="00BA1FE3"/>
    <w:rsid w:val="00BA5DF9"/>
    <w:rsid w:val="00BA5F41"/>
    <w:rsid w:val="00BB0643"/>
    <w:rsid w:val="00BB219E"/>
    <w:rsid w:val="00BB33AD"/>
    <w:rsid w:val="00BB34B3"/>
    <w:rsid w:val="00BC0605"/>
    <w:rsid w:val="00BC47C1"/>
    <w:rsid w:val="00BC6C26"/>
    <w:rsid w:val="00BC6D68"/>
    <w:rsid w:val="00BD12CC"/>
    <w:rsid w:val="00BD168F"/>
    <w:rsid w:val="00BD46F3"/>
    <w:rsid w:val="00BD530A"/>
    <w:rsid w:val="00BE0060"/>
    <w:rsid w:val="00BE2ED2"/>
    <w:rsid w:val="00BE4C66"/>
    <w:rsid w:val="00BE4EE9"/>
    <w:rsid w:val="00BE6803"/>
    <w:rsid w:val="00BF32CC"/>
    <w:rsid w:val="00BF3D31"/>
    <w:rsid w:val="00BF549B"/>
    <w:rsid w:val="00C00578"/>
    <w:rsid w:val="00C005E8"/>
    <w:rsid w:val="00C03891"/>
    <w:rsid w:val="00C04104"/>
    <w:rsid w:val="00C04BDA"/>
    <w:rsid w:val="00C04D6C"/>
    <w:rsid w:val="00C1277D"/>
    <w:rsid w:val="00C15059"/>
    <w:rsid w:val="00C16CBD"/>
    <w:rsid w:val="00C17DCC"/>
    <w:rsid w:val="00C2242D"/>
    <w:rsid w:val="00C24B2D"/>
    <w:rsid w:val="00C24EE7"/>
    <w:rsid w:val="00C36D7F"/>
    <w:rsid w:val="00C4233D"/>
    <w:rsid w:val="00C4315F"/>
    <w:rsid w:val="00C43649"/>
    <w:rsid w:val="00C4503E"/>
    <w:rsid w:val="00C456B8"/>
    <w:rsid w:val="00C56C3F"/>
    <w:rsid w:val="00C57788"/>
    <w:rsid w:val="00C6308C"/>
    <w:rsid w:val="00C634D9"/>
    <w:rsid w:val="00C64637"/>
    <w:rsid w:val="00C64C27"/>
    <w:rsid w:val="00C65BA2"/>
    <w:rsid w:val="00C6684E"/>
    <w:rsid w:val="00C71D7E"/>
    <w:rsid w:val="00C7295F"/>
    <w:rsid w:val="00C76B0E"/>
    <w:rsid w:val="00C82A69"/>
    <w:rsid w:val="00C82D48"/>
    <w:rsid w:val="00C86085"/>
    <w:rsid w:val="00C86A8F"/>
    <w:rsid w:val="00C87057"/>
    <w:rsid w:val="00C8755F"/>
    <w:rsid w:val="00C914C2"/>
    <w:rsid w:val="00C926C6"/>
    <w:rsid w:val="00C92752"/>
    <w:rsid w:val="00C92914"/>
    <w:rsid w:val="00C94097"/>
    <w:rsid w:val="00C94591"/>
    <w:rsid w:val="00C95967"/>
    <w:rsid w:val="00C96380"/>
    <w:rsid w:val="00CA0590"/>
    <w:rsid w:val="00CA193D"/>
    <w:rsid w:val="00CA4161"/>
    <w:rsid w:val="00CA6F7B"/>
    <w:rsid w:val="00CB0DA3"/>
    <w:rsid w:val="00CB2335"/>
    <w:rsid w:val="00CB4EED"/>
    <w:rsid w:val="00CB50B3"/>
    <w:rsid w:val="00CB5533"/>
    <w:rsid w:val="00CC039E"/>
    <w:rsid w:val="00CC0F1F"/>
    <w:rsid w:val="00CC1C02"/>
    <w:rsid w:val="00CC2C0B"/>
    <w:rsid w:val="00CC48C2"/>
    <w:rsid w:val="00CC5091"/>
    <w:rsid w:val="00CC728B"/>
    <w:rsid w:val="00CC7692"/>
    <w:rsid w:val="00CD02AC"/>
    <w:rsid w:val="00CD1A6C"/>
    <w:rsid w:val="00CD3A2C"/>
    <w:rsid w:val="00CD606D"/>
    <w:rsid w:val="00CE02B1"/>
    <w:rsid w:val="00CE3AD4"/>
    <w:rsid w:val="00CE5304"/>
    <w:rsid w:val="00CE6B30"/>
    <w:rsid w:val="00CE7AD9"/>
    <w:rsid w:val="00CF0715"/>
    <w:rsid w:val="00CF26CA"/>
    <w:rsid w:val="00CF4D06"/>
    <w:rsid w:val="00CF6A4D"/>
    <w:rsid w:val="00CF6F29"/>
    <w:rsid w:val="00CF7A6F"/>
    <w:rsid w:val="00D049BC"/>
    <w:rsid w:val="00D067DC"/>
    <w:rsid w:val="00D1311C"/>
    <w:rsid w:val="00D20E11"/>
    <w:rsid w:val="00D215CF"/>
    <w:rsid w:val="00D22477"/>
    <w:rsid w:val="00D2660D"/>
    <w:rsid w:val="00D360DE"/>
    <w:rsid w:val="00D408D0"/>
    <w:rsid w:val="00D474B0"/>
    <w:rsid w:val="00D505A0"/>
    <w:rsid w:val="00D54ED9"/>
    <w:rsid w:val="00D565F7"/>
    <w:rsid w:val="00D56CE3"/>
    <w:rsid w:val="00D605CF"/>
    <w:rsid w:val="00D615CB"/>
    <w:rsid w:val="00D63D5D"/>
    <w:rsid w:val="00D72E6B"/>
    <w:rsid w:val="00D8022E"/>
    <w:rsid w:val="00D80BB7"/>
    <w:rsid w:val="00D84A66"/>
    <w:rsid w:val="00D84AFB"/>
    <w:rsid w:val="00D870B3"/>
    <w:rsid w:val="00D8792C"/>
    <w:rsid w:val="00D87968"/>
    <w:rsid w:val="00D9364B"/>
    <w:rsid w:val="00D948F6"/>
    <w:rsid w:val="00DA1D8D"/>
    <w:rsid w:val="00DA7302"/>
    <w:rsid w:val="00DC236C"/>
    <w:rsid w:val="00DC27B6"/>
    <w:rsid w:val="00DC3769"/>
    <w:rsid w:val="00DC38E4"/>
    <w:rsid w:val="00DC3DCB"/>
    <w:rsid w:val="00DC6BFD"/>
    <w:rsid w:val="00DD1C37"/>
    <w:rsid w:val="00DD517B"/>
    <w:rsid w:val="00DD5F31"/>
    <w:rsid w:val="00DE0CF8"/>
    <w:rsid w:val="00DF11DF"/>
    <w:rsid w:val="00DF27E3"/>
    <w:rsid w:val="00DF2E5F"/>
    <w:rsid w:val="00DF4A33"/>
    <w:rsid w:val="00E0636B"/>
    <w:rsid w:val="00E13739"/>
    <w:rsid w:val="00E201EC"/>
    <w:rsid w:val="00E23840"/>
    <w:rsid w:val="00E26BA7"/>
    <w:rsid w:val="00E273AE"/>
    <w:rsid w:val="00E300C3"/>
    <w:rsid w:val="00E300E1"/>
    <w:rsid w:val="00E329B0"/>
    <w:rsid w:val="00E359CD"/>
    <w:rsid w:val="00E4020E"/>
    <w:rsid w:val="00E411EA"/>
    <w:rsid w:val="00E42AEC"/>
    <w:rsid w:val="00E44B76"/>
    <w:rsid w:val="00E4591F"/>
    <w:rsid w:val="00E46605"/>
    <w:rsid w:val="00E46A81"/>
    <w:rsid w:val="00E56C3E"/>
    <w:rsid w:val="00E64A92"/>
    <w:rsid w:val="00E65FDF"/>
    <w:rsid w:val="00E7254C"/>
    <w:rsid w:val="00E738AE"/>
    <w:rsid w:val="00E74026"/>
    <w:rsid w:val="00E77B48"/>
    <w:rsid w:val="00E829B1"/>
    <w:rsid w:val="00E92A58"/>
    <w:rsid w:val="00E92E2E"/>
    <w:rsid w:val="00E93A31"/>
    <w:rsid w:val="00E94F61"/>
    <w:rsid w:val="00E95300"/>
    <w:rsid w:val="00E973A3"/>
    <w:rsid w:val="00EA0954"/>
    <w:rsid w:val="00EA1CB2"/>
    <w:rsid w:val="00EA1E6B"/>
    <w:rsid w:val="00EA477D"/>
    <w:rsid w:val="00EB08F5"/>
    <w:rsid w:val="00EB1E93"/>
    <w:rsid w:val="00EB3C42"/>
    <w:rsid w:val="00EB4B95"/>
    <w:rsid w:val="00EC09D3"/>
    <w:rsid w:val="00EC2887"/>
    <w:rsid w:val="00EC4229"/>
    <w:rsid w:val="00EE0011"/>
    <w:rsid w:val="00EF1776"/>
    <w:rsid w:val="00EF2217"/>
    <w:rsid w:val="00EF257F"/>
    <w:rsid w:val="00EF276E"/>
    <w:rsid w:val="00EF77EB"/>
    <w:rsid w:val="00F146C3"/>
    <w:rsid w:val="00F24EA4"/>
    <w:rsid w:val="00F2735E"/>
    <w:rsid w:val="00F27C7C"/>
    <w:rsid w:val="00F30D7D"/>
    <w:rsid w:val="00F41DC8"/>
    <w:rsid w:val="00F43FE3"/>
    <w:rsid w:val="00F44A56"/>
    <w:rsid w:val="00F63FF8"/>
    <w:rsid w:val="00F67127"/>
    <w:rsid w:val="00F70B98"/>
    <w:rsid w:val="00F71203"/>
    <w:rsid w:val="00F72293"/>
    <w:rsid w:val="00F72B25"/>
    <w:rsid w:val="00F72EEA"/>
    <w:rsid w:val="00F7452A"/>
    <w:rsid w:val="00F81B4F"/>
    <w:rsid w:val="00F82755"/>
    <w:rsid w:val="00F829C8"/>
    <w:rsid w:val="00F83906"/>
    <w:rsid w:val="00F863A8"/>
    <w:rsid w:val="00F932F6"/>
    <w:rsid w:val="00F94CFF"/>
    <w:rsid w:val="00F97141"/>
    <w:rsid w:val="00FA0554"/>
    <w:rsid w:val="00FA220D"/>
    <w:rsid w:val="00FA385E"/>
    <w:rsid w:val="00FA4A13"/>
    <w:rsid w:val="00FA598D"/>
    <w:rsid w:val="00FA6635"/>
    <w:rsid w:val="00FA7658"/>
    <w:rsid w:val="00FB1290"/>
    <w:rsid w:val="00FB22AD"/>
    <w:rsid w:val="00FB76D3"/>
    <w:rsid w:val="00FC0D8F"/>
    <w:rsid w:val="00FC186D"/>
    <w:rsid w:val="00FC215E"/>
    <w:rsid w:val="00FC2D64"/>
    <w:rsid w:val="00FC7200"/>
    <w:rsid w:val="00FC7CCB"/>
    <w:rsid w:val="00FD432D"/>
    <w:rsid w:val="00FD73FE"/>
    <w:rsid w:val="00FE1972"/>
    <w:rsid w:val="00FE57C1"/>
    <w:rsid w:val="00FF246A"/>
    <w:rsid w:val="00FF4E1D"/>
    <w:rsid w:val="01DD59FB"/>
    <w:rsid w:val="050F6813"/>
    <w:rsid w:val="059E268B"/>
    <w:rsid w:val="06387543"/>
    <w:rsid w:val="06705AD1"/>
    <w:rsid w:val="0997117F"/>
    <w:rsid w:val="09FF25AB"/>
    <w:rsid w:val="0AFB6682"/>
    <w:rsid w:val="0B9B3303"/>
    <w:rsid w:val="0B9F01C5"/>
    <w:rsid w:val="0C58169B"/>
    <w:rsid w:val="0DB7714B"/>
    <w:rsid w:val="0E93727A"/>
    <w:rsid w:val="10EF574B"/>
    <w:rsid w:val="12FE6834"/>
    <w:rsid w:val="13E52432"/>
    <w:rsid w:val="14C55B5B"/>
    <w:rsid w:val="157EB915"/>
    <w:rsid w:val="195417FF"/>
    <w:rsid w:val="1B4A2C53"/>
    <w:rsid w:val="1BE24B32"/>
    <w:rsid w:val="1BFF0E88"/>
    <w:rsid w:val="1D40494A"/>
    <w:rsid w:val="1E786332"/>
    <w:rsid w:val="1F65F180"/>
    <w:rsid w:val="1FFB9888"/>
    <w:rsid w:val="21515A1B"/>
    <w:rsid w:val="22523F14"/>
    <w:rsid w:val="22873A35"/>
    <w:rsid w:val="23F92711"/>
    <w:rsid w:val="26CB4D9D"/>
    <w:rsid w:val="27A72484"/>
    <w:rsid w:val="27FF0337"/>
    <w:rsid w:val="29BF0CED"/>
    <w:rsid w:val="2A053C91"/>
    <w:rsid w:val="2AFBD187"/>
    <w:rsid w:val="2BCC4267"/>
    <w:rsid w:val="2DE34168"/>
    <w:rsid w:val="2F9D285D"/>
    <w:rsid w:val="2FFA4CD0"/>
    <w:rsid w:val="304856EF"/>
    <w:rsid w:val="31310C4D"/>
    <w:rsid w:val="317E249C"/>
    <w:rsid w:val="31901787"/>
    <w:rsid w:val="352F4A42"/>
    <w:rsid w:val="353A66E5"/>
    <w:rsid w:val="36B83D65"/>
    <w:rsid w:val="379CA6BA"/>
    <w:rsid w:val="37EAA378"/>
    <w:rsid w:val="37FB2686"/>
    <w:rsid w:val="37FEA3B6"/>
    <w:rsid w:val="39392275"/>
    <w:rsid w:val="39D3055D"/>
    <w:rsid w:val="3A607FFD"/>
    <w:rsid w:val="3B310231"/>
    <w:rsid w:val="3D6AF1CA"/>
    <w:rsid w:val="3E19C0F1"/>
    <w:rsid w:val="3E4E2989"/>
    <w:rsid w:val="3F6A2888"/>
    <w:rsid w:val="3FBF29DC"/>
    <w:rsid w:val="3FEB75D4"/>
    <w:rsid w:val="40677844"/>
    <w:rsid w:val="42220A0F"/>
    <w:rsid w:val="422C3859"/>
    <w:rsid w:val="42B52C93"/>
    <w:rsid w:val="437BE2A7"/>
    <w:rsid w:val="442E690C"/>
    <w:rsid w:val="472D60AA"/>
    <w:rsid w:val="490E3CB9"/>
    <w:rsid w:val="491C4628"/>
    <w:rsid w:val="494F6901"/>
    <w:rsid w:val="49AD79B6"/>
    <w:rsid w:val="4A165DF1"/>
    <w:rsid w:val="4BD034A7"/>
    <w:rsid w:val="4FA42C81"/>
    <w:rsid w:val="5019541D"/>
    <w:rsid w:val="55C203E5"/>
    <w:rsid w:val="57B632EA"/>
    <w:rsid w:val="57FF8CAA"/>
    <w:rsid w:val="5AFFB963"/>
    <w:rsid w:val="5B7E910E"/>
    <w:rsid w:val="5BFCFC06"/>
    <w:rsid w:val="5E3D2C1E"/>
    <w:rsid w:val="5EBCD6F8"/>
    <w:rsid w:val="5EEE484B"/>
    <w:rsid w:val="5EFE5CF5"/>
    <w:rsid w:val="5FEB7DB9"/>
    <w:rsid w:val="62CF4C72"/>
    <w:rsid w:val="65A70A68"/>
    <w:rsid w:val="65B205BB"/>
    <w:rsid w:val="66B72781"/>
    <w:rsid w:val="67172093"/>
    <w:rsid w:val="67F56318"/>
    <w:rsid w:val="68ED6FEF"/>
    <w:rsid w:val="69937B96"/>
    <w:rsid w:val="69E71C90"/>
    <w:rsid w:val="6A5C0D00"/>
    <w:rsid w:val="6A9F210B"/>
    <w:rsid w:val="6DDE8A07"/>
    <w:rsid w:val="6DDFF586"/>
    <w:rsid w:val="6EBA03E0"/>
    <w:rsid w:val="6ED59ED3"/>
    <w:rsid w:val="6F9E9A03"/>
    <w:rsid w:val="6FB7B71D"/>
    <w:rsid w:val="6FDDF923"/>
    <w:rsid w:val="6FF6B673"/>
    <w:rsid w:val="6FFEA51A"/>
    <w:rsid w:val="7034793E"/>
    <w:rsid w:val="7372CCAD"/>
    <w:rsid w:val="75AD1FE0"/>
    <w:rsid w:val="75FF9F38"/>
    <w:rsid w:val="76337AC7"/>
    <w:rsid w:val="7634287A"/>
    <w:rsid w:val="776963DA"/>
    <w:rsid w:val="777CA185"/>
    <w:rsid w:val="77ADE359"/>
    <w:rsid w:val="77AF9A5B"/>
    <w:rsid w:val="77E56AC3"/>
    <w:rsid w:val="77EAEECF"/>
    <w:rsid w:val="783E2916"/>
    <w:rsid w:val="797B3CCB"/>
    <w:rsid w:val="79E386CB"/>
    <w:rsid w:val="7B0D99BB"/>
    <w:rsid w:val="7B4E68CF"/>
    <w:rsid w:val="7B7EE601"/>
    <w:rsid w:val="7BBFCD31"/>
    <w:rsid w:val="7BD47803"/>
    <w:rsid w:val="7BEA4DAB"/>
    <w:rsid w:val="7BFD5657"/>
    <w:rsid w:val="7C022F2F"/>
    <w:rsid w:val="7C7E223F"/>
    <w:rsid w:val="7C9C225B"/>
    <w:rsid w:val="7CDC3EC6"/>
    <w:rsid w:val="7CF13002"/>
    <w:rsid w:val="7D56143B"/>
    <w:rsid w:val="7DE32436"/>
    <w:rsid w:val="7DEF6D9D"/>
    <w:rsid w:val="7E304161"/>
    <w:rsid w:val="7E9F2C21"/>
    <w:rsid w:val="7EB7628E"/>
    <w:rsid w:val="7EBBDA13"/>
    <w:rsid w:val="7EBE6809"/>
    <w:rsid w:val="7F3F9090"/>
    <w:rsid w:val="7F3FFAD4"/>
    <w:rsid w:val="7F5D9FFB"/>
    <w:rsid w:val="7F7EFE26"/>
    <w:rsid w:val="7FCCE17A"/>
    <w:rsid w:val="7FDA0C95"/>
    <w:rsid w:val="7FF578CB"/>
    <w:rsid w:val="7FFEA5E1"/>
    <w:rsid w:val="7FFF5AEC"/>
    <w:rsid w:val="7FFFEEC3"/>
    <w:rsid w:val="86FFB62A"/>
    <w:rsid w:val="8EFEEE24"/>
    <w:rsid w:val="8FFC7A3E"/>
    <w:rsid w:val="93DD4303"/>
    <w:rsid w:val="97ED6346"/>
    <w:rsid w:val="9E7E3BCF"/>
    <w:rsid w:val="A6AEA0A4"/>
    <w:rsid w:val="AF3A3D13"/>
    <w:rsid w:val="AF3FCE76"/>
    <w:rsid w:val="AFED997C"/>
    <w:rsid w:val="AFFE006F"/>
    <w:rsid w:val="B377D870"/>
    <w:rsid w:val="B7FF82AB"/>
    <w:rsid w:val="B9E520E1"/>
    <w:rsid w:val="BBEBE1F9"/>
    <w:rsid w:val="BCFFECBE"/>
    <w:rsid w:val="BD5D2BBD"/>
    <w:rsid w:val="BE7B8FD0"/>
    <w:rsid w:val="BEBD4258"/>
    <w:rsid w:val="BEE70612"/>
    <w:rsid w:val="BF9F433E"/>
    <w:rsid w:val="BFBFC4ED"/>
    <w:rsid w:val="BFE9C615"/>
    <w:rsid w:val="BFF6C788"/>
    <w:rsid w:val="BFF76FE7"/>
    <w:rsid w:val="BFFFCE09"/>
    <w:rsid w:val="C56E41C0"/>
    <w:rsid w:val="CBAEAB36"/>
    <w:rsid w:val="CEFB9DB8"/>
    <w:rsid w:val="CF3FA040"/>
    <w:rsid w:val="CF8F1E66"/>
    <w:rsid w:val="CFFF350B"/>
    <w:rsid w:val="D37F978C"/>
    <w:rsid w:val="D5DFCA3A"/>
    <w:rsid w:val="D7F71FD1"/>
    <w:rsid w:val="D7FF781C"/>
    <w:rsid w:val="D9FFC3FB"/>
    <w:rsid w:val="DB551FB9"/>
    <w:rsid w:val="DB5FAC48"/>
    <w:rsid w:val="DDBB4AB8"/>
    <w:rsid w:val="DEEF94D7"/>
    <w:rsid w:val="DF6F28AE"/>
    <w:rsid w:val="DFCE5C34"/>
    <w:rsid w:val="E5FF6326"/>
    <w:rsid w:val="E6DE229D"/>
    <w:rsid w:val="E7E9C7B7"/>
    <w:rsid w:val="E7FB1AE5"/>
    <w:rsid w:val="E9FFF6CC"/>
    <w:rsid w:val="EDE2634F"/>
    <w:rsid w:val="EDFD2BA7"/>
    <w:rsid w:val="EF73BCBB"/>
    <w:rsid w:val="EF7D52B4"/>
    <w:rsid w:val="F3FE4936"/>
    <w:rsid w:val="F3FF835F"/>
    <w:rsid w:val="F69EA396"/>
    <w:rsid w:val="F71DE57A"/>
    <w:rsid w:val="F7571CC5"/>
    <w:rsid w:val="F7BF7EDB"/>
    <w:rsid w:val="F7FB01F5"/>
    <w:rsid w:val="F7FE6249"/>
    <w:rsid w:val="F7FF234D"/>
    <w:rsid w:val="F7FFE2D7"/>
    <w:rsid w:val="F9F9CCE8"/>
    <w:rsid w:val="FA5729CE"/>
    <w:rsid w:val="FB557E58"/>
    <w:rsid w:val="FB977915"/>
    <w:rsid w:val="FBAB6741"/>
    <w:rsid w:val="FBDFF716"/>
    <w:rsid w:val="FBFFCAD9"/>
    <w:rsid w:val="FCFE31BF"/>
    <w:rsid w:val="FD7D6EC3"/>
    <w:rsid w:val="FD9B819F"/>
    <w:rsid w:val="FD9F57DE"/>
    <w:rsid w:val="FDB72D7D"/>
    <w:rsid w:val="FDCFA876"/>
    <w:rsid w:val="FDDDBF70"/>
    <w:rsid w:val="FE7F97A4"/>
    <w:rsid w:val="FF7FBFA4"/>
    <w:rsid w:val="FFBB2DB5"/>
    <w:rsid w:val="FFBD1B91"/>
    <w:rsid w:val="FFF559AB"/>
    <w:rsid w:val="FFF5D858"/>
    <w:rsid w:val="FFF7B910"/>
    <w:rsid w:val="FFFDD7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iPriority="99" w:semiHidden="0" w:name="footnote text"/>
    <w:lsdException w:qFormat="1" w:unhideWhenUsed="0" w:uiPriority="0" w:semiHidden="0" w:name="annotation text"/>
    <w:lsdException w:qFormat="1" w:unhideWhenUsed="0" w:uiPriority="99" w:semiHidden="0" w:name="header"/>
    <w:lsdException w:qFormat="1"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80" w:lineRule="exact" w:after="0"/>
      <w:ind w:firstLine="480"/>
    </w:pPr>
    <w:rPr>
      <w:rFonts w:ascii="仿宋" w:hAnsi="仿宋" w:eastAsia="宋体" w:cs="宋体"/>
      <w:sz w:val="24"/>
      <w:szCs w:val="24"/>
      <w:lang w:val="en-US" w:eastAsia="zh-CN" w:bidi="ar-SA"/>
    </w:rPr>
  </w:style>
  <w:style w:type="paragraph" w:styleId="2">
    <w:name w:val="heading 1"/>
    <w:basedOn w:val="1"/>
    <w:next w:val="1"/>
    <w:link w:val="37"/>
    <w:qFormat/>
    <w:uiPriority w:val="99"/>
    <w:pPr>
      <w:keepNext/>
      <w:numPr>
        <w:ilvl w:val="0"/>
        <w:numId w:val="1"/>
      </w:numPr>
      <w:spacing w:line="480" w:lineRule="exact" w:before="0" w:after="0"/>
      <w:ind w:firstLineChars="200" w:firstLine="0"/>
      <w:jc w:val="center"/>
      <w:outlineLvl w:val="0"/>
    </w:pPr>
    <w:rPr>
      <w:rFonts w:ascii="黑体" w:hAnsi="黑体" w:eastAsia="黑体" w:cs="黑体"/>
      <w:b/>
      <w:bCs/>
      <w:color w:val="000000"/>
      <w:sz w:val="28"/>
      <w:szCs w:val="28"/>
    </w:rPr>
  </w:style>
  <w:style w:type="paragraph" w:styleId="3">
    <w:name w:val="heading 2"/>
    <w:basedOn w:val="1"/>
    <w:next w:val="1"/>
    <w:link w:val="63"/>
    <w:unhideWhenUsed/>
    <w:qFormat/>
    <w:uiPriority w:val="0"/>
    <w:pPr>
      <w:keepNext/>
      <w:keepLines/>
      <w:spacing w:before="0" w:after="0" w:line="480" w:lineRule="exact"/>
      <w:ind w:firstLineChars="200" w:firstLine="0"/>
      <w:jc w:val="both"/>
      <w:outlineLvl w:val="1"/>
    </w:pPr>
    <w:rPr>
      <w:rFonts w:asciiTheme="majorHAnsi" w:hAnsiTheme="majorHAnsi" w:eastAsiaTheme="majorEastAsia" w:cstheme="majorBidi" w:ascii="楷体" w:hAnsi="楷体" w:eastAsia="楷体" w:cs="楷体"/>
      <w:b w:val="0"/>
      <w:bCs/>
      <w:color w:val="000000"/>
      <w:kern w:val="2"/>
      <w:sz w:val="28"/>
      <w:szCs w:val="32"/>
    </w:rPr>
  </w:style>
  <w:style w:type="paragraph" w:styleId="4">
    <w:name w:val="heading 3"/>
    <w:basedOn w:val="1"/>
    <w:next w:val="1"/>
    <w:link w:val="104"/>
    <w:qFormat/>
    <w:uiPriority w:val="0"/>
    <w:pPr>
      <w:outlineLvl w:val="2"/>
    </w:pPr>
  </w:style>
  <w:style w:type="paragraph" w:styleId="5">
    <w:name w:val="heading 4"/>
    <w:basedOn w:val="1"/>
    <w:next w:val="1"/>
    <w:link w:val="73"/>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8">
    <w:name w:val="Default Paragraph Font"/>
    <w:semiHidden/>
    <w:unhideWhenUsed/>
    <w:uiPriority w:val="1"/>
  </w:style>
  <w:style w:type="table" w:default="1" w:styleId="26">
    <w:name w:val="Normal Table"/>
    <w:semiHidden/>
    <w:unhideWhenUsed/>
    <w:uiPriority w:val="99"/>
    <w:tblPr>
      <w:tblCellMar>
        <w:top w:w="0" w:type="dxa"/>
        <w:left w:w="108" w:type="dxa"/>
        <w:bottom w:w="0" w:type="dxa"/>
        <w:right w:w="108" w:type="dxa"/>
      </w:tblCellMar>
    </w:tblPr>
  </w:style>
  <w:style w:type="paragraph" w:styleId="6">
    <w:name w:val="toc 7"/>
    <w:basedOn w:val="1"/>
    <w:next w:val="1"/>
    <w:unhideWhenUsed/>
    <w:qFormat/>
    <w:uiPriority w:val="39"/>
    <w:pPr>
      <w:widowControl w:val="0"/>
      <w:ind w:left="2520" w:leftChars="1200"/>
      <w:jc w:val="both"/>
    </w:pPr>
    <w:rPr>
      <w:rFonts w:asciiTheme="minorHAnsi" w:hAnsiTheme="minorHAnsi" w:eastAsiaTheme="minorEastAsia" w:cstheme="minorBidi"/>
      <w:kern w:val="2"/>
      <w:sz w:val="21"/>
      <w:szCs w:val="22"/>
    </w:rPr>
  </w:style>
  <w:style w:type="paragraph" w:styleId="7">
    <w:name w:val="Normal Indent"/>
    <w:basedOn w:val="1"/>
    <w:qFormat/>
    <w:uiPriority w:val="0"/>
    <w:pPr>
      <w:spacing w:before="120" w:after="120" w:line="360" w:lineRule="atLeast"/>
      <w:ind w:left="2336"/>
      <w:jc w:val="both"/>
    </w:pPr>
    <w:rPr>
      <w:sz w:val="21"/>
      <w:szCs w:val="20"/>
    </w:rPr>
  </w:style>
  <w:style w:type="paragraph" w:styleId="8">
    <w:name w:val="caption"/>
    <w:basedOn w:val="1"/>
    <w:next w:val="1"/>
    <w:link w:val="93"/>
    <w:unhideWhenUsed/>
    <w:qFormat/>
    <w:uiPriority w:val="0"/>
    <w:rPr>
      <w:rFonts w:ascii="Arial" w:hAnsi="Arial" w:eastAsia="黑体"/>
      <w:sz w:val="20"/>
    </w:rPr>
  </w:style>
  <w:style w:type="paragraph" w:styleId="9">
    <w:name w:val="annotation text"/>
    <w:basedOn w:val="1"/>
    <w:link w:val="56"/>
    <w:qFormat/>
    <w:uiPriority w:val="0"/>
  </w:style>
  <w:style w:type="paragraph" w:styleId="10">
    <w:name w:val="Body Text"/>
    <w:basedOn w:val="1"/>
    <w:link w:val="105"/>
    <w:qFormat/>
    <w:uiPriority w:val="1"/>
    <w:pPr>
      <w:spacing w:line="360" w:lineRule="auto"/>
      <w:ind w:left="896" w:right="896" w:firstLine="480" w:firstLineChars="200"/>
    </w:pPr>
  </w:style>
  <w:style w:type="paragraph" w:styleId="11">
    <w:name w:val="toc 5"/>
    <w:basedOn w:val="1"/>
    <w:next w:val="1"/>
    <w:unhideWhenUsed/>
    <w:qFormat/>
    <w:uiPriority w:val="39"/>
    <w:pPr>
      <w:widowControl w:val="0"/>
      <w:ind w:left="1680" w:leftChars="800"/>
      <w:jc w:val="both"/>
    </w:pPr>
    <w:rPr>
      <w:rFonts w:asciiTheme="minorHAnsi" w:hAnsiTheme="minorHAnsi" w:eastAsiaTheme="minorEastAsia" w:cstheme="minorBidi"/>
      <w:kern w:val="2"/>
      <w:sz w:val="21"/>
      <w:szCs w:val="22"/>
    </w:rPr>
  </w:style>
  <w:style w:type="paragraph" w:styleId="12">
    <w:name w:val="toc 3"/>
    <w:basedOn w:val="1"/>
    <w:next w:val="1"/>
    <w:qFormat/>
    <w:uiPriority w:val="39"/>
    <w:pPr>
      <w:ind w:left="840" w:leftChars="400"/>
    </w:pPr>
  </w:style>
  <w:style w:type="paragraph" w:styleId="13">
    <w:name w:val="Plain Text"/>
    <w:basedOn w:val="1"/>
    <w:link w:val="77"/>
    <w:qFormat/>
    <w:uiPriority w:val="0"/>
    <w:pPr>
      <w:widowControl w:val="0"/>
      <w:adjustRightInd w:val="0"/>
      <w:jc w:val="both"/>
      <w:textAlignment w:val="baseline"/>
    </w:pPr>
    <w:rPr>
      <w:rFonts w:hAnsi="Courier New" w:eastAsiaTheme="minorEastAsia"/>
      <w:kern w:val="2"/>
      <w:sz w:val="21"/>
    </w:rPr>
  </w:style>
  <w:style w:type="paragraph" w:styleId="14">
    <w:name w:val="toc 8"/>
    <w:basedOn w:val="1"/>
    <w:next w:val="1"/>
    <w:unhideWhenUsed/>
    <w:qFormat/>
    <w:uiPriority w:val="39"/>
    <w:pPr>
      <w:widowControl w:val="0"/>
      <w:ind w:left="2940" w:leftChars="1400"/>
      <w:jc w:val="both"/>
    </w:pPr>
    <w:rPr>
      <w:rFonts w:asciiTheme="minorHAnsi" w:hAnsiTheme="minorHAnsi" w:eastAsiaTheme="minorEastAsia" w:cstheme="minorBidi"/>
      <w:kern w:val="2"/>
      <w:sz w:val="21"/>
      <w:szCs w:val="22"/>
    </w:rPr>
  </w:style>
  <w:style w:type="paragraph" w:styleId="15">
    <w:name w:val="Date"/>
    <w:basedOn w:val="1"/>
    <w:next w:val="1"/>
    <w:link w:val="52"/>
    <w:qFormat/>
    <w:uiPriority w:val="0"/>
    <w:pPr>
      <w:ind w:left="100" w:leftChars="2500"/>
    </w:pPr>
  </w:style>
  <w:style w:type="paragraph" w:styleId="16">
    <w:name w:val="footer"/>
    <w:basedOn w:val="1"/>
    <w:link w:val="54"/>
    <w:unhideWhenUsed/>
    <w:qFormat/>
    <w:uiPriority w:val="99"/>
    <w:pPr>
      <w:tabs>
        <w:tab w:val="center" w:pos="4153"/>
        <w:tab w:val="right" w:pos="8306"/>
      </w:tabs>
      <w:snapToGrid w:val="0"/>
    </w:pPr>
    <w:rPr>
      <w:sz w:val="18"/>
      <w:szCs w:val="18"/>
    </w:rPr>
  </w:style>
  <w:style w:type="paragraph" w:styleId="17">
    <w:name w:val="header"/>
    <w:basedOn w:val="1"/>
    <w:link w:val="59"/>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8">
    <w:name w:val="toc 1"/>
    <w:basedOn w:val="1"/>
    <w:next w:val="1"/>
    <w:qFormat/>
    <w:uiPriority w:val="39"/>
  </w:style>
  <w:style w:type="paragraph" w:styleId="19">
    <w:name w:val="toc 4"/>
    <w:basedOn w:val="1"/>
    <w:next w:val="1"/>
    <w:unhideWhenUsed/>
    <w:qFormat/>
    <w:uiPriority w:val="39"/>
    <w:pPr>
      <w:widowControl w:val="0"/>
      <w:ind w:left="1260" w:leftChars="600"/>
      <w:jc w:val="both"/>
    </w:pPr>
    <w:rPr>
      <w:rFonts w:asciiTheme="minorHAnsi" w:hAnsiTheme="minorHAnsi" w:eastAsiaTheme="minorEastAsia" w:cstheme="minorBidi"/>
      <w:kern w:val="2"/>
      <w:sz w:val="21"/>
      <w:szCs w:val="22"/>
    </w:rPr>
  </w:style>
  <w:style w:type="paragraph" w:styleId="20">
    <w:name w:val="footnote text"/>
    <w:basedOn w:val="1"/>
    <w:link w:val="106"/>
    <w:unhideWhenUsed/>
    <w:qFormat/>
    <w:uiPriority w:val="99"/>
    <w:pPr>
      <w:snapToGrid w:val="0"/>
    </w:pPr>
    <w:rPr>
      <w:sz w:val="18"/>
      <w:szCs w:val="18"/>
    </w:rPr>
  </w:style>
  <w:style w:type="paragraph" w:styleId="21">
    <w:name w:val="toc 6"/>
    <w:basedOn w:val="1"/>
    <w:next w:val="1"/>
    <w:unhideWhenUsed/>
    <w:qFormat/>
    <w:uiPriority w:val="39"/>
    <w:pPr>
      <w:widowControl w:val="0"/>
      <w:ind w:left="2100" w:leftChars="1000"/>
      <w:jc w:val="both"/>
    </w:pPr>
    <w:rPr>
      <w:rFonts w:asciiTheme="minorHAnsi" w:hAnsiTheme="minorHAnsi" w:eastAsiaTheme="minorEastAsia" w:cstheme="minorBidi"/>
      <w:kern w:val="2"/>
      <w:sz w:val="21"/>
      <w:szCs w:val="22"/>
    </w:rPr>
  </w:style>
  <w:style w:type="paragraph" w:styleId="22">
    <w:name w:val="toc 2"/>
    <w:basedOn w:val="1"/>
    <w:next w:val="1"/>
    <w:qFormat/>
    <w:uiPriority w:val="39"/>
    <w:pPr>
      <w:ind w:left="420" w:leftChars="200"/>
    </w:pPr>
  </w:style>
  <w:style w:type="paragraph" w:styleId="23">
    <w:name w:val="toc 9"/>
    <w:basedOn w:val="1"/>
    <w:next w:val="1"/>
    <w:unhideWhenUsed/>
    <w:qFormat/>
    <w:uiPriority w:val="39"/>
    <w:pPr>
      <w:widowControl w:val="0"/>
      <w:ind w:left="3360" w:leftChars="1600"/>
      <w:jc w:val="both"/>
    </w:pPr>
    <w:rPr>
      <w:rFonts w:asciiTheme="minorHAnsi" w:hAnsiTheme="minorHAnsi" w:eastAsiaTheme="minorEastAsia" w:cstheme="minorBidi"/>
      <w:kern w:val="2"/>
      <w:sz w:val="21"/>
      <w:szCs w:val="22"/>
    </w:rPr>
  </w:style>
  <w:style w:type="paragraph" w:styleId="24">
    <w:name w:val="Normal (Web)"/>
    <w:basedOn w:val="1"/>
    <w:qFormat/>
    <w:uiPriority w:val="99"/>
    <w:pPr>
      <w:spacing w:beforeAutospacing="1" w:afterAutospacing="1"/>
    </w:pPr>
    <w:rPr>
      <w:rFonts w:asciiTheme="minorHAnsi" w:hAnsiTheme="minorHAnsi" w:eastAsiaTheme="minorEastAsia"/>
    </w:rPr>
  </w:style>
  <w:style w:type="paragraph" w:styleId="25">
    <w:name w:val="annotation subject"/>
    <w:basedOn w:val="9"/>
    <w:next w:val="9"/>
    <w:link w:val="57"/>
    <w:qFormat/>
    <w:uiPriority w:val="0"/>
    <w:rPr>
      <w:b/>
      <w:bCs/>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uiPriority w:val="0"/>
    <w:rPr>
      <w:b/>
    </w:rPr>
  </w:style>
  <w:style w:type="character" w:styleId="30">
    <w:name w:val="page number"/>
    <w:basedOn w:val="28"/>
    <w:uiPriority w:val="0"/>
  </w:style>
  <w:style w:type="character" w:styleId="31">
    <w:name w:val="Emphasis"/>
    <w:basedOn w:val="28"/>
    <w:qFormat/>
    <w:uiPriority w:val="0"/>
    <w:rPr>
      <w:i/>
    </w:rPr>
  </w:style>
  <w:style w:type="character" w:styleId="32">
    <w:name w:val="Hyperlink"/>
    <w:basedOn w:val="28"/>
    <w:unhideWhenUsed/>
    <w:qFormat/>
    <w:uiPriority w:val="99"/>
    <w:rPr>
      <w:color w:val="0026E5" w:themeColor="hyperlink"/>
      <w:u w:val="single"/>
      <w14:textFill>
        <w14:solidFill>
          <w14:schemeClr w14:val="hlink"/>
        </w14:solidFill>
      </w14:textFill>
    </w:rPr>
  </w:style>
  <w:style w:type="character" w:styleId="33">
    <w:name w:val="annotation reference"/>
    <w:basedOn w:val="28"/>
    <w:qFormat/>
    <w:uiPriority w:val="0"/>
    <w:rPr>
      <w:sz w:val="21"/>
      <w:szCs w:val="21"/>
    </w:rPr>
  </w:style>
  <w:style w:type="character" w:styleId="34">
    <w:name w:val="footnote reference"/>
    <w:unhideWhenUsed/>
    <w:qFormat/>
    <w:uiPriority w:val="99"/>
    <w:rPr>
      <w:vertAlign w:val="superscript"/>
    </w:rPr>
  </w:style>
  <w:style w:type="paragraph" w:customStyle="1" w:styleId="35">
    <w:name w:val="样式1"/>
    <w:basedOn w:val="1"/>
    <w:link w:val="68"/>
    <w:qFormat/>
    <w:uiPriority w:val="0"/>
    <w:pPr>
      <w:keepNext/>
      <w:keepLines/>
      <w:widowControl w:val="0"/>
      <w:ind w:left="140" w:firstLine="420"/>
      <w:contextualSpacing/>
      <w:jc w:val="both"/>
      <w:outlineLvl w:val="1"/>
    </w:pPr>
    <w:rPr>
      <w:rFonts w:ascii="Arial" w:hAnsi="Arial" w:cs="Arial"/>
      <w:b/>
      <w:bCs/>
      <w:color w:val="000000"/>
      <w:sz w:val="28"/>
      <w:szCs w:val="28"/>
    </w:rPr>
  </w:style>
  <w:style w:type="paragraph" w:customStyle="1" w:styleId="36">
    <w:name w:val="【正文】"/>
    <w:link w:val="58"/>
    <w:qFormat/>
    <w:uiPriority w:val="0"/>
    <w:pPr>
      <w:spacing w:line="288" w:lineRule="auto"/>
      <w:ind w:firstLine="560" w:firstLineChars="200"/>
      <w:contextualSpacing/>
      <w:jc w:val="both"/>
    </w:pPr>
    <w:rPr>
      <w:rFonts w:ascii="宋体" w:hAnsi="宋体" w:eastAsia="宋体" w:cs="宋体"/>
      <w:sz w:val="28"/>
      <w:szCs w:val="28"/>
      <w:lang w:val="en-US" w:eastAsia="zh-Hans" w:bidi="ar-SA"/>
    </w:rPr>
  </w:style>
  <w:style w:type="character" w:customStyle="1" w:styleId="37">
    <w:name w:val="标题 1 字符"/>
    <w:link w:val="2"/>
    <w:qFormat/>
    <w:uiPriority w:val="99"/>
    <w:rPr>
      <w:rFonts w:ascii="宋体" w:hAnsi="宋体" w:cs="宋体"/>
      <w:b/>
      <w:bCs/>
      <w:sz w:val="28"/>
      <w:szCs w:val="28"/>
    </w:rPr>
  </w:style>
  <w:style w:type="paragraph" w:customStyle="1" w:styleId="38">
    <w:name w:val="【标题-1级】"/>
    <w:basedOn w:val="39"/>
    <w:next w:val="36"/>
    <w:link w:val="80"/>
    <w:qFormat/>
    <w:uiPriority w:val="0"/>
    <w:pPr>
      <w:ind w:left="0" w:firstLine="562" w:firstLineChars="200"/>
      <w:jc w:val="both"/>
      <w:outlineLvl w:val="0"/>
    </w:pPr>
    <w:rPr>
      <w:rFonts w:ascii="Arial" w:hAnsi="Arial" w:cs="Arial" w:eastAsiaTheme="minorEastAsia"/>
      <w:b/>
      <w:bCs/>
      <w:color w:val="000000" w:themeColor="text1"/>
      <w:sz w:val="28"/>
      <w:szCs w:val="28"/>
      <w14:textFill>
        <w14:solidFill>
          <w14:schemeClr w14:val="tx1"/>
        </w14:solidFill>
      </w14:textFill>
    </w:rPr>
  </w:style>
  <w:style w:type="paragraph" w:styleId="39">
    <w:name w:val="List Paragraph"/>
    <w:basedOn w:val="1"/>
    <w:link w:val="79"/>
    <w:qFormat/>
    <w:uiPriority w:val="34"/>
    <w:pPr>
      <w:ind w:left="720"/>
      <w:contextualSpacing/>
    </w:pPr>
  </w:style>
  <w:style w:type="paragraph" w:customStyle="1" w:styleId="40">
    <w:name w:val="【标题-2级】"/>
    <w:basedOn w:val="1"/>
    <w:next w:val="36"/>
    <w:link w:val="43"/>
    <w:qFormat/>
    <w:uiPriority w:val="0"/>
    <w:pPr>
      <w:keepNext/>
      <w:keepLines/>
      <w:widowControl w:val="0"/>
      <w:ind w:left="140" w:firstLine="420"/>
      <w:contextualSpacing/>
      <w:jc w:val="both"/>
      <w:outlineLvl w:val="1"/>
    </w:pPr>
    <w:rPr>
      <w:rFonts w:ascii="Arial" w:hAnsi="Arial" w:cs="Arial"/>
      <w:b/>
      <w:bCs/>
      <w:color w:val="000000"/>
      <w:sz w:val="28"/>
      <w:szCs w:val="28"/>
    </w:rPr>
  </w:style>
  <w:style w:type="paragraph" w:customStyle="1" w:styleId="41">
    <w:name w:val="【正文-表内】"/>
    <w:basedOn w:val="36"/>
    <w:qFormat/>
    <w:uiPriority w:val="0"/>
    <w:pPr>
      <w:spacing w:line="240" w:lineRule="auto"/>
      <w:ind w:firstLine="0" w:firstLineChars="0"/>
      <w:textAlignment w:val="center"/>
    </w:pPr>
    <w:rPr>
      <w:sz w:val="24"/>
    </w:rPr>
  </w:style>
  <w:style w:type="table" w:customStyle="1" w:styleId="42">
    <w:name w:val="Table Normal1"/>
    <w:semiHidden/>
    <w:unhideWhenUsed/>
    <w:qFormat/>
    <w:uiPriority w:val="2"/>
    <w:tblPr>
      <w:tblCellMar>
        <w:top w:w="0" w:type="dxa"/>
        <w:left w:w="0" w:type="dxa"/>
        <w:bottom w:w="0" w:type="dxa"/>
        <w:right w:w="0" w:type="dxa"/>
      </w:tblCellMar>
    </w:tblPr>
  </w:style>
  <w:style w:type="character" w:customStyle="1" w:styleId="43">
    <w:name w:val="【标题-2级】 Char"/>
    <w:link w:val="40"/>
    <w:qFormat/>
    <w:uiPriority w:val="0"/>
    <w:rPr>
      <w:rFonts w:ascii="Arial" w:hAnsi="Arial" w:cs="Arial"/>
      <w:b/>
      <w:bCs/>
      <w:color w:val="000000"/>
      <w:sz w:val="28"/>
      <w:szCs w:val="28"/>
    </w:rPr>
  </w:style>
  <w:style w:type="paragraph" w:customStyle="1" w:styleId="44">
    <w:name w:val="【标题-3级】"/>
    <w:basedOn w:val="1"/>
    <w:link w:val="88"/>
    <w:qFormat/>
    <w:uiPriority w:val="0"/>
    <w:pPr>
      <w:spacing w:line="288" w:lineRule="auto"/>
      <w:ind w:firstLine="562" w:firstLineChars="200"/>
      <w:contextualSpacing/>
      <w:jc w:val="both"/>
      <w:outlineLvl w:val="2"/>
    </w:pPr>
    <w:rPr>
      <w:rFonts w:ascii="Arial" w:hAnsi="Arial" w:cs="Arial"/>
      <w:b/>
      <w:bCs/>
      <w:color w:val="000000"/>
      <w:sz w:val="28"/>
      <w:szCs w:val="28"/>
    </w:rPr>
  </w:style>
  <w:style w:type="paragraph" w:customStyle="1" w:styleId="45">
    <w:name w:val="【标题-4级】"/>
    <w:basedOn w:val="46"/>
    <w:next w:val="36"/>
    <w:qFormat/>
    <w:uiPriority w:val="0"/>
    <w:pPr>
      <w:numPr>
        <w:ilvl w:val="0"/>
        <w:numId w:val="2"/>
      </w:numPr>
      <w:spacing w:before="312" w:beforeLines="100" w:line="240" w:lineRule="auto"/>
      <w:ind w:left="720" w:leftChars="300" w:firstLine="0" w:firstLineChars="0"/>
    </w:pPr>
  </w:style>
  <w:style w:type="paragraph" w:customStyle="1" w:styleId="46">
    <w:name w:val="【正文-小编号】"/>
    <w:basedOn w:val="36"/>
    <w:qFormat/>
    <w:uiPriority w:val="0"/>
    <w:pPr>
      <w:ind w:firstLine="0"/>
    </w:pPr>
  </w:style>
  <w:style w:type="character" w:customStyle="1" w:styleId="47">
    <w:name w:val="font11"/>
    <w:basedOn w:val="28"/>
    <w:qFormat/>
    <w:uiPriority w:val="0"/>
    <w:rPr>
      <w:rFonts w:hint="eastAsia" w:ascii="宋体" w:hAnsi="宋体" w:eastAsia="宋体" w:cs="宋体"/>
      <w:color w:val="000000"/>
      <w:sz w:val="21"/>
      <w:szCs w:val="21"/>
      <w:u w:val="none"/>
    </w:rPr>
  </w:style>
  <w:style w:type="character" w:customStyle="1" w:styleId="48">
    <w:name w:val="font21"/>
    <w:basedOn w:val="28"/>
    <w:qFormat/>
    <w:uiPriority w:val="0"/>
    <w:rPr>
      <w:rFonts w:hint="eastAsia" w:ascii="宋体" w:hAnsi="宋体" w:eastAsia="宋体" w:cs="宋体"/>
      <w:b/>
      <w:bCs/>
      <w:color w:val="000000"/>
      <w:sz w:val="21"/>
      <w:szCs w:val="21"/>
      <w:u w:val="none"/>
    </w:rPr>
  </w:style>
  <w:style w:type="paragraph" w:customStyle="1" w:styleId="49">
    <w:name w:val="【图例-图表说明】"/>
    <w:basedOn w:val="41"/>
    <w:qFormat/>
    <w:uiPriority w:val="0"/>
    <w:pPr>
      <w:jc w:val="right"/>
    </w:pPr>
    <w:rPr>
      <w:rFonts w:ascii="仿宋" w:hAnsi="仿宋" w:eastAsia="仿宋"/>
      <w:szCs w:val="24"/>
    </w:rPr>
  </w:style>
  <w:style w:type="paragraph" w:styleId="50">
    <w:name w:val="No Spacing"/>
    <w:link w:val="51"/>
    <w:qFormat/>
    <w:uiPriority w:val="1"/>
    <w:rPr>
      <w:rFonts w:asciiTheme="minorHAnsi" w:hAnsiTheme="minorHAnsi" w:eastAsiaTheme="minorEastAsia" w:cstheme="minorBidi"/>
      <w:sz w:val="22"/>
      <w:szCs w:val="22"/>
      <w:lang w:val="en-US" w:eastAsia="zh-CN" w:bidi="ar-SA"/>
    </w:rPr>
  </w:style>
  <w:style w:type="character" w:customStyle="1" w:styleId="51">
    <w:name w:val="无间隔 字符"/>
    <w:basedOn w:val="28"/>
    <w:link w:val="50"/>
    <w:qFormat/>
    <w:uiPriority w:val="1"/>
    <w:rPr>
      <w:rFonts w:asciiTheme="minorHAnsi" w:hAnsiTheme="minorHAnsi" w:eastAsiaTheme="minorEastAsia" w:cstheme="minorBidi"/>
      <w:sz w:val="22"/>
      <w:szCs w:val="22"/>
    </w:rPr>
  </w:style>
  <w:style w:type="character" w:customStyle="1" w:styleId="52">
    <w:name w:val="日期 字符"/>
    <w:basedOn w:val="28"/>
    <w:link w:val="15"/>
    <w:qFormat/>
    <w:uiPriority w:val="0"/>
    <w:rPr>
      <w:rFonts w:ascii="宋体" w:hAnsi="宋体" w:cs="宋体"/>
      <w:sz w:val="24"/>
      <w:szCs w:val="24"/>
    </w:rPr>
  </w:style>
  <w:style w:type="character" w:customStyle="1" w:styleId="53">
    <w:name w:val="未处理的提及1"/>
    <w:basedOn w:val="28"/>
    <w:semiHidden/>
    <w:unhideWhenUsed/>
    <w:qFormat/>
    <w:uiPriority w:val="99"/>
    <w:rPr>
      <w:color w:val="605E5C"/>
      <w:shd w:val="clear" w:color="auto" w:fill="E1DFDD"/>
    </w:rPr>
  </w:style>
  <w:style w:type="character" w:customStyle="1" w:styleId="54">
    <w:name w:val="页脚 字符"/>
    <w:basedOn w:val="28"/>
    <w:link w:val="16"/>
    <w:qFormat/>
    <w:uiPriority w:val="99"/>
    <w:rPr>
      <w:rFonts w:ascii="宋体" w:hAnsi="宋体" w:cs="宋体"/>
      <w:sz w:val="18"/>
      <w:szCs w:val="18"/>
    </w:rPr>
  </w:style>
  <w:style w:type="character" w:customStyle="1" w:styleId="55">
    <w:name w:val="未处理的提及2"/>
    <w:basedOn w:val="28"/>
    <w:semiHidden/>
    <w:unhideWhenUsed/>
    <w:qFormat/>
    <w:uiPriority w:val="99"/>
    <w:rPr>
      <w:color w:val="605E5C"/>
      <w:shd w:val="clear" w:color="auto" w:fill="E1DFDD"/>
    </w:rPr>
  </w:style>
  <w:style w:type="character" w:customStyle="1" w:styleId="56">
    <w:name w:val="批注文字 字符"/>
    <w:basedOn w:val="28"/>
    <w:link w:val="9"/>
    <w:qFormat/>
    <w:uiPriority w:val="0"/>
    <w:rPr>
      <w:rFonts w:ascii="宋体" w:hAnsi="宋体" w:eastAsia="宋体" w:cs="宋体"/>
      <w:sz w:val="24"/>
      <w:szCs w:val="24"/>
    </w:rPr>
  </w:style>
  <w:style w:type="character" w:customStyle="1" w:styleId="57">
    <w:name w:val="批注主题 字符"/>
    <w:basedOn w:val="56"/>
    <w:link w:val="25"/>
    <w:qFormat/>
    <w:uiPriority w:val="0"/>
    <w:rPr>
      <w:rFonts w:ascii="宋体" w:hAnsi="宋体" w:eastAsia="宋体" w:cs="宋体"/>
      <w:b/>
      <w:bCs/>
      <w:sz w:val="24"/>
      <w:szCs w:val="24"/>
    </w:rPr>
  </w:style>
  <w:style w:type="character" w:customStyle="1" w:styleId="58">
    <w:name w:val="【正文】 Char"/>
    <w:link w:val="36"/>
    <w:qFormat/>
    <w:uiPriority w:val="0"/>
    <w:rPr>
      <w:rFonts w:ascii="宋体" w:hAnsi="宋体" w:eastAsia="宋体" w:cs="宋体"/>
      <w:sz w:val="28"/>
      <w:szCs w:val="28"/>
      <w:lang w:eastAsia="zh-Hans"/>
    </w:rPr>
  </w:style>
  <w:style w:type="character" w:customStyle="1" w:styleId="59">
    <w:name w:val="页眉 字符"/>
    <w:basedOn w:val="28"/>
    <w:link w:val="17"/>
    <w:qFormat/>
    <w:uiPriority w:val="99"/>
    <w:rPr>
      <w:rFonts w:ascii="宋体" w:hAnsi="宋体" w:eastAsia="宋体" w:cs="宋体"/>
      <w:sz w:val="18"/>
      <w:szCs w:val="24"/>
    </w:rPr>
  </w:style>
  <w:style w:type="paragraph" w:customStyle="1" w:styleId="60">
    <w:name w:val="表格内文字"/>
    <w:basedOn w:val="1"/>
    <w:qFormat/>
    <w:uiPriority w:val="0"/>
    <w:pPr>
      <w:adjustRightInd w:val="0"/>
      <w:textAlignment w:val="center"/>
    </w:pPr>
    <w:rPr>
      <w:rFonts w:hint="eastAsia" w:cs="Times New Roman"/>
      <w:b/>
      <w:bCs/>
      <w:color w:val="000000"/>
      <w:sz w:val="22"/>
      <w:szCs w:val="21"/>
    </w:rPr>
  </w:style>
  <w:style w:type="character" w:customStyle="1" w:styleId="61">
    <w:name w:val="font31"/>
    <w:basedOn w:val="28"/>
    <w:qFormat/>
    <w:uiPriority w:val="0"/>
    <w:rPr>
      <w:rFonts w:hint="default" w:ascii="Times New Roman" w:hAnsi="Times New Roman" w:cs="Times New Roman"/>
      <w:color w:val="000000"/>
      <w:sz w:val="20"/>
      <w:szCs w:val="20"/>
      <w:u w:val="none"/>
    </w:rPr>
  </w:style>
  <w:style w:type="character" w:customStyle="1" w:styleId="62">
    <w:name w:val="未处理的提及3"/>
    <w:basedOn w:val="28"/>
    <w:semiHidden/>
    <w:unhideWhenUsed/>
    <w:qFormat/>
    <w:uiPriority w:val="99"/>
    <w:rPr>
      <w:color w:val="605E5C"/>
      <w:shd w:val="clear" w:color="auto" w:fill="E1DFDD"/>
    </w:rPr>
  </w:style>
  <w:style w:type="character" w:customStyle="1" w:styleId="63">
    <w:name w:val="标题 2 字符"/>
    <w:basedOn w:val="28"/>
    <w:link w:val="3"/>
    <w:qFormat/>
    <w:uiPriority w:val="0"/>
    <w:rPr>
      <w:rFonts w:asciiTheme="majorHAnsi" w:hAnsiTheme="majorHAnsi" w:eastAsiaTheme="majorEastAsia" w:cstheme="majorBidi"/>
      <w:b/>
      <w:bCs/>
      <w:kern w:val="2"/>
      <w:sz w:val="32"/>
      <w:szCs w:val="32"/>
    </w:rPr>
  </w:style>
  <w:style w:type="paragraph" w:customStyle="1" w:styleId="64">
    <w:name w:val="修订1"/>
    <w:hidden/>
    <w:unhideWhenUsed/>
    <w:qFormat/>
    <w:uiPriority w:val="99"/>
    <w:rPr>
      <w:rFonts w:ascii="宋体" w:hAnsi="宋体" w:eastAsia="宋体" w:cs="宋体"/>
      <w:sz w:val="24"/>
      <w:szCs w:val="24"/>
      <w:lang w:val="en-US" w:eastAsia="zh-CN" w:bidi="ar-SA"/>
    </w:rPr>
  </w:style>
  <w:style w:type="paragraph" w:customStyle="1" w:styleId="65">
    <w:name w:val="访谈正文"/>
    <w:basedOn w:val="41"/>
    <w:qFormat/>
    <w:uiPriority w:val="0"/>
    <w:pPr>
      <w:adjustRightInd w:val="0"/>
      <w:ind w:firstLine="883" w:firstLineChars="200"/>
      <w:jc w:val="left"/>
    </w:pPr>
    <w:rPr>
      <w:rFonts w:hint="eastAsia" w:cs="Times New Roman"/>
      <w:bCs/>
      <w:color w:val="000000"/>
      <w:szCs w:val="21"/>
    </w:rPr>
  </w:style>
  <w:style w:type="character" w:customStyle="1" w:styleId="66">
    <w:name w:val="未处理的提及4"/>
    <w:basedOn w:val="28"/>
    <w:semiHidden/>
    <w:unhideWhenUsed/>
    <w:qFormat/>
    <w:uiPriority w:val="99"/>
    <w:rPr>
      <w:color w:val="605E5C"/>
      <w:shd w:val="clear" w:color="auto" w:fill="E1DFDD"/>
    </w:rPr>
  </w:style>
  <w:style w:type="table" w:customStyle="1" w:styleId="67">
    <w:name w:val="网格型1"/>
    <w:basedOn w:val="26"/>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8">
    <w:name w:val="样式1 字符"/>
    <w:basedOn w:val="28"/>
    <w:link w:val="35"/>
    <w:qFormat/>
    <w:uiPriority w:val="0"/>
    <w:rPr>
      <w:rFonts w:ascii="Arial" w:hAnsi="Arial" w:cs="Arial"/>
      <w:b/>
      <w:bCs/>
      <w:color w:val="000000"/>
      <w:sz w:val="28"/>
      <w:szCs w:val="28"/>
    </w:rPr>
  </w:style>
  <w:style w:type="character" w:customStyle="1" w:styleId="69">
    <w:name w:val="未处理的提及5"/>
    <w:basedOn w:val="28"/>
    <w:semiHidden/>
    <w:unhideWhenUsed/>
    <w:qFormat/>
    <w:uiPriority w:val="99"/>
    <w:rPr>
      <w:color w:val="605E5C"/>
      <w:shd w:val="clear" w:color="auto" w:fill="E1DFDD"/>
    </w:rPr>
  </w:style>
  <w:style w:type="character" w:customStyle="1" w:styleId="70">
    <w:name w:val="智能超链接1"/>
    <w:basedOn w:val="28"/>
    <w:semiHidden/>
    <w:unhideWhenUsed/>
    <w:qFormat/>
    <w:uiPriority w:val="99"/>
    <w:rPr>
      <w:u w:val="dotted"/>
    </w:rPr>
  </w:style>
  <w:style w:type="character" w:customStyle="1" w:styleId="71">
    <w:name w:val="智能链接1"/>
    <w:basedOn w:val="28"/>
    <w:semiHidden/>
    <w:unhideWhenUsed/>
    <w:qFormat/>
    <w:uiPriority w:val="99"/>
    <w:rPr>
      <w:color w:val="0000FF"/>
      <w:u w:val="single"/>
      <w:shd w:val="clear" w:color="auto" w:fill="F3F2F1"/>
    </w:rPr>
  </w:style>
  <w:style w:type="paragraph" w:customStyle="1" w:styleId="72">
    <w:name w:val="Revision"/>
    <w:hidden/>
    <w:unhideWhenUsed/>
    <w:uiPriority w:val="99"/>
    <w:rPr>
      <w:rFonts w:ascii="宋体" w:hAnsi="宋体" w:eastAsia="宋体" w:cs="宋体"/>
      <w:sz w:val="24"/>
      <w:szCs w:val="24"/>
      <w:lang w:val="en-US" w:eastAsia="zh-CN" w:bidi="ar-SA"/>
    </w:rPr>
  </w:style>
  <w:style w:type="character" w:customStyle="1" w:styleId="73">
    <w:name w:val="标题 4 字符"/>
    <w:basedOn w:val="28"/>
    <w:link w:val="5"/>
    <w:semiHidden/>
    <w:qFormat/>
    <w:uiPriority w:val="0"/>
    <w:rPr>
      <w:rFonts w:asciiTheme="majorHAnsi" w:hAnsiTheme="majorHAnsi" w:eastAsiaTheme="majorEastAsia" w:cstheme="majorBidi"/>
      <w:b/>
      <w:bCs/>
      <w:sz w:val="28"/>
      <w:szCs w:val="28"/>
    </w:rPr>
  </w:style>
  <w:style w:type="character" w:customStyle="1" w:styleId="74">
    <w:name w:val="font01"/>
    <w:basedOn w:val="28"/>
    <w:qFormat/>
    <w:uiPriority w:val="0"/>
    <w:rPr>
      <w:rFonts w:hint="eastAsia" w:ascii="宋体" w:hAnsi="宋体" w:eastAsia="宋体" w:cs="宋体"/>
      <w:color w:val="000000"/>
      <w:sz w:val="22"/>
      <w:szCs w:val="22"/>
      <w:u w:val="none"/>
    </w:rPr>
  </w:style>
  <w:style w:type="table" w:customStyle="1" w:styleId="75">
    <w:name w:val="Table Normal"/>
    <w:semiHidden/>
    <w:unhideWhenUsed/>
    <w:qFormat/>
    <w:uiPriority w:val="0"/>
    <w:tblPr>
      <w:tblCellMar>
        <w:top w:w="0" w:type="dxa"/>
        <w:left w:w="0" w:type="dxa"/>
        <w:bottom w:w="0" w:type="dxa"/>
        <w:right w:w="0" w:type="dxa"/>
      </w:tblCellMar>
    </w:tblPr>
  </w:style>
  <w:style w:type="paragraph" w:customStyle="1" w:styleId="76">
    <w:name w:val="Table Text"/>
    <w:basedOn w:val="1"/>
    <w:semiHidden/>
    <w:qFormat/>
    <w:uiPriority w:val="0"/>
    <w:pPr>
      <w:widowControl w:val="0"/>
      <w:jc w:val="both"/>
    </w:pPr>
    <w:rPr>
      <w:kern w:val="2"/>
      <w:sz w:val="21"/>
      <w:szCs w:val="21"/>
      <w:lang w:eastAsia="en-US"/>
    </w:rPr>
  </w:style>
  <w:style w:type="character" w:customStyle="1" w:styleId="77">
    <w:name w:val="纯文本 字符"/>
    <w:basedOn w:val="28"/>
    <w:link w:val="13"/>
    <w:qFormat/>
    <w:uiPriority w:val="99"/>
    <w:rPr>
      <w:rFonts w:ascii="宋体" w:hAnsi="Courier New" w:cs="宋体" w:eastAsiaTheme="minorEastAsia"/>
      <w:kern w:val="2"/>
      <w:sz w:val="21"/>
      <w:szCs w:val="24"/>
    </w:rPr>
  </w:style>
  <w:style w:type="paragraph" w:customStyle="1" w:styleId="78">
    <w:name w:val="星实-一标"/>
    <w:basedOn w:val="38"/>
    <w:next w:val="1"/>
    <w:link w:val="81"/>
    <w:qFormat/>
    <w:uiPriority w:val="0"/>
    <w:pPr>
      <w:widowControl w:val="0"/>
      <w:numPr>
        <w:ilvl w:val="0"/>
        <w:numId w:val="3"/>
      </w:numPr>
      <w:spacing w:line="360" w:lineRule="auto"/>
      <w:ind w:firstLine="0" w:firstLineChars="0"/>
      <w:jc w:val="left"/>
    </w:pPr>
    <w:rPr>
      <w:rFonts w:ascii="黑体" w:hAnsi="黑体" w:eastAsia="黑体"/>
    </w:rPr>
  </w:style>
  <w:style w:type="character" w:customStyle="1" w:styleId="79">
    <w:name w:val="列表段落 字符"/>
    <w:basedOn w:val="28"/>
    <w:link w:val="39"/>
    <w:qFormat/>
    <w:uiPriority w:val="34"/>
    <w:rPr>
      <w:rFonts w:ascii="宋体" w:hAnsi="宋体" w:cs="宋体"/>
      <w:sz w:val="24"/>
      <w:szCs w:val="24"/>
    </w:rPr>
  </w:style>
  <w:style w:type="character" w:customStyle="1" w:styleId="80">
    <w:name w:val="【标题-1级】 字符"/>
    <w:basedOn w:val="79"/>
    <w:link w:val="38"/>
    <w:qFormat/>
    <w:uiPriority w:val="0"/>
    <w:rPr>
      <w:rFonts w:ascii="Arial" w:hAnsi="Arial" w:cs="Arial" w:eastAsiaTheme="minorEastAsia"/>
      <w:b/>
      <w:bCs/>
      <w:color w:val="000000" w:themeColor="text1"/>
      <w:sz w:val="28"/>
      <w:szCs w:val="28"/>
      <w14:textFill>
        <w14:solidFill>
          <w14:schemeClr w14:val="tx1"/>
        </w14:solidFill>
      </w14:textFill>
    </w:rPr>
  </w:style>
  <w:style w:type="character" w:customStyle="1" w:styleId="81">
    <w:name w:val="星实-一标 字符"/>
    <w:basedOn w:val="80"/>
    <w:link w:val="78"/>
    <w:uiPriority w:val="0"/>
    <w:rPr>
      <w:rFonts w:ascii="黑体" w:hAnsi="黑体" w:eastAsia="黑体" w:cs="Arial"/>
      <w:color w:val="000000" w:themeColor="text1"/>
      <w:sz w:val="28"/>
      <w:szCs w:val="28"/>
      <w14:textFill>
        <w14:solidFill>
          <w14:schemeClr w14:val="tx1"/>
        </w14:solidFill>
      </w14:textFill>
    </w:rPr>
  </w:style>
  <w:style w:type="paragraph" w:customStyle="1" w:styleId="82">
    <w:name w:val="星实-题目"/>
    <w:basedOn w:val="1"/>
    <w:next w:val="1"/>
    <w:link w:val="83"/>
    <w:qFormat/>
    <w:uiPriority w:val="0"/>
    <w:pPr>
      <w:widowControl w:val="0"/>
      <w:spacing w:line="360" w:lineRule="auto"/>
      <w:jc w:val="center"/>
    </w:pPr>
    <w:rPr>
      <w:rFonts w:ascii="Arial" w:hAnsi="Arial" w:cs="Arial"/>
      <w:b/>
      <w:bCs/>
      <w:sz w:val="44"/>
      <w:szCs w:val="44"/>
    </w:rPr>
  </w:style>
  <w:style w:type="character" w:customStyle="1" w:styleId="83">
    <w:name w:val="星实-题目 字符"/>
    <w:basedOn w:val="28"/>
    <w:link w:val="82"/>
    <w:qFormat/>
    <w:uiPriority w:val="0"/>
    <w:rPr>
      <w:rFonts w:ascii="Arial" w:hAnsi="Arial" w:cs="Arial"/>
      <w:b/>
      <w:bCs/>
      <w:sz w:val="44"/>
      <w:szCs w:val="44"/>
    </w:rPr>
  </w:style>
  <w:style w:type="paragraph" w:customStyle="1" w:styleId="84">
    <w:name w:val="星实-版号"/>
    <w:basedOn w:val="1"/>
    <w:autoRedefine/>
    <w:qFormat/>
    <w:uiPriority w:val="0"/>
    <w:pPr>
      <w:widowControl w:val="0"/>
      <w:spacing w:line="360" w:lineRule="auto"/>
      <w:ind w:firstLine="420" w:firstLineChars="200"/>
      <w:jc w:val="right"/>
    </w:pPr>
    <w:rPr>
      <w:rFonts w:ascii="仿宋" w:hAnsi="仿宋" w:eastAsia="仿宋" w:cs="Arial"/>
      <w:sz w:val="21"/>
      <w:szCs w:val="21"/>
    </w:rPr>
  </w:style>
  <w:style w:type="paragraph" w:customStyle="1" w:styleId="85">
    <w:name w:val="星实-二标"/>
    <w:basedOn w:val="40"/>
    <w:link w:val="86"/>
    <w:qFormat/>
    <w:uiPriority w:val="0"/>
    <w:pPr>
      <w:numPr>
        <w:ilvl w:val="0"/>
        <w:numId w:val="4"/>
      </w:numPr>
      <w:spacing w:line="360" w:lineRule="auto"/>
      <w:jc w:val="left"/>
    </w:pPr>
    <w:rPr>
      <w:rFonts w:ascii="楷体" w:hAnsi="楷体" w:eastAsia="楷体"/>
    </w:rPr>
  </w:style>
  <w:style w:type="character" w:customStyle="1" w:styleId="86">
    <w:name w:val="星实-二标 字符"/>
    <w:basedOn w:val="43"/>
    <w:link w:val="85"/>
    <w:qFormat/>
    <w:uiPriority w:val="0"/>
    <w:rPr>
      <w:rFonts w:ascii="楷体" w:hAnsi="楷体" w:eastAsia="楷体" w:cs="Arial"/>
      <w:color w:val="000000"/>
      <w:sz w:val="28"/>
      <w:szCs w:val="28"/>
    </w:rPr>
  </w:style>
  <w:style w:type="paragraph" w:customStyle="1" w:styleId="87">
    <w:name w:val="星实-三标"/>
    <w:basedOn w:val="44"/>
    <w:link w:val="89"/>
    <w:qFormat/>
    <w:uiPriority w:val="0"/>
    <w:pPr>
      <w:numPr>
        <w:ilvl w:val="0"/>
        <w:numId w:val="5"/>
      </w:numPr>
      <w:spacing w:line="360" w:lineRule="auto"/>
      <w:ind w:firstLine="0" w:firstLineChars="0"/>
      <w:jc w:val="left"/>
    </w:pPr>
    <w:rPr>
      <w:rFonts w:ascii="仿宋" w:hAnsi="仿宋" w:eastAsia="仿宋"/>
    </w:rPr>
  </w:style>
  <w:style w:type="character" w:customStyle="1" w:styleId="88">
    <w:name w:val="【标题-3级】 字符"/>
    <w:basedOn w:val="28"/>
    <w:link w:val="44"/>
    <w:qFormat/>
    <w:uiPriority w:val="0"/>
    <w:rPr>
      <w:rFonts w:ascii="Arial" w:hAnsi="Arial" w:cs="Arial"/>
      <w:b/>
      <w:bCs/>
      <w:color w:val="000000"/>
      <w:sz w:val="28"/>
      <w:szCs w:val="28"/>
    </w:rPr>
  </w:style>
  <w:style w:type="character" w:customStyle="1" w:styleId="89">
    <w:name w:val="星实-三标 字符"/>
    <w:basedOn w:val="88"/>
    <w:link w:val="87"/>
    <w:qFormat/>
    <w:uiPriority w:val="0"/>
    <w:rPr>
      <w:rFonts w:ascii="仿宋" w:hAnsi="仿宋" w:eastAsia="仿宋" w:cs="Arial"/>
      <w:color w:val="000000"/>
      <w:sz w:val="28"/>
      <w:szCs w:val="28"/>
    </w:rPr>
  </w:style>
  <w:style w:type="paragraph" w:customStyle="1" w:styleId="90">
    <w:name w:val="星实-正文"/>
    <w:basedOn w:val="1"/>
    <w:link w:val="91"/>
    <w:qFormat/>
    <w:uiPriority w:val="0"/>
    <w:pPr>
      <w:widowControl w:val="0"/>
      <w:spacing w:line="360" w:lineRule="auto"/>
      <w:ind w:firstLine="560" w:firstLineChars="200"/>
      <w:jc w:val="both"/>
    </w:pPr>
    <w:rPr>
      <w:rFonts w:ascii="仿宋" w:hAnsi="仿宋" w:eastAsia="仿宋" w:cs="Arial"/>
      <w:sz w:val="28"/>
      <w:szCs w:val="28"/>
    </w:rPr>
  </w:style>
  <w:style w:type="character" w:customStyle="1" w:styleId="91">
    <w:name w:val="星实-正文 字符"/>
    <w:basedOn w:val="28"/>
    <w:link w:val="90"/>
    <w:qFormat/>
    <w:uiPriority w:val="0"/>
    <w:rPr>
      <w:rFonts w:ascii="仿宋" w:hAnsi="仿宋" w:eastAsia="仿宋" w:cs="Arial"/>
      <w:sz w:val="28"/>
      <w:szCs w:val="28"/>
    </w:rPr>
  </w:style>
  <w:style w:type="paragraph" w:customStyle="1" w:styleId="92">
    <w:name w:val="星实表标题"/>
    <w:basedOn w:val="8"/>
    <w:link w:val="94"/>
    <w:qFormat/>
    <w:uiPriority w:val="0"/>
    <w:pPr>
      <w:widowControl w:val="0"/>
      <w:jc w:val="center"/>
    </w:pPr>
    <w:rPr>
      <w:rFonts w:ascii="仿宋" w:hAnsi="仿宋" w:eastAsia="仿宋" w:cs="Arial"/>
      <w:b/>
      <w:bCs/>
      <w:sz w:val="28"/>
      <w:szCs w:val="28"/>
    </w:rPr>
  </w:style>
  <w:style w:type="character" w:customStyle="1" w:styleId="93">
    <w:name w:val="题注 字符"/>
    <w:basedOn w:val="28"/>
    <w:link w:val="8"/>
    <w:qFormat/>
    <w:uiPriority w:val="0"/>
    <w:rPr>
      <w:rFonts w:ascii="Arial" w:hAnsi="Arial" w:eastAsia="黑体" w:cs="宋体"/>
      <w:szCs w:val="24"/>
    </w:rPr>
  </w:style>
  <w:style w:type="character" w:customStyle="1" w:styleId="94">
    <w:name w:val="星实表标题 字符"/>
    <w:basedOn w:val="93"/>
    <w:link w:val="92"/>
    <w:qFormat/>
    <w:uiPriority w:val="0"/>
    <w:rPr>
      <w:rFonts w:ascii="仿宋" w:hAnsi="仿宋" w:eastAsia="仿宋" w:cs="Arial"/>
      <w:b/>
      <w:bCs/>
      <w:sz w:val="28"/>
      <w:szCs w:val="28"/>
    </w:rPr>
  </w:style>
  <w:style w:type="paragraph" w:customStyle="1" w:styleId="95">
    <w:name w:val="星实表表头"/>
    <w:basedOn w:val="1"/>
    <w:link w:val="96"/>
    <w:qFormat/>
    <w:uiPriority w:val="0"/>
    <w:pPr>
      <w:keepNext/>
      <w:framePr w:hSpace="180" w:wrap="around" w:vAnchor="text" w:hAnchor="margin" w:xAlign="center" w:y="218"/>
      <w:widowControl w:val="0"/>
      <w:jc w:val="both"/>
    </w:pPr>
    <w:rPr>
      <w:rFonts w:ascii="仿宋" w:hAnsi="仿宋" w:eastAsia="仿宋" w:cs="Arial"/>
      <w:b/>
      <w:bCs/>
      <w:color w:val="000000"/>
      <w:sz w:val="21"/>
      <w:szCs w:val="21"/>
    </w:rPr>
  </w:style>
  <w:style w:type="character" w:customStyle="1" w:styleId="96">
    <w:name w:val="星实表表头 字符"/>
    <w:basedOn w:val="28"/>
    <w:link w:val="95"/>
    <w:qFormat/>
    <w:uiPriority w:val="0"/>
    <w:rPr>
      <w:rFonts w:ascii="仿宋" w:hAnsi="仿宋" w:eastAsia="仿宋" w:cs="Arial"/>
      <w:b/>
      <w:bCs/>
      <w:color w:val="000000"/>
      <w:sz w:val="21"/>
      <w:szCs w:val="21"/>
    </w:rPr>
  </w:style>
  <w:style w:type="table" w:customStyle="1" w:styleId="97">
    <w:name w:val="星实表格"/>
    <w:basedOn w:val="26"/>
    <w:uiPriority w:val="99"/>
    <w:rPr>
      <w:rFonts w:eastAsia="仿宋"/>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eastAsia="楷体"/>
        <w:b/>
        <w:sz w:val="21"/>
      </w:rPr>
      <w:tcPr>
        <w:shd w:val="clear" w:color="auto" w:fill="D9D9D9"/>
      </w:tcPr>
    </w:tblStylePr>
  </w:style>
  <w:style w:type="paragraph" w:customStyle="1" w:styleId="98">
    <w:name w:val="星实表正文"/>
    <w:basedOn w:val="1"/>
    <w:link w:val="99"/>
    <w:qFormat/>
    <w:uiPriority w:val="0"/>
    <w:pPr>
      <w:framePr w:hSpace="180" w:wrap="around" w:vAnchor="text" w:hAnchor="margin" w:xAlign="center" w:y="218"/>
      <w:widowControl w:val="0"/>
      <w:jc w:val="both"/>
    </w:pPr>
    <w:rPr>
      <w:rFonts w:ascii="仿宋" w:hAnsi="仿宋" w:eastAsia="仿宋" w:cs="Arial"/>
      <w:color w:val="000000"/>
      <w:sz w:val="21"/>
      <w:szCs w:val="21"/>
    </w:rPr>
  </w:style>
  <w:style w:type="character" w:customStyle="1" w:styleId="99">
    <w:name w:val="星实表正文 字符"/>
    <w:basedOn w:val="28"/>
    <w:link w:val="98"/>
    <w:qFormat/>
    <w:uiPriority w:val="0"/>
    <w:rPr>
      <w:rFonts w:ascii="仿宋" w:hAnsi="仿宋" w:eastAsia="仿宋" w:cs="Arial"/>
      <w:color w:val="000000"/>
      <w:sz w:val="21"/>
      <w:szCs w:val="21"/>
    </w:rPr>
  </w:style>
  <w:style w:type="paragraph" w:customStyle="1" w:styleId="100">
    <w:name w:val="星实表批注"/>
    <w:basedOn w:val="1"/>
    <w:link w:val="101"/>
    <w:qFormat/>
    <w:uiPriority w:val="0"/>
    <w:pPr>
      <w:widowControl w:val="0"/>
      <w:jc w:val="both"/>
    </w:pPr>
    <w:rPr>
      <w:rFonts w:ascii="仿宋" w:hAnsi="仿宋" w:eastAsia="仿宋" w:cs="Arial"/>
      <w:sz w:val="21"/>
      <w:szCs w:val="21"/>
    </w:rPr>
  </w:style>
  <w:style w:type="character" w:customStyle="1" w:styleId="101">
    <w:name w:val="星实表批注 字符"/>
    <w:basedOn w:val="28"/>
    <w:link w:val="100"/>
    <w:qFormat/>
    <w:uiPriority w:val="0"/>
    <w:rPr>
      <w:rFonts w:ascii="仿宋" w:hAnsi="仿宋" w:eastAsia="仿宋" w:cs="Arial"/>
      <w:sz w:val="21"/>
      <w:szCs w:val="21"/>
    </w:rPr>
  </w:style>
  <w:style w:type="paragraph" w:customStyle="1" w:styleId="102">
    <w:name w:val="星实表单位"/>
    <w:basedOn w:val="100"/>
    <w:link w:val="103"/>
    <w:qFormat/>
    <w:uiPriority w:val="0"/>
    <w:pPr>
      <w:jc w:val="right"/>
    </w:pPr>
  </w:style>
  <w:style w:type="character" w:customStyle="1" w:styleId="103">
    <w:name w:val="星实表单位 字符"/>
    <w:basedOn w:val="101"/>
    <w:link w:val="102"/>
    <w:qFormat/>
    <w:uiPriority w:val="0"/>
    <w:rPr>
      <w:rFonts w:ascii="仿宋" w:hAnsi="仿宋" w:eastAsia="仿宋" w:cs="Arial"/>
      <w:sz w:val="21"/>
      <w:szCs w:val="21"/>
    </w:rPr>
  </w:style>
  <w:style w:type="character" w:customStyle="1" w:styleId="104">
    <w:name w:val="标题 3 字符"/>
    <w:basedOn w:val="28"/>
    <w:link w:val="4"/>
    <w:uiPriority w:val="0"/>
    <w:rPr>
      <w:rFonts w:ascii="Arial" w:hAnsi="Arial" w:cs="Arial"/>
      <w:b/>
      <w:bCs/>
      <w:color w:val="000000"/>
      <w:sz w:val="28"/>
      <w:szCs w:val="28"/>
    </w:rPr>
  </w:style>
  <w:style w:type="character" w:customStyle="1" w:styleId="105">
    <w:name w:val="正文文本 字符"/>
    <w:basedOn w:val="28"/>
    <w:link w:val="10"/>
    <w:uiPriority w:val="1"/>
    <w:rPr>
      <w:rFonts w:ascii="宋体" w:hAnsi="宋体" w:cs="宋体"/>
      <w:sz w:val="24"/>
      <w:szCs w:val="24"/>
    </w:rPr>
  </w:style>
  <w:style w:type="character" w:customStyle="1" w:styleId="106">
    <w:name w:val="脚注文本 字符"/>
    <w:basedOn w:val="28"/>
    <w:link w:val="20"/>
    <w:uiPriority w:val="99"/>
    <w:rPr>
      <w:rFonts w:ascii="宋体" w:hAnsi="宋体" w:cs="宋体"/>
      <w:sz w:val="18"/>
      <w:szCs w:val="18"/>
    </w:rPr>
  </w:style>
  <w:style w:type="paragraph" w:customStyle="1" w:styleId="107">
    <w:name w:val="msonormal"/>
    <w:basedOn w:val="1"/>
    <w:qFormat/>
    <w:uiPriority w:val="0"/>
    <w:pPr>
      <w:spacing w:before="100" w:beforeAutospacing="1" w:after="100" w:afterAutospacing="1"/>
    </w:pPr>
  </w:style>
  <w:style w:type="paragraph" w:customStyle="1" w:styleId="108">
    <w:name w:val="列表段落1"/>
    <w:basedOn w:val="1"/>
    <w:qFormat/>
    <w:uiPriority w:val="0"/>
    <w:pPr>
      <w:spacing w:line="440" w:lineRule="exact"/>
      <w:ind w:firstLine="420" w:firstLineChars="200"/>
      <w:jc w:val="both"/>
    </w:pPr>
    <w:rPr>
      <w:rFonts w:ascii="Verdana" w:hAnsi="Verdana"/>
      <w:color w:val="000000"/>
      <w:kern w:val="28"/>
      <w:sz w:val="21"/>
      <w:szCs w:val="21"/>
    </w:rPr>
  </w:style>
  <w:style w:type="character" w:customStyle="1" w:styleId="109">
    <w:name w:val="10"/>
    <w:basedOn w:val="28"/>
    <w:qFormat/>
    <w:uiPriority w:val="0"/>
    <w:rPr>
      <w:rFonts w:hint="default" w:ascii="Calibri" w:hAnsi="Calibri" w:cs="Calibri"/>
    </w:rPr>
  </w:style>
  <w:style w:type="character" w:customStyle="1" w:styleId="110">
    <w:name w:val="15"/>
    <w:basedOn w:val="28"/>
    <w:uiPriority w:val="0"/>
    <w:rPr>
      <w:rFonts w:hint="eastAsia" w:ascii="宋体" w:hAnsi="宋体" w:eastAsia="宋体"/>
      <w:color w:val="000000"/>
      <w:sz w:val="22"/>
      <w:szCs w:val="22"/>
    </w:rPr>
  </w:style>
  <w:style w:type="character" w:customStyle="1" w:styleId="111">
    <w:name w:val="font41"/>
    <w:basedOn w:val="28"/>
    <w:uiPriority w:val="0"/>
    <w:rPr>
      <w:rFonts w:hint="eastAsia" w:ascii="宋体" w:hAnsi="宋体" w:eastAsia="宋体"/>
      <w:color w:val="000000"/>
      <w:sz w:val="24"/>
      <w:szCs w:val="24"/>
      <w:u w:val="none"/>
    </w:rPr>
  </w:style>
  <w:style w:type="character" w:customStyle="1" w:styleId="112">
    <w:name w:val="font51"/>
    <w:basedOn w:val="28"/>
    <w:qFormat/>
    <w:uiPriority w:val="0"/>
    <w:rPr>
      <w:rFonts w:hint="eastAsia" w:ascii="宋体" w:hAnsi="宋体" w:eastAsia="宋体"/>
      <w:b/>
      <w:bCs/>
      <w:color w:val="000000"/>
      <w:sz w:val="24"/>
      <w:szCs w:val="24"/>
      <w:u w:val="none"/>
    </w:rPr>
  </w:style>
  <w:style w:type="character" w:customStyle="1" w:styleId="113">
    <w:name w:val="font61"/>
    <w:basedOn w:val="28"/>
    <w:uiPriority w:val="0"/>
    <w:rPr>
      <w:rFonts w:hint="eastAsia" w:ascii="宋体" w:hAnsi="宋体" w:eastAsia="宋体"/>
      <w:color w:val="000000"/>
      <w:sz w:val="24"/>
      <w:szCs w:val="24"/>
      <w:u w:val="none"/>
    </w:rPr>
  </w:style>
  <w:style w:type="paragraph" w:customStyle="1" w:styleId="114">
    <w:name w:val="修订2"/>
    <w:hidden/>
    <w:unhideWhenUsed/>
    <w:qFormat/>
    <w:uiPriority w:val="99"/>
    <w:rPr>
      <w:rFonts w:ascii="宋体" w:hAnsi="宋体" w:eastAsia="宋体" w:cs="宋体"/>
      <w:sz w:val="24"/>
      <w:szCs w:val="24"/>
      <w:lang w:val="en-US" w:eastAsia="zh-CN" w:bidi="ar-SA"/>
    </w:rPr>
  </w:style>
  <w:style w:type="character" w:customStyle="1" w:styleId="115">
    <w:name w:val="font71"/>
    <w:basedOn w:val="28"/>
    <w:qFormat/>
    <w:uiPriority w:val="0"/>
    <w:rPr>
      <w:rFonts w:hint="eastAsia" w:ascii="宋体" w:hAnsi="宋体" w:eastAsia="宋体"/>
      <w:color w:val="000000"/>
      <w:sz w:val="22"/>
      <w:szCs w:val="22"/>
      <w:u w:val="none"/>
    </w:rPr>
  </w:style>
  <w:style w:type="character" w:customStyle="1" w:styleId="116">
    <w:name w:val="font91"/>
    <w:basedOn w:val="28"/>
    <w:qFormat/>
    <w:uiPriority w:val="0"/>
    <w:rPr>
      <w:rFonts w:hint="eastAsia" w:ascii="宋体" w:hAnsi="宋体" w:eastAsia="宋体"/>
      <w:b/>
      <w:bCs/>
      <w:color w:val="000000"/>
      <w:sz w:val="22"/>
      <w:szCs w:val="22"/>
      <w:u w:val="none"/>
    </w:rPr>
  </w:style>
  <w:style w:type="character" w:customStyle="1" w:styleId="117">
    <w:name w:val="Unresolved Mention"/>
    <w:basedOn w:val="28"/>
    <w:semiHidden/>
    <w:unhideWhenUsed/>
    <w:uiPriority w:val="99"/>
    <w:rPr>
      <w:color w:val="605E5C"/>
      <w:shd w:val="clear" w:color="auto" w:fill="E1DFDD"/>
    </w:rPr>
  </w:style>
  <w:style w:type="paragraph" w:customStyle="1" w:styleId="118">
    <w:name w:val="2"/>
    <w:uiPriority w:val="0"/>
    <w:pPr>
      <w:spacing w:before="120" w:after="120" w:line="288" w:lineRule="auto"/>
    </w:pPr>
    <w:rPr>
      <w:rFonts w:ascii="Arial" w:hAnsi="Arial" w:eastAsia="DengXian" w:cs="Arial"/>
      <w:sz w:val="22"/>
      <w:szCs w:val="22"/>
      <w:lang w:val="en-US" w:eastAsia="zh-CN" w:bidi="ar-SA"/>
    </w:rPr>
  </w:style>
  <w:style w:type="character" w:customStyle="1" w:styleId="119">
    <w:name w:val="lb"/>
    <w:basedOn w:val="28"/>
    <w:uiPriority w:val="0"/>
  </w:style>
  <w:style w:type="table" w:customStyle="1" w:styleId="120">
    <w:name w:val="星实表格1"/>
    <w:basedOn w:val="26"/>
    <w:qFormat/>
    <w:uiPriority w:val="99"/>
    <w:rPr>
      <w:rFonts w:eastAsia="仿宋"/>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eastAsia="仿宋"/>
        <w:b/>
        <w:sz w:val="21"/>
      </w:rPr>
      <w:tcPr>
        <w:shd w:val="clear" w:color="auto" w:fill="D9D9D9"/>
      </w:tcPr>
    </w:tblStylePr>
  </w:style>
  <w:style w:type="paragraph" w:customStyle="1" w:styleId="121">
    <w:name w:val="星实-四标"/>
    <w:basedOn w:val="1"/>
    <w:uiPriority w:val="0"/>
    <w:pPr>
      <w:numPr>
        <w:ilvl w:val="0"/>
        <w:numId w:val="6"/>
      </w:numPr>
      <w:spacing w:line="360" w:lineRule="auto"/>
      <w:ind w:left="400"/>
      <w:contextualSpacing/>
      <w:outlineLvl w:val="2"/>
    </w:pPr>
    <w:rPr>
      <w:rFonts w:hint="eastAsia" w:ascii="仿宋" w:hAnsi="仿宋" w:eastAsia="仿宋" w:cs="Arial"/>
      <w:b/>
      <w:bCs/>
      <w:color w:val="00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A1A5C33-751D-4BFA-939E-1F229668A475}">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7295</Words>
  <Characters>41583</Characters>
  <Lines>346</Lines>
  <Paragraphs>97</Paragraphs>
  <TotalTime>16</TotalTime>
  <ScaleCrop>false</ScaleCrop>
  <LinksUpToDate>false</LinksUpToDate>
  <CharactersWithSpaces>48781</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2025-08-04T18:13:00Z</dcterms:created>
  <dc:creator>Administrator</dc:creator>
  <cp:lastModifiedBy>吴襄</cp:lastModifiedBy>
  <cp:lastPrinted>2024-07-04T18:30:00Z</cp:lastPrinted>
  <dcterms:modified xsi:type="dcterms:W3CDTF">2026-06-22T15:40:28Z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782179CB8A8A4DD0937F774D15A33812_13</vt:lpwstr>
  </property>
  <property fmtid="{D5CDD505-2E9C-101B-9397-08002B2CF9AE}" pid="4" name="KSOTemplateDocerSaveRecord">
    <vt:lpwstr>eyJoZGlkIjoiMDljYzUzMWQ4OWI0YzBkYjYzMDRhZTY5ZjZkYmFmYTgiLCJ1c2VySWQiOiI4MjAxMTAwNDcifQ==</vt:lpwstr>
  </property>
</Properties>
</file>