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/>
        <w:spacing w:after="360" w:before="0" w:line="480" w:lineRule="exact"/>
        <w:jc w:val="center"/>
      </w:pPr>
      <w:r>
        <w:rPr>
          <w:rFonts w:ascii="Times New Roman" w:cs="Times New Roman" w:eastAsia="Heiti SC" w:hAnsi="Times New Roman" w:hint="eastAsia"/>
          <w:b/>
          <w:bCs/>
          <w:color w:val="1F2730"/>
          <w:sz w:val="40"/>
          <w:szCs w:val="40"/>
          <w:lang w:val="en-US" w:eastAsia="zh-CN"/>
        </w:rPr>
        <w:t xml:space="preserve">智灵动力Q&amp;A 报告</w:t>
      </w:r>
    </w:p>
    <w:p>
      <w:pPr>
        <w:keepNext/>
        <w:keepLines/>
        <w:spacing w:after="120" w:before="0" w:line="420" w:lineRule="exact"/>
        <w:jc w:val="left"/>
      </w:pPr>
      <w:r>
        <w:rPr>
          <w:rFonts w:ascii="Times New Roman" w:cs="Times New Roman" w:eastAsia="Heiti SC" w:hAnsi="Times New Roman" w:hint="eastAsia"/>
          <w:b/>
          <w:bCs/>
          <w:color w:val="1F2730"/>
          <w:sz w:val="28"/>
          <w:szCs w:val="28"/>
          <w:lang w:val="en-US" w:eastAsia="zh-CN"/>
        </w:rPr>
        <w:t xml:space="preserve">Q1：产品能否形成可复制的客户价值？</w:t>
      </w:r>
    </w:p>
    <w:p>
      <w:pPr>
        <w:keepLines w:val="false"/>
        <w:spacing w:after="0" w:before="0" w:line="400" w:lineRule="exact"/>
        <w:ind w:firstLine="420"/>
        <w:jc w:val="both"/>
      </w:pPr>
      <w:r>
        <w:rPr>
          <w:rFonts w:ascii="Times New Roman" w:cs="Times New Roman" w:eastAsia="Songti SC" w:hAnsi="Times New Roman" w:hint="eastAsia"/>
          <w:color w:val="1F2730"/>
          <w:sz w:val="21"/>
          <w:szCs w:val="21"/>
          <w:lang w:val="en-US" w:eastAsia="zh-CN"/>
        </w:rPr>
        <w:t xml:space="preserve">公司产品价值取决于技术底座能否跨客户复用，并同步缩短部署周期、降低单位交付人力。现阶段应持续观察真实客户环境中的验收、使用频率和扩单行为，以判断产品化程度。</w:t>
      </w:r>
    </w:p>
    <w:p>
      <w:pPr>
        <w:keepNext/>
        <w:keepLines/>
        <w:spacing w:after="120" w:before="240" w:line="420" w:lineRule="exact"/>
        <w:jc w:val="left"/>
      </w:pPr>
      <w:r>
        <w:rPr>
          <w:rFonts w:ascii="Times New Roman" w:cs="Times New Roman" w:eastAsia="Heiti SC" w:hAnsi="Times New Roman" w:hint="eastAsia"/>
          <w:b/>
          <w:bCs/>
          <w:color w:val="1F2730"/>
          <w:sz w:val="28"/>
          <w:szCs w:val="28"/>
          <w:lang w:val="en-US" w:eastAsia="zh-CN"/>
        </w:rPr>
        <w:t xml:space="preserve">Q2：当前最重要的反方风险是什么？</w:t>
      </w:r>
    </w:p>
    <w:p>
      <w:pPr>
        <w:keepLines w:val="false"/>
        <w:spacing w:after="0" w:before="0" w:line="400" w:lineRule="exact"/>
        <w:ind w:firstLine="420"/>
        <w:jc w:val="both"/>
      </w:pPr>
      <w:r>
        <w:rPr>
          <w:rFonts w:ascii="Times New Roman" w:cs="Times New Roman" w:eastAsia="Songti SC" w:hAnsi="Times New Roman" w:hint="eastAsia"/>
          <w:color w:val="1F2730"/>
          <w:sz w:val="21"/>
          <w:szCs w:val="21"/>
          <w:lang w:val="en-US" w:eastAsia="zh-CN"/>
        </w:rPr>
        <w:t xml:space="preserve">核心风险是技术能力尚未稳定转化为重复交付和持续回款。如果交付成本不能随客户增长下降，业务规模扩大将同步放大人员投入和现金消耗，投资判断应保持审慎。</w:t>
      </w:r>
    </w:p>
    <w:sectPr>
      <w:headerReference w:type="default" r:id="rId7"/>
      <w:footerReference w:type="default" r:id="rId8"/>
      <w:pgSz w:w="11906" w:h="16838" w:orient="portrait"/>
      <w:pgMar w:top="1531" w:right="1701" w:bottom="1587" w:left="1803" w:header="850" w:footer="90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 w:lineRule="exact"/>
      <w:jc w:val="right"/>
    </w:pPr>
    <w:r>
      <w:rPr>
        <w:rFonts w:ascii="Times New Roman" w:cs="Times New Roman" w:eastAsia="Songti SC" w:hAnsi="Times New Roman" w:hint="eastAsia"/>
        <w:color w:val="6D747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exact"/>
      <w:jc w:val="center"/>
    </w:pPr>
    <w:r>
      <w:rPr>
        <w:rFonts w:ascii="Times New Roman" w:cs="Times New Roman" w:eastAsia="Songti SC" w:hAnsi="Times New Roman" w:hint="eastAsia"/>
        <w:color w:val="1F2730"/>
        <w:sz w:val="18"/>
        <w:szCs w:val="18"/>
        <w:lang w:val="en-US" w:eastAsia="zh-CN"/>
      </w:rPr>
      <w:t xml:space="preserve">智灵动力｜Q&amp;A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ongti SC" w:hAnsi="Times New Roman" w:hint="eastAsia"/>
        <w:color w:val="1F2730"/>
        <w:sz w:val="21"/>
        <w:szCs w:val="21"/>
      </w:rPr>
    </w:rPrDefault>
    <w:pPrDefault>
      <w:pPr>
        <w:spacing w:after="0" w:line="40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智灵动力Q&amp;A 报告</dc:title>
  <cp:lastModifiedBy>Un-named</cp:lastModifiedBy>
  <cp:revision>1</cp:revision>
  <dcterms:created xsi:type="dcterms:W3CDTF">2026-08-06T01:43:12.546Z</dcterms:created>
  <dcterms:modified xsi:type="dcterms:W3CDTF">2026-08-06T01:43:12.546Z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