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75DB4"/>
    <w:p w14:paraId="774A8829"/>
    <w:p w14:paraId="2CBADD67"/>
    <w:p w14:paraId="582759ED"/>
    <w:p w14:paraId="40B27E80"/>
    <w:p w14:paraId="1003B4BB">
      <w:pPr>
        <w:spacing w:after="240" w:line="360" w:lineRule="auto"/>
        <w:ind w:firstLine="0"/>
        <w:jc w:val="center"/>
        <w:rPr>
          <w:rFonts w:hint="eastAsia" w:ascii="Heiti SC Medium" w:hAnsi="Heiti SC Medium" w:eastAsia="Heiti SC Medium" w:cs="Heiti SC Medium"/>
          <w:b/>
          <w:bCs/>
          <w:color w:val="auto"/>
          <w:sz w:val="44"/>
          <w:szCs w:val="44"/>
        </w:rPr>
      </w:pPr>
      <w:r>
        <w:rPr>
          <w:rFonts w:hint="eastAsia" w:ascii="Heiti SC Medium" w:hAnsi="Heiti SC Medium" w:eastAsia="Heiti SC Medium" w:cs="Heiti SC Medium"/>
          <w:b/>
          <w:bCs/>
          <w:color w:val="auto"/>
          <w:sz w:val="44"/>
          <w:szCs w:val="44"/>
        </w:rPr>
        <w:t>北京德塔源创智能科技有限公司</w:t>
      </w:r>
    </w:p>
    <w:p w14:paraId="3A029C14">
      <w:pPr>
        <w:spacing w:after="240" w:line="360" w:lineRule="auto"/>
        <w:ind w:firstLine="0"/>
        <w:jc w:val="center"/>
        <w:rPr>
          <w:rFonts w:hint="eastAsia" w:ascii="Heiti SC Medium" w:hAnsi="Heiti SC Medium" w:eastAsia="Heiti SC Medium" w:cs="Heiti SC Medium"/>
          <w:b/>
          <w:bCs/>
          <w:color w:val="auto"/>
          <w:sz w:val="44"/>
          <w:szCs w:val="44"/>
        </w:rPr>
      </w:pPr>
      <w:r>
        <w:rPr>
          <w:rFonts w:hint="eastAsia" w:ascii="Heiti SC Medium" w:hAnsi="Heiti SC Medium" w:eastAsia="Heiti SC Medium" w:cs="Heiti SC Medium"/>
          <w:b/>
          <w:bCs/>
          <w:color w:val="auto"/>
          <w:sz w:val="44"/>
          <w:szCs w:val="44"/>
        </w:rPr>
        <w:t>上会尽职调查报告</w:t>
      </w:r>
    </w:p>
    <w:p w14:paraId="63DB7EBE"/>
    <w:p w14:paraId="6E705ED0"/>
    <w:p w14:paraId="12FE2356"/>
    <w:p w14:paraId="019B789D"/>
    <w:p w14:paraId="0B2CDDFB"/>
    <w:p w14:paraId="74A2A6F6"/>
    <w:p w14:paraId="1F436FFC"/>
    <w:p w14:paraId="5EF74F41"/>
    <w:p w14:paraId="2745A870">
      <w:pPr>
        <w:spacing w:after="120" w:line="360" w:lineRule="auto"/>
        <w:ind w:firstLine="0"/>
        <w:jc w:val="center"/>
        <w:rPr>
          <w:rFonts w:hint="eastAsia" w:ascii="仿宋_GB2312" w:hAnsi="仿宋_GB2312" w:eastAsia="仿宋_GB2312" w:cs="仿宋_GB2312"/>
          <w:color w:val="auto"/>
          <w:sz w:val="28"/>
          <w:szCs w:val="28"/>
          <w:lang w:val="en-US" w:eastAsia="zh-CN"/>
        </w:rPr>
      </w:pPr>
    </w:p>
    <w:p w14:paraId="3F299014">
      <w:pPr>
        <w:spacing w:after="120" w:line="360" w:lineRule="auto"/>
        <w:ind w:firstLine="0"/>
        <w:jc w:val="center"/>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赛智伯乐投资团队</w:t>
      </w:r>
    </w:p>
    <w:p w14:paraId="6F4FD37C">
      <w:pPr>
        <w:spacing w:after="120" w:line="360" w:lineRule="auto"/>
        <w:ind w:firstLine="0"/>
        <w:jc w:val="center"/>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二〇二六年七月十六日</w:t>
      </w:r>
    </w:p>
    <w:p w14:paraId="19EDD4DD">
      <w:r>
        <w:br w:type="page"/>
      </w:r>
    </w:p>
    <w:sdt>
      <w:sdtPr>
        <w:rPr>
          <w:rFonts w:hint="eastAsia" w:ascii="仿宋_GB2312" w:hAnsi="仿宋_GB2312" w:eastAsia="仿宋_GB2312" w:cs="仿宋_GB2312"/>
          <w:sz w:val="21"/>
          <w:szCs w:val="22"/>
          <w:lang w:val="en-US" w:eastAsia="en-US" w:bidi="ar-SA"/>
        </w:rPr>
        <w:id w:val="941487585"/>
        <w15:color w:val="DBDBDB"/>
        <w:docPartObj>
          <w:docPartGallery w:val="Table of Contents"/>
          <w:docPartUnique/>
        </w:docPartObj>
      </w:sdtPr>
      <w:sdtEndPr>
        <w:rPr>
          <w:rFonts w:hint="eastAsia" w:ascii="宋体" w:hAnsi="宋体" w:eastAsia="宋体" w:cstheme="minorBidi"/>
          <w:sz w:val="21"/>
          <w:szCs w:val="22"/>
          <w:lang w:val="en-US" w:eastAsia="en-US" w:bidi="ar-SA"/>
        </w:rPr>
      </w:sdtEndPr>
      <w:sdtContent>
        <w:p w14:paraId="24D4F9E5">
          <w:pPr>
            <w:spacing w:before="0" w:beforeLines="0" w:after="0" w:afterLines="0" w:line="240" w:lineRule="auto"/>
            <w:ind w:left="0" w:leftChars="0" w:right="0" w:rightChars="0" w:firstLine="0" w:firstLineChars="0"/>
            <w:jc w:val="center"/>
            <w:rPr>
              <w:rFonts w:hint="eastAsia" w:ascii="仿宋_GB2312" w:hAnsi="仿宋_GB2312" w:eastAsia="仿宋_GB2312" w:cs="仿宋_GB2312"/>
            </w:rPr>
          </w:pPr>
          <w:r>
            <w:rPr>
              <w:rFonts w:hint="eastAsia" w:ascii="仿宋_GB2312" w:hAnsi="仿宋_GB2312" w:eastAsia="仿宋_GB2312" w:cs="仿宋_GB2312"/>
              <w:sz w:val="24"/>
              <w:szCs w:val="28"/>
            </w:rPr>
            <w:t>目录</w:t>
          </w:r>
        </w:p>
        <w:p w14:paraId="33C3C8EF">
          <w:pPr>
            <w:pStyle w:val="28"/>
            <w:tabs>
              <w:tab w:val="right" w:leader="dot" w:pos="9525"/>
            </w:tabs>
          </w:pPr>
          <w:r>
            <w:rPr>
              <w:sz w:val="24"/>
              <w:szCs w:val="24"/>
            </w:rPr>
            <w:fldChar w:fldCharType="begin"/>
          </w:r>
          <w:r>
            <w:rPr>
              <w:sz w:val="24"/>
              <w:szCs w:val="24"/>
            </w:rPr>
            <w:instrText xml:space="preserve">TOC \o "1-3" \h \u </w:instrText>
          </w:r>
          <w:r>
            <w:rPr>
              <w:sz w:val="24"/>
              <w:szCs w:val="24"/>
            </w:rPr>
            <w:fldChar w:fldCharType="separate"/>
          </w:r>
          <w:r>
            <w:rPr>
              <w:szCs w:val="24"/>
            </w:rPr>
            <w:fldChar w:fldCharType="begin"/>
          </w:r>
          <w:r>
            <w:rPr>
              <w:szCs w:val="24"/>
            </w:rPr>
            <w:instrText xml:space="preserve"> HYPERLINK \l _Toc56581652 </w:instrText>
          </w:r>
          <w:r>
            <w:rPr>
              <w:szCs w:val="24"/>
            </w:rPr>
            <w:fldChar w:fldCharType="separate"/>
          </w:r>
          <w:r>
            <w:t>1、投资概要</w:t>
          </w:r>
          <w:r>
            <w:tab/>
          </w:r>
          <w:r>
            <w:fldChar w:fldCharType="begin"/>
          </w:r>
          <w:r>
            <w:instrText xml:space="preserve"> PAGEREF _Toc56581652 \h </w:instrText>
          </w:r>
          <w:r>
            <w:fldChar w:fldCharType="separate"/>
          </w:r>
          <w:r>
            <w:t>4</w:t>
          </w:r>
          <w:r>
            <w:fldChar w:fldCharType="end"/>
          </w:r>
          <w:r>
            <w:rPr>
              <w:szCs w:val="24"/>
            </w:rPr>
            <w:fldChar w:fldCharType="end"/>
          </w:r>
        </w:p>
        <w:p w14:paraId="7B32AC58">
          <w:pPr>
            <w:pStyle w:val="31"/>
            <w:tabs>
              <w:tab w:val="right" w:leader="dot" w:pos="9525"/>
            </w:tabs>
          </w:pPr>
          <w:r>
            <w:rPr>
              <w:szCs w:val="24"/>
            </w:rPr>
            <w:fldChar w:fldCharType="begin"/>
          </w:r>
          <w:r>
            <w:rPr>
              <w:szCs w:val="24"/>
            </w:rPr>
            <w:instrText xml:space="preserve"> HYPERLINK \l _Toc1780053190 </w:instrText>
          </w:r>
          <w:r>
            <w:rPr>
              <w:szCs w:val="24"/>
            </w:rPr>
            <w:fldChar w:fldCharType="separate"/>
          </w:r>
          <w:r>
            <w:t>1.1 公司情况</w:t>
          </w:r>
          <w:r>
            <w:tab/>
          </w:r>
          <w:r>
            <w:fldChar w:fldCharType="begin"/>
          </w:r>
          <w:r>
            <w:instrText xml:space="preserve"> PAGEREF _Toc1780053190 \h </w:instrText>
          </w:r>
          <w:r>
            <w:fldChar w:fldCharType="separate"/>
          </w:r>
          <w:r>
            <w:t>4</w:t>
          </w:r>
          <w:r>
            <w:fldChar w:fldCharType="end"/>
          </w:r>
          <w:r>
            <w:rPr>
              <w:szCs w:val="24"/>
            </w:rPr>
            <w:fldChar w:fldCharType="end"/>
          </w:r>
        </w:p>
        <w:p w14:paraId="0136BA9B">
          <w:pPr>
            <w:pStyle w:val="31"/>
            <w:tabs>
              <w:tab w:val="right" w:leader="dot" w:pos="9525"/>
            </w:tabs>
          </w:pPr>
          <w:r>
            <w:rPr>
              <w:szCs w:val="24"/>
            </w:rPr>
            <w:fldChar w:fldCharType="begin"/>
          </w:r>
          <w:r>
            <w:rPr>
              <w:szCs w:val="24"/>
            </w:rPr>
            <w:instrText xml:space="preserve"> HYPERLINK \l _Toc759277973 </w:instrText>
          </w:r>
          <w:r>
            <w:rPr>
              <w:szCs w:val="24"/>
            </w:rPr>
            <w:fldChar w:fldCharType="separate"/>
          </w:r>
          <w:r>
            <w:t>1.2 交易要点</w:t>
          </w:r>
          <w:r>
            <w:tab/>
          </w:r>
          <w:r>
            <w:fldChar w:fldCharType="begin"/>
          </w:r>
          <w:r>
            <w:instrText xml:space="preserve"> PAGEREF _Toc759277973 \h </w:instrText>
          </w:r>
          <w:r>
            <w:fldChar w:fldCharType="separate"/>
          </w:r>
          <w:r>
            <w:t>4</w:t>
          </w:r>
          <w:r>
            <w:fldChar w:fldCharType="end"/>
          </w:r>
          <w:r>
            <w:rPr>
              <w:szCs w:val="24"/>
            </w:rPr>
            <w:fldChar w:fldCharType="end"/>
          </w:r>
        </w:p>
        <w:p w14:paraId="61B217C2">
          <w:pPr>
            <w:pStyle w:val="31"/>
            <w:tabs>
              <w:tab w:val="right" w:leader="dot" w:pos="9525"/>
            </w:tabs>
          </w:pPr>
          <w:r>
            <w:rPr>
              <w:szCs w:val="24"/>
            </w:rPr>
            <w:fldChar w:fldCharType="begin"/>
          </w:r>
          <w:r>
            <w:rPr>
              <w:szCs w:val="24"/>
            </w:rPr>
            <w:instrText xml:space="preserve"> HYPERLINK \l _Toc837061737 </w:instrText>
          </w:r>
          <w:r>
            <w:rPr>
              <w:szCs w:val="24"/>
            </w:rPr>
            <w:fldChar w:fldCharType="separate"/>
          </w:r>
          <w:r>
            <w:t>1.3 行业概况</w:t>
          </w:r>
          <w:r>
            <w:tab/>
          </w:r>
          <w:r>
            <w:fldChar w:fldCharType="begin"/>
          </w:r>
          <w:r>
            <w:instrText xml:space="preserve"> PAGEREF _Toc837061737 \h </w:instrText>
          </w:r>
          <w:r>
            <w:fldChar w:fldCharType="separate"/>
          </w:r>
          <w:r>
            <w:t>5</w:t>
          </w:r>
          <w:r>
            <w:fldChar w:fldCharType="end"/>
          </w:r>
          <w:r>
            <w:rPr>
              <w:szCs w:val="24"/>
            </w:rPr>
            <w:fldChar w:fldCharType="end"/>
          </w:r>
        </w:p>
        <w:p w14:paraId="662CF61E">
          <w:pPr>
            <w:pStyle w:val="31"/>
            <w:tabs>
              <w:tab w:val="right" w:leader="dot" w:pos="9525"/>
            </w:tabs>
          </w:pPr>
          <w:r>
            <w:rPr>
              <w:szCs w:val="24"/>
            </w:rPr>
            <w:fldChar w:fldCharType="begin"/>
          </w:r>
          <w:r>
            <w:rPr>
              <w:szCs w:val="24"/>
            </w:rPr>
            <w:instrText xml:space="preserve"> HYPERLINK \l _Toc331242262 </w:instrText>
          </w:r>
          <w:r>
            <w:rPr>
              <w:szCs w:val="24"/>
            </w:rPr>
            <w:fldChar w:fldCharType="separate"/>
          </w:r>
          <w:r>
            <w:t>1.4 商业模式和经营管理</w:t>
          </w:r>
          <w:r>
            <w:tab/>
          </w:r>
          <w:r>
            <w:fldChar w:fldCharType="begin"/>
          </w:r>
          <w:r>
            <w:instrText xml:space="preserve"> PAGEREF _Toc331242262 \h </w:instrText>
          </w:r>
          <w:r>
            <w:fldChar w:fldCharType="separate"/>
          </w:r>
          <w:r>
            <w:t>7</w:t>
          </w:r>
          <w:r>
            <w:fldChar w:fldCharType="end"/>
          </w:r>
          <w:r>
            <w:rPr>
              <w:szCs w:val="24"/>
            </w:rPr>
            <w:fldChar w:fldCharType="end"/>
          </w:r>
        </w:p>
        <w:p w14:paraId="56415F8B">
          <w:pPr>
            <w:pStyle w:val="31"/>
            <w:tabs>
              <w:tab w:val="right" w:leader="dot" w:pos="9525"/>
            </w:tabs>
          </w:pPr>
          <w:r>
            <w:rPr>
              <w:szCs w:val="24"/>
            </w:rPr>
            <w:fldChar w:fldCharType="begin"/>
          </w:r>
          <w:r>
            <w:rPr>
              <w:szCs w:val="24"/>
            </w:rPr>
            <w:instrText xml:space="preserve"> HYPERLINK \l _Toc911084410 </w:instrText>
          </w:r>
          <w:r>
            <w:rPr>
              <w:szCs w:val="24"/>
            </w:rPr>
            <w:fldChar w:fldCharType="separate"/>
          </w:r>
          <w:r>
            <w:t>1.5 投资价值与风险</w:t>
          </w:r>
          <w:r>
            <w:tab/>
          </w:r>
          <w:r>
            <w:fldChar w:fldCharType="begin"/>
          </w:r>
          <w:r>
            <w:instrText xml:space="preserve"> PAGEREF _Toc911084410 \h </w:instrText>
          </w:r>
          <w:r>
            <w:fldChar w:fldCharType="separate"/>
          </w:r>
          <w:r>
            <w:t>7</w:t>
          </w:r>
          <w:r>
            <w:fldChar w:fldCharType="end"/>
          </w:r>
          <w:r>
            <w:rPr>
              <w:szCs w:val="24"/>
            </w:rPr>
            <w:fldChar w:fldCharType="end"/>
          </w:r>
        </w:p>
        <w:p w14:paraId="2289CDAC">
          <w:pPr>
            <w:pStyle w:val="28"/>
            <w:tabs>
              <w:tab w:val="right" w:leader="dot" w:pos="9525"/>
            </w:tabs>
          </w:pPr>
          <w:r>
            <w:rPr>
              <w:szCs w:val="24"/>
            </w:rPr>
            <w:fldChar w:fldCharType="begin"/>
          </w:r>
          <w:r>
            <w:rPr>
              <w:szCs w:val="24"/>
            </w:rPr>
            <w:instrText xml:space="preserve"> HYPERLINK \l _Toc1037275760 </w:instrText>
          </w:r>
          <w:r>
            <w:rPr>
              <w:szCs w:val="24"/>
            </w:rPr>
            <w:fldChar w:fldCharType="separate"/>
          </w:r>
          <w:r>
            <w:t>2、公司概况</w:t>
          </w:r>
          <w:r>
            <w:tab/>
          </w:r>
          <w:r>
            <w:fldChar w:fldCharType="begin"/>
          </w:r>
          <w:r>
            <w:instrText xml:space="preserve"> PAGEREF _Toc1037275760 \h </w:instrText>
          </w:r>
          <w:r>
            <w:fldChar w:fldCharType="separate"/>
          </w:r>
          <w:r>
            <w:t>9</w:t>
          </w:r>
          <w:r>
            <w:fldChar w:fldCharType="end"/>
          </w:r>
          <w:r>
            <w:rPr>
              <w:szCs w:val="24"/>
            </w:rPr>
            <w:fldChar w:fldCharType="end"/>
          </w:r>
        </w:p>
        <w:p w14:paraId="3A00D8D3">
          <w:pPr>
            <w:pStyle w:val="31"/>
            <w:tabs>
              <w:tab w:val="right" w:leader="dot" w:pos="9525"/>
            </w:tabs>
          </w:pPr>
          <w:r>
            <w:rPr>
              <w:szCs w:val="24"/>
            </w:rPr>
            <w:fldChar w:fldCharType="begin"/>
          </w:r>
          <w:r>
            <w:rPr>
              <w:szCs w:val="24"/>
            </w:rPr>
            <w:instrText xml:space="preserve"> HYPERLINK \l _Toc221451974 </w:instrText>
          </w:r>
          <w:r>
            <w:rPr>
              <w:szCs w:val="24"/>
            </w:rPr>
            <w:fldChar w:fldCharType="separate"/>
          </w:r>
          <w:r>
            <w:t>2.1 公司基本信息</w:t>
          </w:r>
          <w:r>
            <w:tab/>
          </w:r>
          <w:r>
            <w:fldChar w:fldCharType="begin"/>
          </w:r>
          <w:r>
            <w:instrText xml:space="preserve"> PAGEREF _Toc221451974 \h </w:instrText>
          </w:r>
          <w:r>
            <w:fldChar w:fldCharType="separate"/>
          </w:r>
          <w:r>
            <w:t>9</w:t>
          </w:r>
          <w:r>
            <w:fldChar w:fldCharType="end"/>
          </w:r>
          <w:r>
            <w:rPr>
              <w:szCs w:val="24"/>
            </w:rPr>
            <w:fldChar w:fldCharType="end"/>
          </w:r>
        </w:p>
        <w:p w14:paraId="76D42C6C">
          <w:pPr>
            <w:pStyle w:val="31"/>
            <w:tabs>
              <w:tab w:val="right" w:leader="dot" w:pos="9525"/>
            </w:tabs>
          </w:pPr>
          <w:r>
            <w:rPr>
              <w:szCs w:val="24"/>
            </w:rPr>
            <w:fldChar w:fldCharType="begin"/>
          </w:r>
          <w:r>
            <w:rPr>
              <w:szCs w:val="24"/>
            </w:rPr>
            <w:instrText xml:space="preserve"> HYPERLINK \l _Toc354166767 </w:instrText>
          </w:r>
          <w:r>
            <w:rPr>
              <w:szCs w:val="24"/>
            </w:rPr>
            <w:fldChar w:fldCharType="separate"/>
          </w:r>
          <w:r>
            <w:t>2.2 历史沿革</w:t>
          </w:r>
          <w:r>
            <w:tab/>
          </w:r>
          <w:r>
            <w:fldChar w:fldCharType="begin"/>
          </w:r>
          <w:r>
            <w:instrText xml:space="preserve"> PAGEREF _Toc354166767 \h </w:instrText>
          </w:r>
          <w:r>
            <w:fldChar w:fldCharType="separate"/>
          </w:r>
          <w:r>
            <w:t>9</w:t>
          </w:r>
          <w:r>
            <w:fldChar w:fldCharType="end"/>
          </w:r>
          <w:r>
            <w:rPr>
              <w:szCs w:val="24"/>
            </w:rPr>
            <w:fldChar w:fldCharType="end"/>
          </w:r>
        </w:p>
        <w:p w14:paraId="2E47997C">
          <w:pPr>
            <w:pStyle w:val="31"/>
            <w:tabs>
              <w:tab w:val="right" w:leader="dot" w:pos="9525"/>
            </w:tabs>
          </w:pPr>
          <w:r>
            <w:rPr>
              <w:szCs w:val="24"/>
            </w:rPr>
            <w:fldChar w:fldCharType="begin"/>
          </w:r>
          <w:r>
            <w:rPr>
              <w:szCs w:val="24"/>
            </w:rPr>
            <w:instrText xml:space="preserve"> HYPERLINK \l _Toc1803667132 </w:instrText>
          </w:r>
          <w:r>
            <w:rPr>
              <w:szCs w:val="24"/>
            </w:rPr>
            <w:fldChar w:fldCharType="separate"/>
          </w:r>
          <w:r>
            <w:t>2.3 公司股东情况及实际控制人情况</w:t>
          </w:r>
          <w:r>
            <w:tab/>
          </w:r>
          <w:r>
            <w:fldChar w:fldCharType="begin"/>
          </w:r>
          <w:r>
            <w:instrText xml:space="preserve"> PAGEREF _Toc1803667132 \h </w:instrText>
          </w:r>
          <w:r>
            <w:fldChar w:fldCharType="separate"/>
          </w:r>
          <w:r>
            <w:t>10</w:t>
          </w:r>
          <w:r>
            <w:fldChar w:fldCharType="end"/>
          </w:r>
          <w:r>
            <w:rPr>
              <w:szCs w:val="24"/>
            </w:rPr>
            <w:fldChar w:fldCharType="end"/>
          </w:r>
        </w:p>
        <w:p w14:paraId="18B32CF1">
          <w:pPr>
            <w:pStyle w:val="25"/>
            <w:tabs>
              <w:tab w:val="right" w:leader="dot" w:pos="9525"/>
            </w:tabs>
          </w:pPr>
          <w:r>
            <w:rPr>
              <w:szCs w:val="24"/>
            </w:rPr>
            <w:fldChar w:fldCharType="begin"/>
          </w:r>
          <w:r>
            <w:rPr>
              <w:szCs w:val="24"/>
            </w:rPr>
            <w:instrText xml:space="preserve"> HYPERLINK \l _Toc354326472 </w:instrText>
          </w:r>
          <w:r>
            <w:rPr>
              <w:szCs w:val="24"/>
            </w:rPr>
            <w:fldChar w:fldCharType="separate"/>
          </w:r>
          <w:r>
            <w:t>2.3.1 公司股东</w:t>
          </w:r>
          <w:r>
            <w:tab/>
          </w:r>
          <w:r>
            <w:fldChar w:fldCharType="begin"/>
          </w:r>
          <w:r>
            <w:instrText xml:space="preserve"> PAGEREF _Toc354326472 \h </w:instrText>
          </w:r>
          <w:r>
            <w:fldChar w:fldCharType="separate"/>
          </w:r>
          <w:r>
            <w:t>10</w:t>
          </w:r>
          <w:r>
            <w:fldChar w:fldCharType="end"/>
          </w:r>
          <w:r>
            <w:rPr>
              <w:szCs w:val="24"/>
            </w:rPr>
            <w:fldChar w:fldCharType="end"/>
          </w:r>
        </w:p>
        <w:p w14:paraId="1C76FC2D">
          <w:pPr>
            <w:pStyle w:val="25"/>
            <w:tabs>
              <w:tab w:val="right" w:leader="dot" w:pos="9525"/>
            </w:tabs>
          </w:pPr>
          <w:r>
            <w:rPr>
              <w:szCs w:val="24"/>
            </w:rPr>
            <w:fldChar w:fldCharType="begin"/>
          </w:r>
          <w:r>
            <w:rPr>
              <w:szCs w:val="24"/>
            </w:rPr>
            <w:instrText xml:space="preserve"> HYPERLINK \l _Toc192861773 </w:instrText>
          </w:r>
          <w:r>
            <w:rPr>
              <w:szCs w:val="24"/>
            </w:rPr>
            <w:fldChar w:fldCharType="separate"/>
          </w:r>
          <w:r>
            <w:t>2.3.2 公司股权穿透及实际控制</w:t>
          </w:r>
          <w:r>
            <w:tab/>
          </w:r>
          <w:r>
            <w:fldChar w:fldCharType="begin"/>
          </w:r>
          <w:r>
            <w:instrText xml:space="preserve"> PAGEREF _Toc192861773 \h </w:instrText>
          </w:r>
          <w:r>
            <w:fldChar w:fldCharType="separate"/>
          </w:r>
          <w:r>
            <w:t>11</w:t>
          </w:r>
          <w:r>
            <w:fldChar w:fldCharType="end"/>
          </w:r>
          <w:r>
            <w:rPr>
              <w:szCs w:val="24"/>
            </w:rPr>
            <w:fldChar w:fldCharType="end"/>
          </w:r>
        </w:p>
        <w:p w14:paraId="0D533B45">
          <w:pPr>
            <w:pStyle w:val="31"/>
            <w:tabs>
              <w:tab w:val="right" w:leader="dot" w:pos="9525"/>
            </w:tabs>
          </w:pPr>
          <w:r>
            <w:rPr>
              <w:szCs w:val="24"/>
            </w:rPr>
            <w:fldChar w:fldCharType="begin"/>
          </w:r>
          <w:r>
            <w:rPr>
              <w:szCs w:val="24"/>
            </w:rPr>
            <w:instrText xml:space="preserve"> HYPERLINK \l _Toc874995488 </w:instrText>
          </w:r>
          <w:r>
            <w:rPr>
              <w:szCs w:val="24"/>
            </w:rPr>
            <w:fldChar w:fldCharType="separate"/>
          </w:r>
          <w:r>
            <w:t>2.4 核心团队介绍</w:t>
          </w:r>
          <w:r>
            <w:tab/>
          </w:r>
          <w:r>
            <w:fldChar w:fldCharType="begin"/>
          </w:r>
          <w:r>
            <w:instrText xml:space="preserve"> PAGEREF _Toc874995488 \h </w:instrText>
          </w:r>
          <w:r>
            <w:fldChar w:fldCharType="separate"/>
          </w:r>
          <w:r>
            <w:t>12</w:t>
          </w:r>
          <w:r>
            <w:fldChar w:fldCharType="end"/>
          </w:r>
          <w:r>
            <w:rPr>
              <w:szCs w:val="24"/>
            </w:rPr>
            <w:fldChar w:fldCharType="end"/>
          </w:r>
        </w:p>
        <w:p w14:paraId="63C89806">
          <w:pPr>
            <w:pStyle w:val="25"/>
            <w:tabs>
              <w:tab w:val="right" w:leader="dot" w:pos="9525"/>
            </w:tabs>
          </w:pPr>
          <w:r>
            <w:rPr>
              <w:szCs w:val="24"/>
            </w:rPr>
            <w:fldChar w:fldCharType="begin"/>
          </w:r>
          <w:r>
            <w:rPr>
              <w:szCs w:val="24"/>
            </w:rPr>
            <w:instrText xml:space="preserve"> HYPERLINK \l _Toc81152160 </w:instrText>
          </w:r>
          <w:r>
            <w:rPr>
              <w:szCs w:val="24"/>
            </w:rPr>
            <w:fldChar w:fldCharType="separate"/>
          </w:r>
          <w:r>
            <w:t>2.4.1 马晓健——联合创始人、CEO</w:t>
          </w:r>
          <w:r>
            <w:tab/>
          </w:r>
          <w:r>
            <w:fldChar w:fldCharType="begin"/>
          </w:r>
          <w:r>
            <w:instrText xml:space="preserve"> PAGEREF _Toc81152160 \h </w:instrText>
          </w:r>
          <w:r>
            <w:fldChar w:fldCharType="separate"/>
          </w:r>
          <w:r>
            <w:t>12</w:t>
          </w:r>
          <w:r>
            <w:fldChar w:fldCharType="end"/>
          </w:r>
          <w:r>
            <w:rPr>
              <w:szCs w:val="24"/>
            </w:rPr>
            <w:fldChar w:fldCharType="end"/>
          </w:r>
        </w:p>
        <w:p w14:paraId="208B020F">
          <w:pPr>
            <w:pStyle w:val="25"/>
            <w:tabs>
              <w:tab w:val="right" w:leader="dot" w:pos="9525"/>
            </w:tabs>
          </w:pPr>
          <w:r>
            <w:rPr>
              <w:szCs w:val="24"/>
            </w:rPr>
            <w:fldChar w:fldCharType="begin"/>
          </w:r>
          <w:r>
            <w:rPr>
              <w:szCs w:val="24"/>
            </w:rPr>
            <w:instrText xml:space="preserve"> HYPERLINK \l _Toc272237275 </w:instrText>
          </w:r>
          <w:r>
            <w:rPr>
              <w:szCs w:val="24"/>
            </w:rPr>
            <w:fldChar w:fldCharType="separate"/>
          </w:r>
          <w:r>
            <w:t>2.4.2 刘航欣——联合创始人、CTO</w:t>
          </w:r>
          <w:r>
            <w:tab/>
          </w:r>
          <w:r>
            <w:fldChar w:fldCharType="begin"/>
          </w:r>
          <w:r>
            <w:instrText xml:space="preserve"> PAGEREF _Toc272237275 \h </w:instrText>
          </w:r>
          <w:r>
            <w:fldChar w:fldCharType="separate"/>
          </w:r>
          <w:r>
            <w:t>12</w:t>
          </w:r>
          <w:r>
            <w:fldChar w:fldCharType="end"/>
          </w:r>
          <w:r>
            <w:rPr>
              <w:szCs w:val="24"/>
            </w:rPr>
            <w:fldChar w:fldCharType="end"/>
          </w:r>
        </w:p>
        <w:p w14:paraId="4C3A9F96">
          <w:pPr>
            <w:pStyle w:val="25"/>
            <w:tabs>
              <w:tab w:val="right" w:leader="dot" w:pos="9525"/>
            </w:tabs>
          </w:pPr>
          <w:r>
            <w:rPr>
              <w:szCs w:val="24"/>
            </w:rPr>
            <w:fldChar w:fldCharType="begin"/>
          </w:r>
          <w:r>
            <w:rPr>
              <w:szCs w:val="24"/>
            </w:rPr>
            <w:instrText xml:space="preserve"> HYPERLINK \l _Toc1351712815 </w:instrText>
          </w:r>
          <w:r>
            <w:rPr>
              <w:szCs w:val="24"/>
            </w:rPr>
            <w:fldChar w:fldCharType="separate"/>
          </w:r>
          <w:r>
            <w:t>2.4.3 黄思远——联合创始人、首席科学家</w:t>
          </w:r>
          <w:r>
            <w:tab/>
          </w:r>
          <w:r>
            <w:fldChar w:fldCharType="begin"/>
          </w:r>
          <w:r>
            <w:instrText xml:space="preserve"> PAGEREF _Toc1351712815 \h </w:instrText>
          </w:r>
          <w:r>
            <w:fldChar w:fldCharType="separate"/>
          </w:r>
          <w:r>
            <w:t>12</w:t>
          </w:r>
          <w:r>
            <w:fldChar w:fldCharType="end"/>
          </w:r>
          <w:r>
            <w:rPr>
              <w:szCs w:val="24"/>
            </w:rPr>
            <w:fldChar w:fldCharType="end"/>
          </w:r>
        </w:p>
        <w:p w14:paraId="20FC1BDC">
          <w:pPr>
            <w:pStyle w:val="31"/>
            <w:tabs>
              <w:tab w:val="right" w:leader="dot" w:pos="9525"/>
            </w:tabs>
          </w:pPr>
          <w:r>
            <w:rPr>
              <w:szCs w:val="24"/>
            </w:rPr>
            <w:fldChar w:fldCharType="begin"/>
          </w:r>
          <w:r>
            <w:rPr>
              <w:szCs w:val="24"/>
            </w:rPr>
            <w:instrText xml:space="preserve"> HYPERLINK \l _Toc7780092 </w:instrText>
          </w:r>
          <w:r>
            <w:rPr>
              <w:szCs w:val="24"/>
            </w:rPr>
            <w:fldChar w:fldCharType="separate"/>
          </w:r>
          <w:r>
            <w:t>2.5 组织架构</w:t>
          </w:r>
          <w:r>
            <w:tab/>
          </w:r>
          <w:r>
            <w:fldChar w:fldCharType="begin"/>
          </w:r>
          <w:r>
            <w:instrText xml:space="preserve"> PAGEREF _Toc7780092 \h </w:instrText>
          </w:r>
          <w:r>
            <w:fldChar w:fldCharType="separate"/>
          </w:r>
          <w:r>
            <w:t>12</w:t>
          </w:r>
          <w:r>
            <w:fldChar w:fldCharType="end"/>
          </w:r>
          <w:r>
            <w:rPr>
              <w:szCs w:val="24"/>
            </w:rPr>
            <w:fldChar w:fldCharType="end"/>
          </w:r>
        </w:p>
        <w:p w14:paraId="2AC1FEEB">
          <w:pPr>
            <w:pStyle w:val="31"/>
            <w:tabs>
              <w:tab w:val="right" w:leader="dot" w:pos="9525"/>
            </w:tabs>
          </w:pPr>
          <w:r>
            <w:rPr>
              <w:szCs w:val="24"/>
            </w:rPr>
            <w:fldChar w:fldCharType="begin"/>
          </w:r>
          <w:r>
            <w:rPr>
              <w:szCs w:val="24"/>
            </w:rPr>
            <w:instrText xml:space="preserve"> HYPERLINK \l _Toc1910987424 </w:instrText>
          </w:r>
          <w:r>
            <w:rPr>
              <w:szCs w:val="24"/>
            </w:rPr>
            <w:fldChar w:fldCharType="separate"/>
          </w:r>
          <w:r>
            <w:t>2.6 关联公司及关联交易</w:t>
          </w:r>
          <w:r>
            <w:tab/>
          </w:r>
          <w:r>
            <w:fldChar w:fldCharType="begin"/>
          </w:r>
          <w:r>
            <w:instrText xml:space="preserve"> PAGEREF _Toc1910987424 \h </w:instrText>
          </w:r>
          <w:r>
            <w:fldChar w:fldCharType="separate"/>
          </w:r>
          <w:r>
            <w:t>13</w:t>
          </w:r>
          <w:r>
            <w:fldChar w:fldCharType="end"/>
          </w:r>
          <w:r>
            <w:rPr>
              <w:szCs w:val="24"/>
            </w:rPr>
            <w:fldChar w:fldCharType="end"/>
          </w:r>
        </w:p>
        <w:p w14:paraId="47679035">
          <w:pPr>
            <w:pStyle w:val="31"/>
            <w:tabs>
              <w:tab w:val="right" w:leader="dot" w:pos="9525"/>
            </w:tabs>
          </w:pPr>
          <w:r>
            <w:rPr>
              <w:szCs w:val="24"/>
            </w:rPr>
            <w:fldChar w:fldCharType="begin"/>
          </w:r>
          <w:r>
            <w:rPr>
              <w:szCs w:val="24"/>
            </w:rPr>
            <w:instrText xml:space="preserve"> HYPERLINK \l _Toc200210636 </w:instrText>
          </w:r>
          <w:r>
            <w:rPr>
              <w:szCs w:val="24"/>
            </w:rPr>
            <w:fldChar w:fldCharType="separate"/>
          </w:r>
          <w:r>
            <w:t>2.7 资质、荣誉及法律合规情况</w:t>
          </w:r>
          <w:r>
            <w:tab/>
          </w:r>
          <w:r>
            <w:fldChar w:fldCharType="begin"/>
          </w:r>
          <w:r>
            <w:instrText xml:space="preserve"> PAGEREF _Toc200210636 \h </w:instrText>
          </w:r>
          <w:r>
            <w:fldChar w:fldCharType="separate"/>
          </w:r>
          <w:r>
            <w:t>13</w:t>
          </w:r>
          <w:r>
            <w:fldChar w:fldCharType="end"/>
          </w:r>
          <w:r>
            <w:rPr>
              <w:szCs w:val="24"/>
            </w:rPr>
            <w:fldChar w:fldCharType="end"/>
          </w:r>
        </w:p>
        <w:p w14:paraId="6CF6034D">
          <w:pPr>
            <w:pStyle w:val="28"/>
            <w:tabs>
              <w:tab w:val="right" w:leader="dot" w:pos="9525"/>
            </w:tabs>
          </w:pPr>
          <w:r>
            <w:rPr>
              <w:szCs w:val="24"/>
            </w:rPr>
            <w:fldChar w:fldCharType="begin"/>
          </w:r>
          <w:r>
            <w:rPr>
              <w:szCs w:val="24"/>
            </w:rPr>
            <w:instrText xml:space="preserve"> HYPERLINK \l _Toc1980768050 </w:instrText>
          </w:r>
          <w:r>
            <w:rPr>
              <w:szCs w:val="24"/>
            </w:rPr>
            <w:fldChar w:fldCharType="separate"/>
          </w:r>
          <w:r>
            <w:t>3、产品与技术</w:t>
          </w:r>
          <w:r>
            <w:tab/>
          </w:r>
          <w:r>
            <w:fldChar w:fldCharType="begin"/>
          </w:r>
          <w:r>
            <w:instrText xml:space="preserve"> PAGEREF _Toc1980768050 \h </w:instrText>
          </w:r>
          <w:r>
            <w:fldChar w:fldCharType="separate"/>
          </w:r>
          <w:r>
            <w:t>14</w:t>
          </w:r>
          <w:r>
            <w:fldChar w:fldCharType="end"/>
          </w:r>
          <w:r>
            <w:rPr>
              <w:szCs w:val="24"/>
            </w:rPr>
            <w:fldChar w:fldCharType="end"/>
          </w:r>
        </w:p>
        <w:p w14:paraId="0105D10F">
          <w:pPr>
            <w:pStyle w:val="31"/>
            <w:tabs>
              <w:tab w:val="right" w:leader="dot" w:pos="9525"/>
            </w:tabs>
          </w:pPr>
          <w:r>
            <w:rPr>
              <w:szCs w:val="24"/>
            </w:rPr>
            <w:fldChar w:fldCharType="begin"/>
          </w:r>
          <w:r>
            <w:rPr>
              <w:szCs w:val="24"/>
            </w:rPr>
            <w:instrText xml:space="preserve"> HYPERLINK \l _Toc477120556 </w:instrText>
          </w:r>
          <w:r>
            <w:rPr>
              <w:szCs w:val="24"/>
            </w:rPr>
            <w:fldChar w:fldCharType="separate"/>
          </w:r>
          <w:r>
            <w:t>3.1 产品概念总览</w:t>
          </w:r>
          <w:r>
            <w:tab/>
          </w:r>
          <w:r>
            <w:fldChar w:fldCharType="begin"/>
          </w:r>
          <w:r>
            <w:instrText xml:space="preserve"> PAGEREF _Toc477120556 \h </w:instrText>
          </w:r>
          <w:r>
            <w:fldChar w:fldCharType="separate"/>
          </w:r>
          <w:r>
            <w:t>14</w:t>
          </w:r>
          <w:r>
            <w:fldChar w:fldCharType="end"/>
          </w:r>
          <w:r>
            <w:rPr>
              <w:szCs w:val="24"/>
            </w:rPr>
            <w:fldChar w:fldCharType="end"/>
          </w:r>
        </w:p>
        <w:p w14:paraId="411D7D94">
          <w:pPr>
            <w:pStyle w:val="31"/>
            <w:tabs>
              <w:tab w:val="right" w:leader="dot" w:pos="9525"/>
            </w:tabs>
          </w:pPr>
          <w:r>
            <w:rPr>
              <w:szCs w:val="24"/>
            </w:rPr>
            <w:fldChar w:fldCharType="begin"/>
          </w:r>
          <w:r>
            <w:rPr>
              <w:szCs w:val="24"/>
            </w:rPr>
            <w:instrText xml:space="preserve"> HYPERLINK \l _Toc261246794 </w:instrText>
          </w:r>
          <w:r>
            <w:rPr>
              <w:szCs w:val="24"/>
            </w:rPr>
            <w:fldChar w:fldCharType="separate"/>
          </w:r>
          <w:r>
            <w:t>3.2 核心技术路线</w:t>
          </w:r>
          <w:r>
            <w:tab/>
          </w:r>
          <w:r>
            <w:fldChar w:fldCharType="begin"/>
          </w:r>
          <w:r>
            <w:instrText xml:space="preserve"> PAGEREF _Toc261246794 \h </w:instrText>
          </w:r>
          <w:r>
            <w:fldChar w:fldCharType="separate"/>
          </w:r>
          <w:r>
            <w:t>14</w:t>
          </w:r>
          <w:r>
            <w:fldChar w:fldCharType="end"/>
          </w:r>
          <w:r>
            <w:rPr>
              <w:szCs w:val="24"/>
            </w:rPr>
            <w:fldChar w:fldCharType="end"/>
          </w:r>
        </w:p>
        <w:p w14:paraId="2570EB9B">
          <w:pPr>
            <w:pStyle w:val="31"/>
            <w:tabs>
              <w:tab w:val="right" w:leader="dot" w:pos="9525"/>
            </w:tabs>
          </w:pPr>
          <w:r>
            <w:rPr>
              <w:szCs w:val="24"/>
            </w:rPr>
            <w:fldChar w:fldCharType="begin"/>
          </w:r>
          <w:r>
            <w:rPr>
              <w:szCs w:val="24"/>
            </w:rPr>
            <w:instrText xml:space="preserve"> HYPERLINK \l _Toc1318292290 </w:instrText>
          </w:r>
          <w:r>
            <w:rPr>
              <w:szCs w:val="24"/>
            </w:rPr>
            <w:fldChar w:fldCharType="separate"/>
          </w:r>
          <w:r>
            <w:t>3.3 产品矩阵</w:t>
          </w:r>
          <w:r>
            <w:tab/>
          </w:r>
          <w:r>
            <w:fldChar w:fldCharType="begin"/>
          </w:r>
          <w:r>
            <w:instrText xml:space="preserve"> PAGEREF _Toc1318292290 \h </w:instrText>
          </w:r>
          <w:r>
            <w:fldChar w:fldCharType="separate"/>
          </w:r>
          <w:r>
            <w:t>15</w:t>
          </w:r>
          <w:r>
            <w:fldChar w:fldCharType="end"/>
          </w:r>
          <w:r>
            <w:rPr>
              <w:szCs w:val="24"/>
            </w:rPr>
            <w:fldChar w:fldCharType="end"/>
          </w:r>
        </w:p>
        <w:p w14:paraId="01221934">
          <w:pPr>
            <w:pStyle w:val="31"/>
            <w:tabs>
              <w:tab w:val="right" w:leader="dot" w:pos="9525"/>
            </w:tabs>
          </w:pPr>
          <w:r>
            <w:rPr>
              <w:szCs w:val="24"/>
            </w:rPr>
            <w:fldChar w:fldCharType="begin"/>
          </w:r>
          <w:r>
            <w:rPr>
              <w:szCs w:val="24"/>
            </w:rPr>
            <w:instrText xml:space="preserve"> HYPERLINK \l _Toc949731931 </w:instrText>
          </w:r>
          <w:r>
            <w:rPr>
              <w:szCs w:val="24"/>
            </w:rPr>
            <w:fldChar w:fldCharType="separate"/>
          </w:r>
          <w:r>
            <w:t>3.4 场景应用</w:t>
          </w:r>
          <w:r>
            <w:tab/>
          </w:r>
          <w:r>
            <w:fldChar w:fldCharType="begin"/>
          </w:r>
          <w:r>
            <w:instrText xml:space="preserve"> PAGEREF _Toc949731931 \h </w:instrText>
          </w:r>
          <w:r>
            <w:fldChar w:fldCharType="separate"/>
          </w:r>
          <w:r>
            <w:t>16</w:t>
          </w:r>
          <w:r>
            <w:fldChar w:fldCharType="end"/>
          </w:r>
          <w:r>
            <w:rPr>
              <w:szCs w:val="24"/>
            </w:rPr>
            <w:fldChar w:fldCharType="end"/>
          </w:r>
        </w:p>
        <w:p w14:paraId="5F2C51D6">
          <w:pPr>
            <w:pStyle w:val="31"/>
            <w:tabs>
              <w:tab w:val="right" w:leader="dot" w:pos="9525"/>
            </w:tabs>
          </w:pPr>
          <w:r>
            <w:rPr>
              <w:szCs w:val="24"/>
            </w:rPr>
            <w:fldChar w:fldCharType="begin"/>
          </w:r>
          <w:r>
            <w:rPr>
              <w:szCs w:val="24"/>
            </w:rPr>
            <w:instrText xml:space="preserve"> HYPERLINK \l _Toc2046099813 </w:instrText>
          </w:r>
          <w:r>
            <w:rPr>
              <w:szCs w:val="24"/>
            </w:rPr>
            <w:fldChar w:fldCharType="separate"/>
          </w:r>
          <w:r>
            <w:t>3.5 核心技术沿革</w:t>
          </w:r>
          <w:r>
            <w:tab/>
          </w:r>
          <w:r>
            <w:fldChar w:fldCharType="begin"/>
          </w:r>
          <w:r>
            <w:instrText xml:space="preserve"> PAGEREF _Toc2046099813 \h </w:instrText>
          </w:r>
          <w:r>
            <w:fldChar w:fldCharType="separate"/>
          </w:r>
          <w:r>
            <w:t>16</w:t>
          </w:r>
          <w:r>
            <w:fldChar w:fldCharType="end"/>
          </w:r>
          <w:r>
            <w:rPr>
              <w:szCs w:val="24"/>
            </w:rPr>
            <w:fldChar w:fldCharType="end"/>
          </w:r>
        </w:p>
        <w:p w14:paraId="1CC8CBA8">
          <w:pPr>
            <w:pStyle w:val="31"/>
            <w:tabs>
              <w:tab w:val="right" w:leader="dot" w:pos="9525"/>
            </w:tabs>
          </w:pPr>
          <w:r>
            <w:rPr>
              <w:szCs w:val="24"/>
            </w:rPr>
            <w:fldChar w:fldCharType="begin"/>
          </w:r>
          <w:r>
            <w:rPr>
              <w:szCs w:val="24"/>
            </w:rPr>
            <w:instrText xml:space="preserve"> HYPERLINK \l _Toc1143917680 </w:instrText>
          </w:r>
          <w:r>
            <w:rPr>
              <w:szCs w:val="24"/>
            </w:rPr>
            <w:fldChar w:fldCharType="separate"/>
          </w:r>
          <w:r>
            <w:t>3.6 知识产权及数据权属</w:t>
          </w:r>
          <w:r>
            <w:tab/>
          </w:r>
          <w:r>
            <w:fldChar w:fldCharType="begin"/>
          </w:r>
          <w:r>
            <w:instrText xml:space="preserve"> PAGEREF _Toc1143917680 \h </w:instrText>
          </w:r>
          <w:r>
            <w:fldChar w:fldCharType="separate"/>
          </w:r>
          <w:r>
            <w:t>17</w:t>
          </w:r>
          <w:r>
            <w:fldChar w:fldCharType="end"/>
          </w:r>
          <w:r>
            <w:rPr>
              <w:szCs w:val="24"/>
            </w:rPr>
            <w:fldChar w:fldCharType="end"/>
          </w:r>
        </w:p>
        <w:p w14:paraId="507E839B">
          <w:pPr>
            <w:pStyle w:val="28"/>
            <w:tabs>
              <w:tab w:val="right" w:leader="dot" w:pos="9525"/>
            </w:tabs>
          </w:pPr>
          <w:r>
            <w:rPr>
              <w:szCs w:val="24"/>
            </w:rPr>
            <w:fldChar w:fldCharType="begin"/>
          </w:r>
          <w:r>
            <w:rPr>
              <w:szCs w:val="24"/>
            </w:rPr>
            <w:instrText xml:space="preserve"> HYPERLINK \l _Toc1550839816 </w:instrText>
          </w:r>
          <w:r>
            <w:rPr>
              <w:szCs w:val="24"/>
            </w:rPr>
            <w:fldChar w:fldCharType="separate"/>
          </w:r>
          <w:r>
            <w:t>4、业务情况</w:t>
          </w:r>
          <w:r>
            <w:tab/>
          </w:r>
          <w:r>
            <w:fldChar w:fldCharType="begin"/>
          </w:r>
          <w:r>
            <w:instrText xml:space="preserve"> PAGEREF _Toc1550839816 \h </w:instrText>
          </w:r>
          <w:r>
            <w:fldChar w:fldCharType="separate"/>
          </w:r>
          <w:r>
            <w:t>18</w:t>
          </w:r>
          <w:r>
            <w:fldChar w:fldCharType="end"/>
          </w:r>
          <w:r>
            <w:rPr>
              <w:szCs w:val="24"/>
            </w:rPr>
            <w:fldChar w:fldCharType="end"/>
          </w:r>
        </w:p>
        <w:p w14:paraId="0A237597">
          <w:pPr>
            <w:pStyle w:val="31"/>
            <w:tabs>
              <w:tab w:val="right" w:leader="dot" w:pos="9525"/>
            </w:tabs>
          </w:pPr>
          <w:r>
            <w:rPr>
              <w:szCs w:val="24"/>
            </w:rPr>
            <w:fldChar w:fldCharType="begin"/>
          </w:r>
          <w:r>
            <w:rPr>
              <w:szCs w:val="24"/>
            </w:rPr>
            <w:instrText xml:space="preserve"> HYPERLINK \l _Toc955763873 </w:instrText>
          </w:r>
          <w:r>
            <w:rPr>
              <w:szCs w:val="24"/>
            </w:rPr>
            <w:fldChar w:fldCharType="separate"/>
          </w:r>
          <w:r>
            <w:t>4.1 商业模式与销售策略</w:t>
          </w:r>
          <w:r>
            <w:tab/>
          </w:r>
          <w:r>
            <w:fldChar w:fldCharType="begin"/>
          </w:r>
          <w:r>
            <w:instrText xml:space="preserve"> PAGEREF _Toc955763873 \h </w:instrText>
          </w:r>
          <w:r>
            <w:fldChar w:fldCharType="separate"/>
          </w:r>
          <w:r>
            <w:t>18</w:t>
          </w:r>
          <w:r>
            <w:fldChar w:fldCharType="end"/>
          </w:r>
          <w:r>
            <w:rPr>
              <w:szCs w:val="24"/>
            </w:rPr>
            <w:fldChar w:fldCharType="end"/>
          </w:r>
        </w:p>
        <w:p w14:paraId="092F75B1">
          <w:pPr>
            <w:pStyle w:val="31"/>
            <w:tabs>
              <w:tab w:val="right" w:leader="dot" w:pos="9525"/>
            </w:tabs>
          </w:pPr>
          <w:r>
            <w:rPr>
              <w:szCs w:val="24"/>
            </w:rPr>
            <w:fldChar w:fldCharType="begin"/>
          </w:r>
          <w:r>
            <w:rPr>
              <w:szCs w:val="24"/>
            </w:rPr>
            <w:instrText xml:space="preserve"> HYPERLINK \l _Toc345733951 </w:instrText>
          </w:r>
          <w:r>
            <w:rPr>
              <w:szCs w:val="24"/>
            </w:rPr>
            <w:fldChar w:fldCharType="separate"/>
          </w:r>
          <w:r>
            <w:t>4.2 客户验证情况</w:t>
          </w:r>
          <w:r>
            <w:tab/>
          </w:r>
          <w:r>
            <w:fldChar w:fldCharType="begin"/>
          </w:r>
          <w:r>
            <w:instrText xml:space="preserve"> PAGEREF _Toc345733951 \h </w:instrText>
          </w:r>
          <w:r>
            <w:fldChar w:fldCharType="separate"/>
          </w:r>
          <w:r>
            <w:t>18</w:t>
          </w:r>
          <w:r>
            <w:fldChar w:fldCharType="end"/>
          </w:r>
          <w:r>
            <w:rPr>
              <w:szCs w:val="24"/>
            </w:rPr>
            <w:fldChar w:fldCharType="end"/>
          </w:r>
        </w:p>
        <w:p w14:paraId="36A70500">
          <w:pPr>
            <w:pStyle w:val="25"/>
            <w:tabs>
              <w:tab w:val="right" w:leader="dot" w:pos="9525"/>
            </w:tabs>
          </w:pPr>
          <w:r>
            <w:rPr>
              <w:szCs w:val="24"/>
            </w:rPr>
            <w:fldChar w:fldCharType="begin"/>
          </w:r>
          <w:r>
            <w:rPr>
              <w:szCs w:val="24"/>
            </w:rPr>
            <w:instrText xml:space="preserve"> HYPERLINK \l _Toc1807249322 </w:instrText>
          </w:r>
          <w:r>
            <w:rPr>
              <w:szCs w:val="24"/>
            </w:rPr>
            <w:fldChar w:fldCharType="separate"/>
          </w:r>
          <w:r>
            <w:t>4.2.1 乐聚智能</w:t>
          </w:r>
          <w:r>
            <w:tab/>
          </w:r>
          <w:r>
            <w:fldChar w:fldCharType="begin"/>
          </w:r>
          <w:r>
            <w:instrText xml:space="preserve"> PAGEREF _Toc1807249322 \h </w:instrText>
          </w:r>
          <w:r>
            <w:fldChar w:fldCharType="separate"/>
          </w:r>
          <w:r>
            <w:t>18</w:t>
          </w:r>
          <w:r>
            <w:fldChar w:fldCharType="end"/>
          </w:r>
          <w:r>
            <w:rPr>
              <w:szCs w:val="24"/>
            </w:rPr>
            <w:fldChar w:fldCharType="end"/>
          </w:r>
        </w:p>
        <w:p w14:paraId="38F7788A">
          <w:pPr>
            <w:pStyle w:val="25"/>
            <w:tabs>
              <w:tab w:val="right" w:leader="dot" w:pos="9525"/>
            </w:tabs>
          </w:pPr>
          <w:r>
            <w:rPr>
              <w:szCs w:val="24"/>
            </w:rPr>
            <w:fldChar w:fldCharType="begin"/>
          </w:r>
          <w:r>
            <w:rPr>
              <w:szCs w:val="24"/>
            </w:rPr>
            <w:instrText xml:space="preserve"> HYPERLINK \l _Toc430651686 </w:instrText>
          </w:r>
          <w:r>
            <w:rPr>
              <w:szCs w:val="24"/>
            </w:rPr>
            <w:fldChar w:fldCharType="separate"/>
          </w:r>
          <w:r>
            <w:t>4.2.2 宇树科技</w:t>
          </w:r>
          <w:r>
            <w:tab/>
          </w:r>
          <w:r>
            <w:fldChar w:fldCharType="begin"/>
          </w:r>
          <w:r>
            <w:instrText xml:space="preserve"> PAGEREF _Toc430651686 \h </w:instrText>
          </w:r>
          <w:r>
            <w:fldChar w:fldCharType="separate"/>
          </w:r>
          <w:r>
            <w:t>18</w:t>
          </w:r>
          <w:r>
            <w:fldChar w:fldCharType="end"/>
          </w:r>
          <w:r>
            <w:rPr>
              <w:szCs w:val="24"/>
            </w:rPr>
            <w:fldChar w:fldCharType="end"/>
          </w:r>
        </w:p>
        <w:p w14:paraId="541C0ABC">
          <w:pPr>
            <w:pStyle w:val="25"/>
            <w:tabs>
              <w:tab w:val="right" w:leader="dot" w:pos="9525"/>
            </w:tabs>
          </w:pPr>
          <w:r>
            <w:rPr>
              <w:szCs w:val="24"/>
            </w:rPr>
            <w:fldChar w:fldCharType="begin"/>
          </w:r>
          <w:r>
            <w:rPr>
              <w:szCs w:val="24"/>
            </w:rPr>
            <w:instrText xml:space="preserve"> HYPERLINK \l _Toc942996212 </w:instrText>
          </w:r>
          <w:r>
            <w:rPr>
              <w:szCs w:val="24"/>
            </w:rPr>
            <w:fldChar w:fldCharType="separate"/>
          </w:r>
          <w:r>
            <w:t>4.2.3 智元机器人</w:t>
          </w:r>
          <w:r>
            <w:tab/>
          </w:r>
          <w:r>
            <w:fldChar w:fldCharType="begin"/>
          </w:r>
          <w:r>
            <w:instrText xml:space="preserve"> PAGEREF _Toc942996212 \h </w:instrText>
          </w:r>
          <w:r>
            <w:fldChar w:fldCharType="separate"/>
          </w:r>
          <w:r>
            <w:t>19</w:t>
          </w:r>
          <w:r>
            <w:fldChar w:fldCharType="end"/>
          </w:r>
          <w:r>
            <w:rPr>
              <w:szCs w:val="24"/>
            </w:rPr>
            <w:fldChar w:fldCharType="end"/>
          </w:r>
        </w:p>
        <w:p w14:paraId="53CCD939">
          <w:pPr>
            <w:pStyle w:val="25"/>
            <w:tabs>
              <w:tab w:val="right" w:leader="dot" w:pos="9525"/>
            </w:tabs>
          </w:pPr>
          <w:r>
            <w:rPr>
              <w:szCs w:val="24"/>
            </w:rPr>
            <w:fldChar w:fldCharType="begin"/>
          </w:r>
          <w:r>
            <w:rPr>
              <w:szCs w:val="24"/>
            </w:rPr>
            <w:instrText xml:space="preserve"> HYPERLINK \l _Toc508020224 </w:instrText>
          </w:r>
          <w:r>
            <w:rPr>
              <w:szCs w:val="24"/>
            </w:rPr>
            <w:fldChar w:fldCharType="separate"/>
          </w:r>
          <w:r>
            <w:t>4.2.4 星海图</w:t>
          </w:r>
          <w:r>
            <w:tab/>
          </w:r>
          <w:r>
            <w:fldChar w:fldCharType="begin"/>
          </w:r>
          <w:r>
            <w:instrText xml:space="preserve"> PAGEREF _Toc508020224 \h </w:instrText>
          </w:r>
          <w:r>
            <w:fldChar w:fldCharType="separate"/>
          </w:r>
          <w:r>
            <w:t>19</w:t>
          </w:r>
          <w:r>
            <w:fldChar w:fldCharType="end"/>
          </w:r>
          <w:r>
            <w:rPr>
              <w:szCs w:val="24"/>
            </w:rPr>
            <w:fldChar w:fldCharType="end"/>
          </w:r>
        </w:p>
        <w:p w14:paraId="4B881598">
          <w:pPr>
            <w:pStyle w:val="31"/>
            <w:tabs>
              <w:tab w:val="right" w:leader="dot" w:pos="9525"/>
            </w:tabs>
          </w:pPr>
          <w:r>
            <w:rPr>
              <w:szCs w:val="24"/>
            </w:rPr>
            <w:fldChar w:fldCharType="begin"/>
          </w:r>
          <w:r>
            <w:rPr>
              <w:szCs w:val="24"/>
            </w:rPr>
            <w:instrText xml:space="preserve"> HYPERLINK \l _Toc2048407943 </w:instrText>
          </w:r>
          <w:r>
            <w:rPr>
              <w:szCs w:val="24"/>
            </w:rPr>
            <w:fldChar w:fldCharType="separate"/>
          </w:r>
          <w:r>
            <w:t>4.3 供应商、采购与成本情况</w:t>
          </w:r>
          <w:r>
            <w:tab/>
          </w:r>
          <w:r>
            <w:fldChar w:fldCharType="begin"/>
          </w:r>
          <w:r>
            <w:instrText xml:space="preserve"> PAGEREF _Toc2048407943 \h </w:instrText>
          </w:r>
          <w:r>
            <w:fldChar w:fldCharType="separate"/>
          </w:r>
          <w:r>
            <w:t>19</w:t>
          </w:r>
          <w:r>
            <w:fldChar w:fldCharType="end"/>
          </w:r>
          <w:r>
            <w:rPr>
              <w:szCs w:val="24"/>
            </w:rPr>
            <w:fldChar w:fldCharType="end"/>
          </w:r>
        </w:p>
        <w:p w14:paraId="36A4C2EE">
          <w:pPr>
            <w:pStyle w:val="28"/>
            <w:tabs>
              <w:tab w:val="right" w:leader="dot" w:pos="9525"/>
            </w:tabs>
          </w:pPr>
          <w:r>
            <w:rPr>
              <w:szCs w:val="24"/>
            </w:rPr>
            <w:fldChar w:fldCharType="begin"/>
          </w:r>
          <w:r>
            <w:rPr>
              <w:szCs w:val="24"/>
            </w:rPr>
            <w:instrText xml:space="preserve"> HYPERLINK \l _Toc1281952944 </w:instrText>
          </w:r>
          <w:r>
            <w:rPr>
              <w:szCs w:val="24"/>
            </w:rPr>
            <w:fldChar w:fldCharType="separate"/>
          </w:r>
          <w:r>
            <w:t>5、行业和市场</w:t>
          </w:r>
          <w:r>
            <w:tab/>
          </w:r>
          <w:r>
            <w:fldChar w:fldCharType="begin"/>
          </w:r>
          <w:r>
            <w:instrText xml:space="preserve"> PAGEREF _Toc1281952944 \h </w:instrText>
          </w:r>
          <w:r>
            <w:fldChar w:fldCharType="separate"/>
          </w:r>
          <w:r>
            <w:t>20</w:t>
          </w:r>
          <w:r>
            <w:fldChar w:fldCharType="end"/>
          </w:r>
          <w:r>
            <w:rPr>
              <w:szCs w:val="24"/>
            </w:rPr>
            <w:fldChar w:fldCharType="end"/>
          </w:r>
        </w:p>
        <w:p w14:paraId="0862CA74">
          <w:pPr>
            <w:pStyle w:val="31"/>
            <w:tabs>
              <w:tab w:val="right" w:leader="dot" w:pos="9525"/>
            </w:tabs>
          </w:pPr>
          <w:r>
            <w:rPr>
              <w:szCs w:val="24"/>
            </w:rPr>
            <w:fldChar w:fldCharType="begin"/>
          </w:r>
          <w:r>
            <w:rPr>
              <w:szCs w:val="24"/>
            </w:rPr>
            <w:instrText xml:space="preserve"> HYPERLINK \l _Toc79699457 </w:instrText>
          </w:r>
          <w:r>
            <w:rPr>
              <w:szCs w:val="24"/>
            </w:rPr>
            <w:fldChar w:fldCharType="separate"/>
          </w:r>
          <w:r>
            <w:t>5.1 行业趋势与痛点</w:t>
          </w:r>
          <w:r>
            <w:tab/>
          </w:r>
          <w:r>
            <w:fldChar w:fldCharType="begin"/>
          </w:r>
          <w:r>
            <w:instrText xml:space="preserve"> PAGEREF _Toc79699457 \h </w:instrText>
          </w:r>
          <w:r>
            <w:fldChar w:fldCharType="separate"/>
          </w:r>
          <w:r>
            <w:t>20</w:t>
          </w:r>
          <w:r>
            <w:fldChar w:fldCharType="end"/>
          </w:r>
          <w:r>
            <w:rPr>
              <w:szCs w:val="24"/>
            </w:rPr>
            <w:fldChar w:fldCharType="end"/>
          </w:r>
        </w:p>
        <w:p w14:paraId="57C725E5">
          <w:pPr>
            <w:pStyle w:val="25"/>
            <w:tabs>
              <w:tab w:val="right" w:leader="dot" w:pos="9525"/>
            </w:tabs>
          </w:pPr>
          <w:r>
            <w:rPr>
              <w:szCs w:val="24"/>
            </w:rPr>
            <w:fldChar w:fldCharType="begin"/>
          </w:r>
          <w:r>
            <w:rPr>
              <w:szCs w:val="24"/>
            </w:rPr>
            <w:instrText xml:space="preserve"> HYPERLINK \l _Toc1626461718 </w:instrText>
          </w:r>
          <w:r>
            <w:rPr>
              <w:szCs w:val="24"/>
            </w:rPr>
            <w:fldChar w:fldCharType="separate"/>
          </w:r>
          <w:r>
            <w:t>5.1.1 政策层面</w:t>
          </w:r>
          <w:r>
            <w:tab/>
          </w:r>
          <w:r>
            <w:fldChar w:fldCharType="begin"/>
          </w:r>
          <w:r>
            <w:instrText xml:space="preserve"> PAGEREF _Toc1626461718 \h </w:instrText>
          </w:r>
          <w:r>
            <w:fldChar w:fldCharType="separate"/>
          </w:r>
          <w:r>
            <w:t>20</w:t>
          </w:r>
          <w:r>
            <w:fldChar w:fldCharType="end"/>
          </w:r>
          <w:r>
            <w:rPr>
              <w:szCs w:val="24"/>
            </w:rPr>
            <w:fldChar w:fldCharType="end"/>
          </w:r>
        </w:p>
        <w:p w14:paraId="78E4683D">
          <w:pPr>
            <w:pStyle w:val="25"/>
            <w:tabs>
              <w:tab w:val="right" w:leader="dot" w:pos="9525"/>
            </w:tabs>
          </w:pPr>
          <w:r>
            <w:rPr>
              <w:szCs w:val="24"/>
            </w:rPr>
            <w:fldChar w:fldCharType="begin"/>
          </w:r>
          <w:r>
            <w:rPr>
              <w:szCs w:val="24"/>
            </w:rPr>
            <w:instrText xml:space="preserve"> HYPERLINK \l _Toc622751763 </w:instrText>
          </w:r>
          <w:r>
            <w:rPr>
              <w:szCs w:val="24"/>
            </w:rPr>
            <w:fldChar w:fldCharType="separate"/>
          </w:r>
          <w:r>
            <w:t>5.1.2 市场层面</w:t>
          </w:r>
          <w:r>
            <w:tab/>
          </w:r>
          <w:r>
            <w:fldChar w:fldCharType="begin"/>
          </w:r>
          <w:r>
            <w:instrText xml:space="preserve"> PAGEREF _Toc622751763 \h </w:instrText>
          </w:r>
          <w:r>
            <w:fldChar w:fldCharType="separate"/>
          </w:r>
          <w:r>
            <w:t>20</w:t>
          </w:r>
          <w:r>
            <w:fldChar w:fldCharType="end"/>
          </w:r>
          <w:r>
            <w:rPr>
              <w:szCs w:val="24"/>
            </w:rPr>
            <w:fldChar w:fldCharType="end"/>
          </w:r>
        </w:p>
        <w:p w14:paraId="2B1B0E89">
          <w:pPr>
            <w:pStyle w:val="25"/>
            <w:tabs>
              <w:tab w:val="right" w:leader="dot" w:pos="9525"/>
            </w:tabs>
          </w:pPr>
          <w:r>
            <w:rPr>
              <w:szCs w:val="24"/>
            </w:rPr>
            <w:fldChar w:fldCharType="begin"/>
          </w:r>
          <w:r>
            <w:rPr>
              <w:szCs w:val="24"/>
            </w:rPr>
            <w:instrText xml:space="preserve"> HYPERLINK \l _Toc1901068910 </w:instrText>
          </w:r>
          <w:r>
            <w:rPr>
              <w:szCs w:val="24"/>
            </w:rPr>
            <w:fldChar w:fldCharType="separate"/>
          </w:r>
          <w:r>
            <w:t>5.1.3 用户</w:t>
          </w:r>
          <w:r>
            <w:rPr>
              <w:rFonts w:hint="eastAsia"/>
              <w:lang w:val="en-US" w:eastAsia="zh-CN"/>
            </w:rPr>
            <w:t>层面</w:t>
          </w:r>
          <w:r>
            <w:tab/>
          </w:r>
          <w:r>
            <w:fldChar w:fldCharType="begin"/>
          </w:r>
          <w:r>
            <w:instrText xml:space="preserve"> PAGEREF _Toc1901068910 \h </w:instrText>
          </w:r>
          <w:r>
            <w:fldChar w:fldCharType="separate"/>
          </w:r>
          <w:r>
            <w:t>20</w:t>
          </w:r>
          <w:r>
            <w:fldChar w:fldCharType="end"/>
          </w:r>
          <w:r>
            <w:rPr>
              <w:szCs w:val="24"/>
            </w:rPr>
            <w:fldChar w:fldCharType="end"/>
          </w:r>
        </w:p>
        <w:p w14:paraId="7088F8BB">
          <w:pPr>
            <w:pStyle w:val="25"/>
            <w:tabs>
              <w:tab w:val="right" w:leader="dot" w:pos="9525"/>
            </w:tabs>
          </w:pPr>
          <w:r>
            <w:rPr>
              <w:szCs w:val="24"/>
            </w:rPr>
            <w:fldChar w:fldCharType="begin"/>
          </w:r>
          <w:r>
            <w:rPr>
              <w:szCs w:val="24"/>
            </w:rPr>
            <w:instrText xml:space="preserve"> HYPERLINK \l _Toc1003470304 </w:instrText>
          </w:r>
          <w:r>
            <w:rPr>
              <w:szCs w:val="24"/>
            </w:rPr>
            <w:fldChar w:fldCharType="separate"/>
          </w:r>
          <w:r>
            <w:t>5.1.4 竞争格局</w:t>
          </w:r>
          <w:r>
            <w:tab/>
          </w:r>
          <w:r>
            <w:fldChar w:fldCharType="begin"/>
          </w:r>
          <w:r>
            <w:instrText xml:space="preserve"> PAGEREF _Toc1003470304 \h </w:instrText>
          </w:r>
          <w:r>
            <w:fldChar w:fldCharType="separate"/>
          </w:r>
          <w:r>
            <w:t>20</w:t>
          </w:r>
          <w:r>
            <w:fldChar w:fldCharType="end"/>
          </w:r>
          <w:r>
            <w:rPr>
              <w:szCs w:val="24"/>
            </w:rPr>
            <w:fldChar w:fldCharType="end"/>
          </w:r>
        </w:p>
        <w:p w14:paraId="619F2904">
          <w:pPr>
            <w:pStyle w:val="25"/>
            <w:tabs>
              <w:tab w:val="right" w:leader="dot" w:pos="9525"/>
            </w:tabs>
          </w:pPr>
          <w:r>
            <w:rPr>
              <w:szCs w:val="24"/>
            </w:rPr>
            <w:fldChar w:fldCharType="begin"/>
          </w:r>
          <w:r>
            <w:rPr>
              <w:szCs w:val="24"/>
            </w:rPr>
            <w:instrText xml:space="preserve"> HYPERLINK \l _Toc1136319437 </w:instrText>
          </w:r>
          <w:r>
            <w:rPr>
              <w:szCs w:val="24"/>
            </w:rPr>
            <w:fldChar w:fldCharType="separate"/>
          </w:r>
          <w:r>
            <w:t>5.1.5 产业趋势</w:t>
          </w:r>
          <w:r>
            <w:tab/>
          </w:r>
          <w:r>
            <w:fldChar w:fldCharType="begin"/>
          </w:r>
          <w:r>
            <w:instrText xml:space="preserve"> PAGEREF _Toc1136319437 \h </w:instrText>
          </w:r>
          <w:r>
            <w:fldChar w:fldCharType="separate"/>
          </w:r>
          <w:r>
            <w:t>21</w:t>
          </w:r>
          <w:r>
            <w:fldChar w:fldCharType="end"/>
          </w:r>
          <w:r>
            <w:rPr>
              <w:szCs w:val="24"/>
            </w:rPr>
            <w:fldChar w:fldCharType="end"/>
          </w:r>
        </w:p>
        <w:p w14:paraId="65622BAE">
          <w:pPr>
            <w:pStyle w:val="31"/>
            <w:tabs>
              <w:tab w:val="right" w:leader="dot" w:pos="9525"/>
            </w:tabs>
          </w:pPr>
          <w:r>
            <w:rPr>
              <w:szCs w:val="24"/>
            </w:rPr>
            <w:fldChar w:fldCharType="begin"/>
          </w:r>
          <w:r>
            <w:rPr>
              <w:szCs w:val="24"/>
            </w:rPr>
            <w:instrText xml:space="preserve"> HYPERLINK \l _Toc548704888 </w:instrText>
          </w:r>
          <w:r>
            <w:rPr>
              <w:szCs w:val="24"/>
            </w:rPr>
            <w:fldChar w:fldCharType="separate"/>
          </w:r>
          <w:r>
            <w:t>5.2 市场分析</w:t>
          </w:r>
          <w:r>
            <w:tab/>
          </w:r>
          <w:r>
            <w:fldChar w:fldCharType="begin"/>
          </w:r>
          <w:r>
            <w:instrText xml:space="preserve"> PAGEREF _Toc548704888 \h </w:instrText>
          </w:r>
          <w:r>
            <w:fldChar w:fldCharType="separate"/>
          </w:r>
          <w:r>
            <w:t>21</w:t>
          </w:r>
          <w:r>
            <w:fldChar w:fldCharType="end"/>
          </w:r>
          <w:r>
            <w:rPr>
              <w:szCs w:val="24"/>
            </w:rPr>
            <w:fldChar w:fldCharType="end"/>
          </w:r>
        </w:p>
        <w:p w14:paraId="5A4584C6">
          <w:pPr>
            <w:pStyle w:val="25"/>
            <w:tabs>
              <w:tab w:val="right" w:leader="dot" w:pos="9525"/>
            </w:tabs>
          </w:pPr>
          <w:r>
            <w:rPr>
              <w:szCs w:val="24"/>
            </w:rPr>
            <w:fldChar w:fldCharType="begin"/>
          </w:r>
          <w:r>
            <w:rPr>
              <w:szCs w:val="24"/>
            </w:rPr>
            <w:instrText xml:space="preserve"> HYPERLINK \l _Toc788272398 </w:instrText>
          </w:r>
          <w:r>
            <w:rPr>
              <w:szCs w:val="24"/>
            </w:rPr>
            <w:fldChar w:fldCharType="separate"/>
          </w:r>
          <w:r>
            <w:rPr>
              <w:rFonts w:hint="eastAsia"/>
              <w:lang w:val="en-US" w:eastAsia="zh-CN"/>
            </w:rPr>
            <w:t>5.2.1核心下游市场</w:t>
          </w:r>
          <w:r>
            <w:tab/>
          </w:r>
          <w:r>
            <w:fldChar w:fldCharType="begin"/>
          </w:r>
          <w:r>
            <w:instrText xml:space="preserve"> PAGEREF _Toc788272398 \h </w:instrText>
          </w:r>
          <w:r>
            <w:fldChar w:fldCharType="separate"/>
          </w:r>
          <w:r>
            <w:t>21</w:t>
          </w:r>
          <w:r>
            <w:fldChar w:fldCharType="end"/>
          </w:r>
          <w:r>
            <w:rPr>
              <w:szCs w:val="24"/>
            </w:rPr>
            <w:fldChar w:fldCharType="end"/>
          </w:r>
        </w:p>
        <w:p w14:paraId="77024746">
          <w:pPr>
            <w:pStyle w:val="25"/>
            <w:tabs>
              <w:tab w:val="right" w:leader="dot" w:pos="9525"/>
            </w:tabs>
          </w:pPr>
          <w:r>
            <w:rPr>
              <w:szCs w:val="24"/>
            </w:rPr>
            <w:fldChar w:fldCharType="begin"/>
          </w:r>
          <w:r>
            <w:rPr>
              <w:szCs w:val="24"/>
            </w:rPr>
            <w:instrText xml:space="preserve"> HYPERLINK \l _Toc667574843 </w:instrText>
          </w:r>
          <w:r>
            <w:rPr>
              <w:szCs w:val="24"/>
            </w:rPr>
            <w:fldChar w:fldCharType="separate"/>
          </w:r>
          <w:r>
            <w:rPr>
              <w:rFonts w:hint="eastAsia"/>
              <w:lang w:val="en-US" w:eastAsia="zh-CN"/>
            </w:rPr>
            <w:t>5.2.2潜在拓展市场</w:t>
          </w:r>
          <w:r>
            <w:tab/>
          </w:r>
          <w:r>
            <w:fldChar w:fldCharType="begin"/>
          </w:r>
          <w:r>
            <w:instrText xml:space="preserve"> PAGEREF _Toc667574843 \h </w:instrText>
          </w:r>
          <w:r>
            <w:fldChar w:fldCharType="separate"/>
          </w:r>
          <w:r>
            <w:t>22</w:t>
          </w:r>
          <w:r>
            <w:fldChar w:fldCharType="end"/>
          </w:r>
          <w:r>
            <w:rPr>
              <w:szCs w:val="24"/>
            </w:rPr>
            <w:fldChar w:fldCharType="end"/>
          </w:r>
        </w:p>
        <w:p w14:paraId="1864AAB4">
          <w:pPr>
            <w:pStyle w:val="25"/>
            <w:tabs>
              <w:tab w:val="right" w:leader="dot" w:pos="9525"/>
            </w:tabs>
          </w:pPr>
          <w:r>
            <w:rPr>
              <w:szCs w:val="24"/>
            </w:rPr>
            <w:fldChar w:fldCharType="begin"/>
          </w:r>
          <w:r>
            <w:rPr>
              <w:szCs w:val="24"/>
            </w:rPr>
            <w:instrText xml:space="preserve"> HYPERLINK \l _Toc1475814373 </w:instrText>
          </w:r>
          <w:r>
            <w:rPr>
              <w:szCs w:val="24"/>
            </w:rPr>
            <w:fldChar w:fldCharType="separate"/>
          </w:r>
          <w:r>
            <w:rPr>
              <w:rFonts w:hint="eastAsia"/>
              <w:lang w:val="en-US" w:eastAsia="zh-CN"/>
            </w:rPr>
            <w:t>5.2.3综合评估</w:t>
          </w:r>
          <w:r>
            <w:tab/>
          </w:r>
          <w:r>
            <w:fldChar w:fldCharType="begin"/>
          </w:r>
          <w:r>
            <w:instrText xml:space="preserve"> PAGEREF _Toc1475814373 \h </w:instrText>
          </w:r>
          <w:r>
            <w:fldChar w:fldCharType="separate"/>
          </w:r>
          <w:r>
            <w:t>22</w:t>
          </w:r>
          <w:r>
            <w:fldChar w:fldCharType="end"/>
          </w:r>
          <w:r>
            <w:rPr>
              <w:szCs w:val="24"/>
            </w:rPr>
            <w:fldChar w:fldCharType="end"/>
          </w:r>
        </w:p>
        <w:p w14:paraId="2AD46BD8">
          <w:pPr>
            <w:pStyle w:val="28"/>
            <w:tabs>
              <w:tab w:val="right" w:leader="dot" w:pos="9525"/>
            </w:tabs>
          </w:pPr>
          <w:r>
            <w:rPr>
              <w:szCs w:val="24"/>
            </w:rPr>
            <w:fldChar w:fldCharType="begin"/>
          </w:r>
          <w:r>
            <w:rPr>
              <w:szCs w:val="24"/>
            </w:rPr>
            <w:instrText xml:space="preserve"> HYPERLINK \l _Toc576044161 </w:instrText>
          </w:r>
          <w:r>
            <w:rPr>
              <w:szCs w:val="24"/>
            </w:rPr>
            <w:fldChar w:fldCharType="separate"/>
          </w:r>
          <w:r>
            <w:t>6、未来发展规划</w:t>
          </w:r>
          <w:r>
            <w:tab/>
          </w:r>
          <w:r>
            <w:fldChar w:fldCharType="begin"/>
          </w:r>
          <w:r>
            <w:instrText xml:space="preserve"> PAGEREF _Toc576044161 \h </w:instrText>
          </w:r>
          <w:r>
            <w:fldChar w:fldCharType="separate"/>
          </w:r>
          <w:r>
            <w:t>23</w:t>
          </w:r>
          <w:r>
            <w:fldChar w:fldCharType="end"/>
          </w:r>
          <w:r>
            <w:rPr>
              <w:szCs w:val="24"/>
            </w:rPr>
            <w:fldChar w:fldCharType="end"/>
          </w:r>
        </w:p>
        <w:p w14:paraId="7330D6DC">
          <w:pPr>
            <w:pStyle w:val="31"/>
            <w:tabs>
              <w:tab w:val="right" w:leader="dot" w:pos="9525"/>
            </w:tabs>
          </w:pPr>
          <w:r>
            <w:rPr>
              <w:szCs w:val="24"/>
            </w:rPr>
            <w:fldChar w:fldCharType="begin"/>
          </w:r>
          <w:r>
            <w:rPr>
              <w:szCs w:val="24"/>
            </w:rPr>
            <w:instrText xml:space="preserve"> HYPERLINK \l _Toc717933251 </w:instrText>
          </w:r>
          <w:r>
            <w:rPr>
              <w:szCs w:val="24"/>
            </w:rPr>
            <w:fldChar w:fldCharType="separate"/>
          </w:r>
          <w:r>
            <w:t>6.1 业务拓展规划</w:t>
          </w:r>
          <w:r>
            <w:tab/>
          </w:r>
          <w:r>
            <w:fldChar w:fldCharType="begin"/>
          </w:r>
          <w:r>
            <w:instrText xml:space="preserve"> PAGEREF _Toc717933251 \h </w:instrText>
          </w:r>
          <w:r>
            <w:fldChar w:fldCharType="separate"/>
          </w:r>
          <w:r>
            <w:t>23</w:t>
          </w:r>
          <w:r>
            <w:fldChar w:fldCharType="end"/>
          </w:r>
          <w:r>
            <w:rPr>
              <w:szCs w:val="24"/>
            </w:rPr>
            <w:fldChar w:fldCharType="end"/>
          </w:r>
        </w:p>
        <w:p w14:paraId="28D7C96D">
          <w:pPr>
            <w:pStyle w:val="31"/>
            <w:tabs>
              <w:tab w:val="right" w:leader="dot" w:pos="9525"/>
            </w:tabs>
          </w:pPr>
          <w:r>
            <w:rPr>
              <w:szCs w:val="24"/>
            </w:rPr>
            <w:fldChar w:fldCharType="begin"/>
          </w:r>
          <w:r>
            <w:rPr>
              <w:szCs w:val="24"/>
            </w:rPr>
            <w:instrText xml:space="preserve"> HYPERLINK \l _Toc1741020711 </w:instrText>
          </w:r>
          <w:r>
            <w:rPr>
              <w:szCs w:val="24"/>
            </w:rPr>
            <w:fldChar w:fldCharType="separate"/>
          </w:r>
          <w:r>
            <w:rPr>
              <w:rFonts w:hint="eastAsia"/>
              <w:lang w:val="en-US" w:eastAsia="zh-CN"/>
            </w:rPr>
            <w:t>6.2 财务情况</w:t>
          </w:r>
          <w:r>
            <w:tab/>
          </w:r>
          <w:r>
            <w:fldChar w:fldCharType="begin"/>
          </w:r>
          <w:r>
            <w:instrText xml:space="preserve"> PAGEREF _Toc1741020711 \h </w:instrText>
          </w:r>
          <w:r>
            <w:fldChar w:fldCharType="separate"/>
          </w:r>
          <w:r>
            <w:t>23</w:t>
          </w:r>
          <w:r>
            <w:fldChar w:fldCharType="end"/>
          </w:r>
          <w:r>
            <w:rPr>
              <w:szCs w:val="24"/>
            </w:rPr>
            <w:fldChar w:fldCharType="end"/>
          </w:r>
        </w:p>
        <w:p w14:paraId="45D47CAF">
          <w:pPr>
            <w:pStyle w:val="25"/>
            <w:tabs>
              <w:tab w:val="right" w:leader="dot" w:pos="9525"/>
            </w:tabs>
          </w:pPr>
          <w:r>
            <w:rPr>
              <w:szCs w:val="24"/>
            </w:rPr>
            <w:fldChar w:fldCharType="begin"/>
          </w:r>
          <w:r>
            <w:rPr>
              <w:szCs w:val="24"/>
            </w:rPr>
            <w:instrText xml:space="preserve"> HYPERLINK \l _Toc1870399402 </w:instrText>
          </w:r>
          <w:r>
            <w:rPr>
              <w:szCs w:val="24"/>
            </w:rPr>
            <w:fldChar w:fldCharType="separate"/>
          </w:r>
          <w:r>
            <w:rPr>
              <w:rFonts w:hint="eastAsia"/>
              <w:lang w:val="en-US" w:eastAsia="zh-CN"/>
            </w:rPr>
            <w:t>6.2.1</w:t>
          </w:r>
          <w:r>
            <w:rPr>
              <w:rFonts w:hint="eastAsia"/>
            </w:rPr>
            <w:t>人力成本预测</w:t>
          </w:r>
          <w:r>
            <w:tab/>
          </w:r>
          <w:r>
            <w:fldChar w:fldCharType="begin"/>
          </w:r>
          <w:r>
            <w:instrText xml:space="preserve"> PAGEREF _Toc1870399402 \h </w:instrText>
          </w:r>
          <w:r>
            <w:fldChar w:fldCharType="separate"/>
          </w:r>
          <w:r>
            <w:t>23</w:t>
          </w:r>
          <w:r>
            <w:fldChar w:fldCharType="end"/>
          </w:r>
          <w:r>
            <w:rPr>
              <w:szCs w:val="24"/>
            </w:rPr>
            <w:fldChar w:fldCharType="end"/>
          </w:r>
        </w:p>
        <w:p w14:paraId="50FF81F2">
          <w:pPr>
            <w:pStyle w:val="25"/>
            <w:tabs>
              <w:tab w:val="right" w:leader="dot" w:pos="9525"/>
            </w:tabs>
          </w:pPr>
          <w:r>
            <w:rPr>
              <w:szCs w:val="24"/>
            </w:rPr>
            <w:fldChar w:fldCharType="begin"/>
          </w:r>
          <w:r>
            <w:rPr>
              <w:szCs w:val="24"/>
            </w:rPr>
            <w:instrText xml:space="preserve"> HYPERLINK \l _Toc937124628 </w:instrText>
          </w:r>
          <w:r>
            <w:rPr>
              <w:szCs w:val="24"/>
            </w:rPr>
            <w:fldChar w:fldCharType="separate"/>
          </w:r>
          <w:r>
            <w:t>6.2.</w:t>
          </w:r>
          <w:r>
            <w:rPr>
              <w:rFonts w:hint="eastAsia"/>
              <w:lang w:val="en-US" w:eastAsia="zh-CN"/>
            </w:rPr>
            <w:t>2</w:t>
          </w:r>
          <w:r>
            <w:t xml:space="preserve"> 资产负债表分析</w:t>
          </w:r>
          <w:r>
            <w:tab/>
          </w:r>
          <w:r>
            <w:fldChar w:fldCharType="begin"/>
          </w:r>
          <w:r>
            <w:instrText xml:space="preserve"> PAGEREF _Toc937124628 \h </w:instrText>
          </w:r>
          <w:r>
            <w:fldChar w:fldCharType="separate"/>
          </w:r>
          <w:r>
            <w:t>24</w:t>
          </w:r>
          <w:r>
            <w:fldChar w:fldCharType="end"/>
          </w:r>
          <w:r>
            <w:rPr>
              <w:szCs w:val="24"/>
            </w:rPr>
            <w:fldChar w:fldCharType="end"/>
          </w:r>
        </w:p>
        <w:p w14:paraId="4D5D7994">
          <w:pPr>
            <w:pStyle w:val="25"/>
            <w:tabs>
              <w:tab w:val="right" w:leader="dot" w:pos="9525"/>
            </w:tabs>
          </w:pPr>
          <w:r>
            <w:rPr>
              <w:szCs w:val="24"/>
            </w:rPr>
            <w:fldChar w:fldCharType="begin"/>
          </w:r>
          <w:r>
            <w:rPr>
              <w:szCs w:val="24"/>
            </w:rPr>
            <w:instrText xml:space="preserve"> HYPERLINK \l _Toc608555698 </w:instrText>
          </w:r>
          <w:r>
            <w:rPr>
              <w:szCs w:val="24"/>
            </w:rPr>
            <w:fldChar w:fldCharType="separate"/>
          </w:r>
          <w:r>
            <w:t>6.2.</w:t>
          </w:r>
          <w:r>
            <w:rPr>
              <w:rFonts w:hint="eastAsia"/>
              <w:lang w:val="en-US" w:eastAsia="zh-CN"/>
            </w:rPr>
            <w:t>3</w:t>
          </w:r>
          <w:r>
            <w:t xml:space="preserve"> </w:t>
          </w:r>
          <w:r>
            <w:rPr>
              <w:rFonts w:hint="eastAsia"/>
              <w:lang w:val="en-US" w:eastAsia="zh-CN"/>
            </w:rPr>
            <w:t>财务</w:t>
          </w:r>
          <w:r>
            <w:t>预测</w:t>
          </w:r>
          <w:r>
            <w:tab/>
          </w:r>
          <w:r>
            <w:fldChar w:fldCharType="begin"/>
          </w:r>
          <w:r>
            <w:instrText xml:space="preserve"> PAGEREF _Toc608555698 \h </w:instrText>
          </w:r>
          <w:r>
            <w:fldChar w:fldCharType="separate"/>
          </w:r>
          <w:r>
            <w:t>26</w:t>
          </w:r>
          <w:r>
            <w:fldChar w:fldCharType="end"/>
          </w:r>
          <w:r>
            <w:rPr>
              <w:szCs w:val="24"/>
            </w:rPr>
            <w:fldChar w:fldCharType="end"/>
          </w:r>
        </w:p>
        <w:p w14:paraId="56A6C1BE">
          <w:pPr>
            <w:pStyle w:val="28"/>
            <w:tabs>
              <w:tab w:val="right" w:leader="dot" w:pos="9525"/>
            </w:tabs>
          </w:pPr>
          <w:r>
            <w:rPr>
              <w:szCs w:val="24"/>
            </w:rPr>
            <w:fldChar w:fldCharType="begin"/>
          </w:r>
          <w:r>
            <w:rPr>
              <w:szCs w:val="24"/>
            </w:rPr>
            <w:instrText xml:space="preserve"> HYPERLINK \l _Toc1678489272 </w:instrText>
          </w:r>
          <w:r>
            <w:rPr>
              <w:szCs w:val="24"/>
            </w:rPr>
            <w:fldChar w:fldCharType="separate"/>
          </w:r>
          <w:r>
            <w:t>7、投资方案</w:t>
          </w:r>
          <w:r>
            <w:tab/>
          </w:r>
          <w:r>
            <w:fldChar w:fldCharType="begin"/>
          </w:r>
          <w:r>
            <w:instrText xml:space="preserve"> PAGEREF _Toc1678489272 \h </w:instrText>
          </w:r>
          <w:r>
            <w:fldChar w:fldCharType="separate"/>
          </w:r>
          <w:r>
            <w:t>28</w:t>
          </w:r>
          <w:r>
            <w:fldChar w:fldCharType="end"/>
          </w:r>
          <w:r>
            <w:rPr>
              <w:szCs w:val="24"/>
            </w:rPr>
            <w:fldChar w:fldCharType="end"/>
          </w:r>
        </w:p>
        <w:p w14:paraId="7C2A0545">
          <w:pPr>
            <w:pStyle w:val="31"/>
            <w:tabs>
              <w:tab w:val="right" w:leader="dot" w:pos="9525"/>
            </w:tabs>
          </w:pPr>
          <w:r>
            <w:rPr>
              <w:szCs w:val="24"/>
            </w:rPr>
            <w:fldChar w:fldCharType="begin"/>
          </w:r>
          <w:r>
            <w:rPr>
              <w:szCs w:val="24"/>
            </w:rPr>
            <w:instrText xml:space="preserve"> HYPERLINK \l _Toc1024007512 </w:instrText>
          </w:r>
          <w:r>
            <w:rPr>
              <w:szCs w:val="24"/>
            </w:rPr>
            <w:fldChar w:fldCharType="separate"/>
          </w:r>
          <w:r>
            <w:t>7.1 投资亮点</w:t>
          </w:r>
          <w:r>
            <w:tab/>
          </w:r>
          <w:r>
            <w:fldChar w:fldCharType="begin"/>
          </w:r>
          <w:r>
            <w:instrText xml:space="preserve"> PAGEREF _Toc1024007512 \h </w:instrText>
          </w:r>
          <w:r>
            <w:fldChar w:fldCharType="separate"/>
          </w:r>
          <w:r>
            <w:t>28</w:t>
          </w:r>
          <w:r>
            <w:fldChar w:fldCharType="end"/>
          </w:r>
          <w:r>
            <w:rPr>
              <w:szCs w:val="24"/>
            </w:rPr>
            <w:fldChar w:fldCharType="end"/>
          </w:r>
        </w:p>
        <w:p w14:paraId="37356EC7">
          <w:pPr>
            <w:pStyle w:val="31"/>
            <w:tabs>
              <w:tab w:val="right" w:leader="dot" w:pos="9525"/>
            </w:tabs>
          </w:pPr>
          <w:r>
            <w:rPr>
              <w:szCs w:val="24"/>
            </w:rPr>
            <w:fldChar w:fldCharType="begin"/>
          </w:r>
          <w:r>
            <w:rPr>
              <w:szCs w:val="24"/>
            </w:rPr>
            <w:instrText xml:space="preserve"> HYPERLINK \l _Toc560307126 </w:instrText>
          </w:r>
          <w:r>
            <w:rPr>
              <w:szCs w:val="24"/>
            </w:rPr>
            <w:fldChar w:fldCharType="separate"/>
          </w:r>
          <w:r>
            <w:t>7.2 公司估值与投资方式</w:t>
          </w:r>
          <w:r>
            <w:tab/>
          </w:r>
          <w:r>
            <w:fldChar w:fldCharType="begin"/>
          </w:r>
          <w:r>
            <w:instrText xml:space="preserve"> PAGEREF _Toc560307126 \h </w:instrText>
          </w:r>
          <w:r>
            <w:fldChar w:fldCharType="separate"/>
          </w:r>
          <w:r>
            <w:t>28</w:t>
          </w:r>
          <w:r>
            <w:fldChar w:fldCharType="end"/>
          </w:r>
          <w:r>
            <w:rPr>
              <w:szCs w:val="24"/>
            </w:rPr>
            <w:fldChar w:fldCharType="end"/>
          </w:r>
        </w:p>
        <w:p w14:paraId="7154E6BB">
          <w:pPr>
            <w:pStyle w:val="31"/>
            <w:tabs>
              <w:tab w:val="right" w:leader="dot" w:pos="9525"/>
            </w:tabs>
          </w:pPr>
          <w:r>
            <w:rPr>
              <w:szCs w:val="24"/>
            </w:rPr>
            <w:fldChar w:fldCharType="begin"/>
          </w:r>
          <w:r>
            <w:rPr>
              <w:szCs w:val="24"/>
            </w:rPr>
            <w:instrText xml:space="preserve"> HYPERLINK \l _Toc366074587 </w:instrText>
          </w:r>
          <w:r>
            <w:rPr>
              <w:szCs w:val="24"/>
            </w:rPr>
            <w:fldChar w:fldCharType="separate"/>
          </w:r>
          <w:r>
            <w:t>7.</w:t>
          </w:r>
          <w:r>
            <w:rPr>
              <w:rFonts w:hint="eastAsia"/>
              <w:lang w:val="en-US" w:eastAsia="zh-CN"/>
            </w:rPr>
            <w:t>3</w:t>
          </w:r>
          <w:r>
            <w:t xml:space="preserve"> 退出方案</w:t>
          </w:r>
          <w:r>
            <w:tab/>
          </w:r>
          <w:r>
            <w:fldChar w:fldCharType="begin"/>
          </w:r>
          <w:r>
            <w:instrText xml:space="preserve"> PAGEREF _Toc366074587 \h </w:instrText>
          </w:r>
          <w:r>
            <w:fldChar w:fldCharType="separate"/>
          </w:r>
          <w:r>
            <w:t>29</w:t>
          </w:r>
          <w:r>
            <w:fldChar w:fldCharType="end"/>
          </w:r>
          <w:r>
            <w:rPr>
              <w:szCs w:val="24"/>
            </w:rPr>
            <w:fldChar w:fldCharType="end"/>
          </w:r>
        </w:p>
        <w:p w14:paraId="5FF3F330">
          <w:pPr>
            <w:pStyle w:val="28"/>
            <w:tabs>
              <w:tab w:val="right" w:leader="dot" w:pos="9525"/>
            </w:tabs>
          </w:pPr>
          <w:r>
            <w:rPr>
              <w:szCs w:val="24"/>
            </w:rPr>
            <w:fldChar w:fldCharType="begin"/>
          </w:r>
          <w:r>
            <w:rPr>
              <w:szCs w:val="24"/>
            </w:rPr>
            <w:instrText xml:space="preserve"> HYPERLINK \l _Toc74935054 </w:instrText>
          </w:r>
          <w:r>
            <w:rPr>
              <w:szCs w:val="24"/>
            </w:rPr>
            <w:fldChar w:fldCharType="separate"/>
          </w:r>
          <w:r>
            <w:t>8、风险提示与对策</w:t>
          </w:r>
          <w:r>
            <w:tab/>
          </w:r>
          <w:r>
            <w:fldChar w:fldCharType="begin"/>
          </w:r>
          <w:r>
            <w:instrText xml:space="preserve"> PAGEREF _Toc74935054 \h </w:instrText>
          </w:r>
          <w:r>
            <w:fldChar w:fldCharType="separate"/>
          </w:r>
          <w:r>
            <w:t>30</w:t>
          </w:r>
          <w:r>
            <w:fldChar w:fldCharType="end"/>
          </w:r>
          <w:r>
            <w:rPr>
              <w:szCs w:val="24"/>
            </w:rPr>
            <w:fldChar w:fldCharType="end"/>
          </w:r>
        </w:p>
        <w:p w14:paraId="1E2C0B08">
          <w:pPr>
            <w:pStyle w:val="28"/>
            <w:tabs>
              <w:tab w:val="right" w:leader="dot" w:pos="9525"/>
            </w:tabs>
          </w:pPr>
          <w:r>
            <w:rPr>
              <w:szCs w:val="24"/>
            </w:rPr>
            <w:fldChar w:fldCharType="begin"/>
          </w:r>
          <w:r>
            <w:rPr>
              <w:szCs w:val="24"/>
            </w:rPr>
            <w:instrText xml:space="preserve"> HYPERLINK \l _Toc1008035436 </w:instrText>
          </w:r>
          <w:r>
            <w:rPr>
              <w:szCs w:val="24"/>
            </w:rPr>
            <w:fldChar w:fldCharType="separate"/>
          </w:r>
          <w:r>
            <w:t>投资结论及建议</w:t>
          </w:r>
          <w:r>
            <w:tab/>
          </w:r>
          <w:r>
            <w:fldChar w:fldCharType="begin"/>
          </w:r>
          <w:r>
            <w:instrText xml:space="preserve"> PAGEREF _Toc1008035436 \h </w:instrText>
          </w:r>
          <w:r>
            <w:fldChar w:fldCharType="separate"/>
          </w:r>
          <w:r>
            <w:t>31</w:t>
          </w:r>
          <w:r>
            <w:fldChar w:fldCharType="end"/>
          </w:r>
          <w:r>
            <w:rPr>
              <w:szCs w:val="24"/>
            </w:rPr>
            <w:fldChar w:fldCharType="end"/>
          </w:r>
        </w:p>
        <w:p w14:paraId="68206694">
          <w:pPr>
            <w:keepNext w:val="0"/>
            <w:keepLines w:val="0"/>
            <w:pageBreakBefore w:val="0"/>
            <w:widowControl/>
            <w:kinsoku/>
            <w:wordWrap/>
            <w:overflowPunct/>
            <w:topLinePunct w:val="0"/>
            <w:autoSpaceDE/>
            <w:autoSpaceDN/>
            <w:bidi w:val="0"/>
            <w:adjustRightInd/>
            <w:snapToGrid/>
            <w:spacing w:line="240" w:lineRule="auto"/>
            <w:textAlignment w:val="auto"/>
            <w:rPr>
              <w:rFonts w:ascii="宋体" w:hAnsi="宋体" w:eastAsia="宋体" w:cstheme="minorBidi"/>
              <w:sz w:val="21"/>
              <w:szCs w:val="22"/>
              <w:lang w:val="en-US" w:eastAsia="en-US" w:bidi="ar-SA"/>
            </w:rPr>
            <w:sectPr>
              <w:headerReference r:id="rId5" w:type="default"/>
              <w:footerReference r:id="rId6" w:type="default"/>
              <w:pgSz w:w="11906" w:h="16838"/>
              <w:pgMar w:top="1134" w:right="1134" w:bottom="1020" w:left="1247" w:header="425" w:footer="482" w:gutter="0"/>
              <w:cols w:space="720" w:num="1"/>
              <w:docGrid w:linePitch="360" w:charSpace="0"/>
            </w:sectPr>
          </w:pPr>
          <w:r>
            <w:rPr>
              <w:szCs w:val="24"/>
            </w:rPr>
            <w:fldChar w:fldCharType="end"/>
          </w:r>
        </w:p>
      </w:sdtContent>
    </w:sdt>
    <w:p w14:paraId="2BAF5237">
      <w:pPr>
        <w:pStyle w:val="4"/>
        <w:keepNext w:val="0"/>
        <w:keepLines w:val="0"/>
        <w:pageBreakBefore w:val="0"/>
        <w:widowControl/>
        <w:kinsoku/>
        <w:wordWrap/>
        <w:overflowPunct/>
        <w:topLinePunct w:val="0"/>
        <w:autoSpaceDE/>
        <w:autoSpaceDN/>
        <w:bidi w:val="0"/>
        <w:adjustRightInd/>
        <w:snapToGrid/>
        <w:ind w:firstLine="0"/>
        <w:textAlignment w:val="auto"/>
      </w:pPr>
      <w:bookmarkStart w:id="0" w:name="_Toc56581652"/>
      <w:r>
        <w:t>1、投资概要</w:t>
      </w:r>
      <w:bookmarkEnd w:id="0"/>
    </w:p>
    <w:p w14:paraId="06BF13C4">
      <w:pPr>
        <w:pStyle w:val="5"/>
        <w:ind w:firstLine="0"/>
      </w:pPr>
      <w:bookmarkStart w:id="1" w:name="_Toc1780053190"/>
      <w:r>
        <w:t>1.1 公司情况</w:t>
      </w:r>
      <w:bookmarkEnd w:id="1"/>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7"/>
        <w:gridCol w:w="6737"/>
      </w:tblGrid>
      <w:tr w14:paraId="7A901648">
        <w:trPr>
          <w:cantSplit/>
          <w:jc w:val="center"/>
        </w:trPr>
        <w:tc>
          <w:tcPr>
            <w:tcW w:w="2787" w:type="dxa"/>
            <w:shd w:val="clear" w:color="auto" w:fill="F2F2F2"/>
            <w:tcMar>
              <w:top w:w="113" w:type="dxa"/>
              <w:left w:w="113" w:type="dxa"/>
              <w:bottom w:w="0" w:type="dxa"/>
              <w:right w:w="68" w:type="dxa"/>
            </w:tcMar>
            <w:vAlign w:val="center"/>
          </w:tcPr>
          <w:p w14:paraId="690D4615">
            <w:pPr>
              <w:spacing w:after="0" w:line="276" w:lineRule="auto"/>
              <w:ind w:firstLine="0"/>
              <w:jc w:val="center"/>
              <w:rPr>
                <w:rFonts w:hint="eastAsia" w:ascii="仿宋_GB2312" w:hAnsi="仿宋_GB2312" w:eastAsia="仿宋_GB2312" w:cs="仿宋_GB2312"/>
                <w:sz w:val="24"/>
                <w:szCs w:val="24"/>
              </w:rPr>
            </w:pPr>
            <w:r>
              <w:rPr>
                <w:rFonts w:hint="eastAsia" w:ascii="仿宋_GB2312" w:hAnsi="仿宋_GB2312" w:eastAsia="仿宋_GB2312" w:cs="仿宋_GB2312"/>
                <w:b/>
                <w:sz w:val="24"/>
                <w:szCs w:val="24"/>
              </w:rPr>
              <w:t>公司名称</w:t>
            </w:r>
          </w:p>
        </w:tc>
        <w:tc>
          <w:tcPr>
            <w:tcW w:w="6737" w:type="dxa"/>
            <w:tcMar>
              <w:top w:w="113" w:type="dxa"/>
              <w:left w:w="113" w:type="dxa"/>
              <w:bottom w:w="0" w:type="dxa"/>
              <w:right w:w="68" w:type="dxa"/>
            </w:tcMar>
            <w:vAlign w:val="center"/>
          </w:tcPr>
          <w:p w14:paraId="25417B0F">
            <w:pPr>
              <w:bidi w:val="0"/>
              <w:jc w:val="center"/>
              <w:rPr>
                <w:rFonts w:hint="eastAsia"/>
              </w:rPr>
            </w:pPr>
            <w:r>
              <w:rPr>
                <w:rFonts w:hint="eastAsia"/>
              </w:rPr>
              <w:t>北京德塔源创智能科技有限公司（简称“德塔智能”）</w:t>
            </w:r>
          </w:p>
        </w:tc>
      </w:tr>
      <w:tr w14:paraId="4CB8353D">
        <w:trPr>
          <w:cantSplit/>
          <w:jc w:val="center"/>
        </w:trPr>
        <w:tc>
          <w:tcPr>
            <w:tcW w:w="2787" w:type="dxa"/>
            <w:shd w:val="clear" w:color="auto" w:fill="F2F2F2"/>
            <w:tcMar>
              <w:top w:w="113" w:type="dxa"/>
              <w:left w:w="113" w:type="dxa"/>
              <w:bottom w:w="0" w:type="dxa"/>
              <w:right w:w="68" w:type="dxa"/>
            </w:tcMar>
            <w:vAlign w:val="center"/>
          </w:tcPr>
          <w:p w14:paraId="11850B42">
            <w:pPr>
              <w:spacing w:after="0" w:line="276" w:lineRule="auto"/>
              <w:ind w:firstLine="0"/>
              <w:jc w:val="center"/>
              <w:rPr>
                <w:rFonts w:hint="eastAsia" w:ascii="仿宋_GB2312" w:hAnsi="仿宋_GB2312" w:eastAsia="仿宋_GB2312" w:cs="仿宋_GB2312"/>
                <w:sz w:val="24"/>
                <w:szCs w:val="24"/>
              </w:rPr>
            </w:pPr>
            <w:r>
              <w:rPr>
                <w:rFonts w:hint="eastAsia" w:ascii="仿宋_GB2312" w:hAnsi="仿宋_GB2312" w:eastAsia="仿宋_GB2312" w:cs="仿宋_GB2312"/>
                <w:b/>
                <w:sz w:val="24"/>
                <w:szCs w:val="24"/>
              </w:rPr>
              <w:t>成立时间</w:t>
            </w:r>
          </w:p>
        </w:tc>
        <w:tc>
          <w:tcPr>
            <w:tcW w:w="6737" w:type="dxa"/>
            <w:tcMar>
              <w:top w:w="113" w:type="dxa"/>
              <w:left w:w="113" w:type="dxa"/>
              <w:bottom w:w="0" w:type="dxa"/>
              <w:right w:w="68" w:type="dxa"/>
            </w:tcMar>
            <w:vAlign w:val="center"/>
          </w:tcPr>
          <w:p w14:paraId="6D107CB5">
            <w:pPr>
              <w:bidi w:val="0"/>
              <w:jc w:val="center"/>
              <w:rPr>
                <w:rFonts w:hint="eastAsia"/>
              </w:rPr>
            </w:pPr>
            <w:r>
              <w:rPr>
                <w:rFonts w:hint="eastAsia"/>
              </w:rPr>
              <w:t>2026年1月16日</w:t>
            </w:r>
          </w:p>
        </w:tc>
      </w:tr>
      <w:tr w14:paraId="77A486BC">
        <w:trPr>
          <w:cantSplit/>
          <w:jc w:val="center"/>
        </w:trPr>
        <w:tc>
          <w:tcPr>
            <w:tcW w:w="2787" w:type="dxa"/>
            <w:shd w:val="clear" w:color="auto" w:fill="F2F2F2"/>
            <w:tcMar>
              <w:top w:w="113" w:type="dxa"/>
              <w:left w:w="113" w:type="dxa"/>
              <w:bottom w:w="0" w:type="dxa"/>
              <w:right w:w="68" w:type="dxa"/>
            </w:tcMar>
            <w:vAlign w:val="center"/>
          </w:tcPr>
          <w:p w14:paraId="53E5A38A">
            <w:pPr>
              <w:spacing w:after="0" w:line="276" w:lineRule="auto"/>
              <w:ind w:firstLine="0"/>
              <w:jc w:val="center"/>
              <w:rPr>
                <w:rFonts w:hint="eastAsia" w:ascii="仿宋_GB2312" w:hAnsi="仿宋_GB2312" w:eastAsia="仿宋_GB2312" w:cs="仿宋_GB2312"/>
                <w:sz w:val="24"/>
                <w:szCs w:val="24"/>
              </w:rPr>
            </w:pPr>
            <w:r>
              <w:rPr>
                <w:rFonts w:hint="eastAsia" w:ascii="仿宋_GB2312" w:hAnsi="仿宋_GB2312" w:eastAsia="仿宋_GB2312" w:cs="仿宋_GB2312"/>
                <w:b/>
                <w:sz w:val="24"/>
                <w:szCs w:val="24"/>
              </w:rPr>
              <w:t>注册地址</w:t>
            </w:r>
          </w:p>
        </w:tc>
        <w:tc>
          <w:tcPr>
            <w:tcW w:w="6737" w:type="dxa"/>
            <w:tcMar>
              <w:top w:w="113" w:type="dxa"/>
              <w:left w:w="113" w:type="dxa"/>
              <w:bottom w:w="0" w:type="dxa"/>
              <w:right w:w="68" w:type="dxa"/>
            </w:tcMar>
            <w:vAlign w:val="center"/>
          </w:tcPr>
          <w:p w14:paraId="41624CD4">
            <w:pPr>
              <w:bidi w:val="0"/>
              <w:ind w:left="0" w:leftChars="0" w:firstLine="0" w:firstLineChars="0"/>
              <w:jc w:val="center"/>
              <w:rPr>
                <w:rFonts w:hint="eastAsia"/>
              </w:rPr>
            </w:pPr>
            <w:r>
              <w:rPr>
                <w:rFonts w:hint="eastAsia"/>
              </w:rPr>
              <w:t>北京市海淀区中关村东路8号东升大厦AB座一层1235号</w:t>
            </w:r>
          </w:p>
        </w:tc>
      </w:tr>
      <w:tr w14:paraId="0081D308">
        <w:trPr>
          <w:cantSplit/>
          <w:jc w:val="center"/>
        </w:trPr>
        <w:tc>
          <w:tcPr>
            <w:tcW w:w="2787" w:type="dxa"/>
            <w:shd w:val="clear" w:color="auto" w:fill="F2F2F2"/>
            <w:tcMar>
              <w:top w:w="113" w:type="dxa"/>
              <w:left w:w="113" w:type="dxa"/>
              <w:bottom w:w="0" w:type="dxa"/>
              <w:right w:w="68" w:type="dxa"/>
            </w:tcMar>
            <w:vAlign w:val="center"/>
          </w:tcPr>
          <w:p w14:paraId="3BB62669">
            <w:pPr>
              <w:spacing w:after="0" w:line="276" w:lineRule="auto"/>
              <w:ind w:firstLine="0"/>
              <w:jc w:val="center"/>
              <w:rPr>
                <w:rFonts w:hint="eastAsia" w:ascii="仿宋_GB2312" w:hAnsi="仿宋_GB2312" w:eastAsia="仿宋_GB2312" w:cs="仿宋_GB2312"/>
                <w:sz w:val="24"/>
                <w:szCs w:val="24"/>
              </w:rPr>
            </w:pPr>
            <w:r>
              <w:rPr>
                <w:rFonts w:hint="eastAsia" w:ascii="仿宋_GB2312" w:hAnsi="仿宋_GB2312" w:eastAsia="仿宋_GB2312" w:cs="仿宋_GB2312"/>
                <w:b/>
                <w:sz w:val="24"/>
                <w:szCs w:val="24"/>
              </w:rPr>
              <w:t>实际经营地址</w:t>
            </w:r>
          </w:p>
        </w:tc>
        <w:tc>
          <w:tcPr>
            <w:tcW w:w="6737" w:type="dxa"/>
            <w:tcMar>
              <w:top w:w="113" w:type="dxa"/>
              <w:left w:w="113" w:type="dxa"/>
              <w:bottom w:w="0" w:type="dxa"/>
              <w:right w:w="68" w:type="dxa"/>
            </w:tcMar>
            <w:vAlign w:val="center"/>
          </w:tcPr>
          <w:p w14:paraId="24301AC7">
            <w:pPr>
              <w:bidi w:val="0"/>
              <w:ind w:left="0" w:leftChars="0" w:firstLine="0" w:firstLineChars="0"/>
              <w:jc w:val="center"/>
              <w:rPr>
                <w:rFonts w:hint="eastAsia"/>
              </w:rPr>
            </w:pPr>
            <w:r>
              <w:rPr>
                <w:rFonts w:hint="eastAsia"/>
              </w:rPr>
              <w:t>北京市海淀区海淀大街35号鼎盛大厦703</w:t>
            </w:r>
          </w:p>
        </w:tc>
      </w:tr>
      <w:tr w14:paraId="46146241">
        <w:trPr>
          <w:cantSplit/>
          <w:jc w:val="center"/>
        </w:trPr>
        <w:tc>
          <w:tcPr>
            <w:tcW w:w="2787" w:type="dxa"/>
            <w:shd w:val="clear" w:color="auto" w:fill="F2F2F2"/>
            <w:tcMar>
              <w:top w:w="113" w:type="dxa"/>
              <w:left w:w="113" w:type="dxa"/>
              <w:bottom w:w="0" w:type="dxa"/>
              <w:right w:w="68" w:type="dxa"/>
            </w:tcMar>
            <w:vAlign w:val="center"/>
          </w:tcPr>
          <w:p w14:paraId="7C5410FB">
            <w:pPr>
              <w:spacing w:after="0" w:line="276" w:lineRule="auto"/>
              <w:ind w:firstLine="0"/>
              <w:jc w:val="center"/>
              <w:rPr>
                <w:rFonts w:hint="eastAsia" w:ascii="仿宋_GB2312" w:hAnsi="仿宋_GB2312" w:eastAsia="仿宋_GB2312" w:cs="仿宋_GB2312"/>
                <w:sz w:val="24"/>
                <w:szCs w:val="24"/>
              </w:rPr>
            </w:pPr>
            <w:r>
              <w:rPr>
                <w:rFonts w:hint="eastAsia" w:ascii="仿宋_GB2312" w:hAnsi="仿宋_GB2312" w:eastAsia="仿宋_GB2312" w:cs="仿宋_GB2312"/>
                <w:b/>
                <w:sz w:val="24"/>
                <w:szCs w:val="24"/>
              </w:rPr>
              <w:t>法定代表人/实际控制人</w:t>
            </w:r>
          </w:p>
        </w:tc>
        <w:tc>
          <w:tcPr>
            <w:tcW w:w="6737" w:type="dxa"/>
            <w:tcMar>
              <w:top w:w="113" w:type="dxa"/>
              <w:left w:w="113" w:type="dxa"/>
              <w:bottom w:w="0" w:type="dxa"/>
              <w:right w:w="68" w:type="dxa"/>
            </w:tcMar>
            <w:vAlign w:val="center"/>
          </w:tcPr>
          <w:p w14:paraId="0368207B">
            <w:pPr>
              <w:bidi w:val="0"/>
              <w:jc w:val="center"/>
              <w:rPr>
                <w:rFonts w:hint="eastAsia"/>
                <w:lang w:eastAsia="zh-CN"/>
              </w:rPr>
            </w:pPr>
            <w:r>
              <w:rPr>
                <w:rFonts w:hint="eastAsia" w:ascii="仿宋_GB2312" w:hAnsi="仿宋_GB2312" w:eastAsia="仿宋_GB2312" w:cs="仿宋_GB2312"/>
                <w:b w:val="0"/>
                <w:color w:val="auto"/>
                <w:sz w:val="24"/>
                <w:szCs w:val="24"/>
                <w:lang w:val="en-US" w:eastAsia="zh-CN"/>
              </w:rPr>
              <w:t>公司实际控制人为</w:t>
            </w:r>
            <w:r>
              <w:rPr>
                <w:rFonts w:hint="eastAsia"/>
              </w:rPr>
              <w:t>马晓健</w:t>
            </w:r>
            <w:r>
              <w:rPr>
                <w:rFonts w:hint="eastAsia"/>
                <w:lang w:eastAsia="zh-CN"/>
              </w:rPr>
              <w:t>，</w:t>
            </w:r>
          </w:p>
          <w:p w14:paraId="2D3F373B">
            <w:pPr>
              <w:bidi w:val="0"/>
              <w:jc w:val="center"/>
              <w:rPr>
                <w:rFonts w:hint="eastAsia"/>
              </w:rPr>
            </w:pPr>
            <w:r>
              <w:rPr>
                <w:rFonts w:hint="eastAsia"/>
              </w:rPr>
              <w:t>通过德塔策源控制两家持股平台</w:t>
            </w:r>
          </w:p>
        </w:tc>
      </w:tr>
      <w:tr w14:paraId="52636739">
        <w:trPr>
          <w:cantSplit/>
          <w:jc w:val="center"/>
        </w:trPr>
        <w:tc>
          <w:tcPr>
            <w:tcW w:w="2787" w:type="dxa"/>
            <w:shd w:val="clear" w:color="auto" w:fill="F2F2F2"/>
            <w:tcMar>
              <w:top w:w="113" w:type="dxa"/>
              <w:left w:w="113" w:type="dxa"/>
              <w:bottom w:w="0" w:type="dxa"/>
              <w:right w:w="68" w:type="dxa"/>
            </w:tcMar>
            <w:vAlign w:val="center"/>
          </w:tcPr>
          <w:p w14:paraId="5EE92C29">
            <w:pPr>
              <w:spacing w:after="0" w:line="276" w:lineRule="auto"/>
              <w:ind w:firstLine="0"/>
              <w:jc w:val="center"/>
              <w:rPr>
                <w:rFonts w:hint="eastAsia" w:ascii="仿宋_GB2312" w:hAnsi="仿宋_GB2312" w:eastAsia="仿宋_GB2312" w:cs="仿宋_GB2312"/>
                <w:sz w:val="24"/>
                <w:szCs w:val="24"/>
              </w:rPr>
            </w:pPr>
            <w:r>
              <w:rPr>
                <w:rFonts w:hint="eastAsia" w:ascii="仿宋_GB2312" w:hAnsi="仿宋_GB2312" w:eastAsia="仿宋_GB2312" w:cs="仿宋_GB2312"/>
                <w:b/>
                <w:sz w:val="24"/>
                <w:szCs w:val="24"/>
              </w:rPr>
              <w:t>主营业务</w:t>
            </w:r>
          </w:p>
        </w:tc>
        <w:tc>
          <w:tcPr>
            <w:tcW w:w="6737" w:type="dxa"/>
            <w:tcMar>
              <w:top w:w="113" w:type="dxa"/>
              <w:left w:w="113" w:type="dxa"/>
              <w:bottom w:w="0" w:type="dxa"/>
              <w:right w:w="68" w:type="dxa"/>
            </w:tcMar>
            <w:vAlign w:val="center"/>
          </w:tcPr>
          <w:p w14:paraId="30F7F6A4">
            <w:pPr>
              <w:bidi w:val="0"/>
              <w:jc w:val="center"/>
              <w:rPr>
                <w:rFonts w:hint="eastAsia"/>
              </w:rPr>
            </w:pPr>
            <w:r>
              <w:rPr>
                <w:rFonts w:hint="eastAsia"/>
              </w:rPr>
              <w:t>面向双足人形机器人的原生3D世界引擎、人形机器人“通脑”、全身协同操作控制及数据采集系统研发；“人形机器人Physical AI基础模型平台”，通过世界模型、大脑-小脑协同控制和真实机器人数据闭环，为本体厂商提供通用智能能力。</w:t>
            </w:r>
          </w:p>
        </w:tc>
      </w:tr>
      <w:tr w14:paraId="69BEF016">
        <w:trPr>
          <w:cantSplit/>
          <w:jc w:val="center"/>
        </w:trPr>
        <w:tc>
          <w:tcPr>
            <w:tcW w:w="2787" w:type="dxa"/>
            <w:shd w:val="clear" w:color="auto" w:fill="F2F2F2"/>
            <w:tcMar>
              <w:top w:w="113" w:type="dxa"/>
              <w:left w:w="113" w:type="dxa"/>
              <w:bottom w:w="0" w:type="dxa"/>
              <w:right w:w="68" w:type="dxa"/>
            </w:tcMar>
            <w:vAlign w:val="center"/>
          </w:tcPr>
          <w:p w14:paraId="586775FC">
            <w:pPr>
              <w:spacing w:after="0" w:line="276" w:lineRule="auto"/>
              <w:ind w:firstLine="0"/>
              <w:jc w:val="center"/>
              <w:rPr>
                <w:rFonts w:hint="eastAsia" w:ascii="仿宋_GB2312" w:hAnsi="仿宋_GB2312" w:eastAsia="仿宋_GB2312" w:cs="仿宋_GB2312"/>
                <w:sz w:val="24"/>
                <w:szCs w:val="24"/>
              </w:rPr>
            </w:pPr>
            <w:r>
              <w:rPr>
                <w:rFonts w:hint="eastAsia" w:ascii="仿宋_GB2312" w:hAnsi="仿宋_GB2312" w:eastAsia="仿宋_GB2312" w:cs="仿宋_GB2312"/>
                <w:b/>
                <w:sz w:val="24"/>
                <w:szCs w:val="24"/>
              </w:rPr>
              <w:t>发展阶段</w:t>
            </w:r>
          </w:p>
        </w:tc>
        <w:tc>
          <w:tcPr>
            <w:tcW w:w="6737" w:type="dxa"/>
            <w:tcMar>
              <w:top w:w="113" w:type="dxa"/>
              <w:left w:w="113" w:type="dxa"/>
              <w:bottom w:w="0" w:type="dxa"/>
              <w:right w:w="68" w:type="dxa"/>
            </w:tcMar>
            <w:vAlign w:val="center"/>
          </w:tcPr>
          <w:p w14:paraId="7C6659DB">
            <w:pPr>
              <w:bidi w:val="0"/>
              <w:jc w:val="center"/>
              <w:rPr>
                <w:rFonts w:hint="eastAsia"/>
              </w:rPr>
            </w:pPr>
            <w:r>
              <w:rPr>
                <w:rFonts w:hint="eastAsia"/>
              </w:rPr>
              <w:t>成立不足半年，处于技术产品化与商业验证早期</w:t>
            </w:r>
          </w:p>
        </w:tc>
      </w:tr>
      <w:tr w14:paraId="348B45A7">
        <w:trPr>
          <w:cantSplit/>
          <w:jc w:val="center"/>
        </w:trPr>
        <w:tc>
          <w:tcPr>
            <w:tcW w:w="2787" w:type="dxa"/>
            <w:shd w:val="clear" w:color="auto" w:fill="F2F2F2"/>
            <w:tcMar>
              <w:top w:w="113" w:type="dxa"/>
              <w:left w:w="113" w:type="dxa"/>
              <w:bottom w:w="0" w:type="dxa"/>
              <w:right w:w="68" w:type="dxa"/>
            </w:tcMar>
            <w:vAlign w:val="center"/>
          </w:tcPr>
          <w:p w14:paraId="4F92028B">
            <w:pPr>
              <w:spacing w:after="0" w:line="276" w:lineRule="auto"/>
              <w:ind w:firstLine="0"/>
              <w:jc w:val="center"/>
              <w:rPr>
                <w:rFonts w:hint="eastAsia" w:ascii="仿宋_GB2312" w:hAnsi="仿宋_GB2312" w:eastAsia="仿宋_GB2312" w:cs="仿宋_GB2312"/>
                <w:sz w:val="24"/>
                <w:szCs w:val="24"/>
              </w:rPr>
            </w:pPr>
            <w:r>
              <w:rPr>
                <w:rFonts w:hint="eastAsia" w:ascii="仿宋_GB2312" w:hAnsi="仿宋_GB2312" w:eastAsia="仿宋_GB2312" w:cs="仿宋_GB2312"/>
                <w:b/>
                <w:sz w:val="24"/>
                <w:szCs w:val="24"/>
              </w:rPr>
              <w:t>核心判断</w:t>
            </w:r>
          </w:p>
        </w:tc>
        <w:tc>
          <w:tcPr>
            <w:tcW w:w="6737" w:type="dxa"/>
            <w:tcMar>
              <w:top w:w="113" w:type="dxa"/>
              <w:left w:w="113" w:type="dxa"/>
              <w:bottom w:w="0" w:type="dxa"/>
              <w:right w:w="68" w:type="dxa"/>
            </w:tcMar>
            <w:vAlign w:val="center"/>
          </w:tcPr>
          <w:p w14:paraId="14F7AC33">
            <w:pPr>
              <w:bidi w:val="0"/>
              <w:jc w:val="center"/>
              <w:rPr>
                <w:rFonts w:hint="eastAsia"/>
              </w:rPr>
            </w:pPr>
            <w:r>
              <w:rPr>
                <w:rFonts w:hint="eastAsia"/>
              </w:rPr>
              <w:t>技术团队和产业生态稀缺性较强，但商业模式、知识产权</w:t>
            </w:r>
          </w:p>
          <w:p w14:paraId="74A511FC">
            <w:pPr>
              <w:bidi w:val="0"/>
              <w:jc w:val="center"/>
              <w:rPr>
                <w:rFonts w:hint="eastAsia"/>
              </w:rPr>
            </w:pPr>
            <w:r>
              <w:rPr>
                <w:rFonts w:hint="eastAsia"/>
              </w:rPr>
              <w:t>确权、核心人员服务安排及公司治理仍需交割前闭环</w:t>
            </w:r>
          </w:p>
        </w:tc>
      </w:tr>
    </w:tbl>
    <w:p w14:paraId="1F9170BA">
      <w:pPr>
        <w:spacing w:after="0"/>
      </w:pPr>
    </w:p>
    <w:p w14:paraId="1995046E">
      <w:pPr>
        <w:pStyle w:val="5"/>
        <w:ind w:firstLine="0"/>
      </w:pPr>
      <w:bookmarkStart w:id="2" w:name="_Toc759277973"/>
      <w:r>
        <w:t>1.2 交易要点</w:t>
      </w:r>
      <w:bookmarkEnd w:id="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1"/>
        <w:gridCol w:w="6723"/>
      </w:tblGrid>
      <w:tr w14:paraId="4C824FA8">
        <w:trPr>
          <w:cantSplit/>
          <w:jc w:val="center"/>
        </w:trPr>
        <w:tc>
          <w:tcPr>
            <w:tcW w:w="2801" w:type="dxa"/>
            <w:shd w:val="clear" w:color="auto" w:fill="F2F2F2"/>
            <w:tcMar>
              <w:top w:w="113" w:type="dxa"/>
              <w:left w:w="113" w:type="dxa"/>
              <w:bottom w:w="0" w:type="dxa"/>
              <w:right w:w="113" w:type="dxa"/>
            </w:tcMar>
            <w:vAlign w:val="center"/>
          </w:tcPr>
          <w:p w14:paraId="53B1A617">
            <w:pPr>
              <w:spacing w:after="0" w:line="276" w:lineRule="auto"/>
              <w:ind w:firstLine="0"/>
              <w:jc w:val="center"/>
              <w:rPr>
                <w:rFonts w:hint="eastAsia" w:ascii="仿宋" w:hAnsi="仿宋" w:eastAsia="仿宋" w:cs="仿宋"/>
                <w:b/>
                <w:sz w:val="24"/>
                <w:szCs w:val="24"/>
              </w:rPr>
            </w:pPr>
            <w:r>
              <w:rPr>
                <w:rFonts w:hint="eastAsia" w:ascii="仿宋" w:hAnsi="仿宋" w:eastAsia="仿宋" w:cs="仿宋"/>
                <w:b/>
                <w:sz w:val="24"/>
                <w:szCs w:val="24"/>
              </w:rPr>
              <w:t>投资主体</w:t>
            </w:r>
          </w:p>
        </w:tc>
        <w:tc>
          <w:tcPr>
            <w:tcW w:w="6723" w:type="dxa"/>
            <w:tcMar>
              <w:top w:w="113" w:type="dxa"/>
              <w:left w:w="113" w:type="dxa"/>
              <w:bottom w:w="0" w:type="dxa"/>
              <w:right w:w="113" w:type="dxa"/>
            </w:tcMar>
            <w:vAlign w:val="center"/>
          </w:tcPr>
          <w:p w14:paraId="2C214265">
            <w:pPr>
              <w:bidi w:val="0"/>
              <w:ind w:left="0" w:leftChars="0" w:firstLine="0" w:firstLineChars="0"/>
              <w:jc w:val="center"/>
              <w:rPr>
                <w:rFonts w:hint="eastAsia"/>
              </w:rPr>
            </w:pPr>
            <w:r>
              <w:rPr>
                <w:rFonts w:hint="eastAsia"/>
              </w:rPr>
              <w:t>宁波赛智具身股权投资合伙企业（有限合伙）</w:t>
            </w:r>
          </w:p>
          <w:p w14:paraId="6A044614">
            <w:pPr>
              <w:bidi w:val="0"/>
              <w:ind w:left="0" w:leftChars="0" w:firstLine="0" w:firstLineChars="0"/>
              <w:jc w:val="center"/>
              <w:rPr>
                <w:rFonts w:hint="eastAsia"/>
              </w:rPr>
            </w:pPr>
            <w:r>
              <w:rPr>
                <w:rFonts w:hint="eastAsia"/>
              </w:rPr>
              <w:t>或其指定主体</w:t>
            </w:r>
          </w:p>
        </w:tc>
      </w:tr>
      <w:tr w14:paraId="737C692A">
        <w:trPr>
          <w:cantSplit/>
          <w:jc w:val="center"/>
        </w:trPr>
        <w:tc>
          <w:tcPr>
            <w:tcW w:w="2801" w:type="dxa"/>
            <w:shd w:val="clear" w:color="auto" w:fill="F2F2F2"/>
            <w:tcMar>
              <w:top w:w="113" w:type="dxa"/>
              <w:left w:w="113" w:type="dxa"/>
              <w:bottom w:w="0" w:type="dxa"/>
              <w:right w:w="113" w:type="dxa"/>
            </w:tcMar>
            <w:vAlign w:val="center"/>
          </w:tcPr>
          <w:p w14:paraId="70C316BD">
            <w:pPr>
              <w:spacing w:after="0" w:line="276" w:lineRule="auto"/>
              <w:ind w:firstLine="0"/>
              <w:jc w:val="center"/>
              <w:rPr>
                <w:rFonts w:hint="eastAsia" w:ascii="仿宋" w:hAnsi="仿宋" w:eastAsia="仿宋" w:cs="仿宋"/>
                <w:b/>
                <w:sz w:val="24"/>
                <w:szCs w:val="24"/>
              </w:rPr>
            </w:pPr>
            <w:r>
              <w:rPr>
                <w:rFonts w:hint="eastAsia" w:ascii="仿宋" w:hAnsi="仿宋" w:eastAsia="仿宋" w:cs="仿宋"/>
                <w:b/>
                <w:sz w:val="24"/>
                <w:szCs w:val="24"/>
              </w:rPr>
              <w:t>投资方式</w:t>
            </w:r>
          </w:p>
        </w:tc>
        <w:tc>
          <w:tcPr>
            <w:tcW w:w="6723" w:type="dxa"/>
            <w:tcMar>
              <w:top w:w="113" w:type="dxa"/>
              <w:left w:w="113" w:type="dxa"/>
              <w:bottom w:w="0" w:type="dxa"/>
              <w:right w:w="113" w:type="dxa"/>
            </w:tcMar>
            <w:vAlign w:val="center"/>
          </w:tcPr>
          <w:p w14:paraId="6E52BBEB">
            <w:pPr>
              <w:bidi w:val="0"/>
              <w:ind w:left="0" w:leftChars="0" w:firstLine="0" w:firstLineChars="0"/>
              <w:jc w:val="center"/>
              <w:rPr>
                <w:rFonts w:hint="eastAsia" w:eastAsia="FangSong_GB2312"/>
                <w:lang w:eastAsia="zh-CN"/>
              </w:rPr>
            </w:pPr>
            <w:r>
              <w:rPr>
                <w:rFonts w:hint="eastAsia"/>
              </w:rPr>
              <w:t>现金增资，取得新增注册资本及相应股东权益</w:t>
            </w:r>
            <w:r>
              <w:rPr>
                <w:rFonts w:hint="eastAsia"/>
                <w:lang w:eastAsia="zh-CN"/>
              </w:rPr>
              <w:t>。</w:t>
            </w:r>
          </w:p>
        </w:tc>
      </w:tr>
      <w:tr w14:paraId="2A84C541">
        <w:trPr>
          <w:cantSplit/>
          <w:jc w:val="center"/>
        </w:trPr>
        <w:tc>
          <w:tcPr>
            <w:tcW w:w="2801" w:type="dxa"/>
            <w:shd w:val="clear" w:color="auto" w:fill="F2F2F2"/>
            <w:tcMar>
              <w:top w:w="113" w:type="dxa"/>
              <w:left w:w="113" w:type="dxa"/>
              <w:bottom w:w="0" w:type="dxa"/>
              <w:right w:w="113" w:type="dxa"/>
            </w:tcMar>
            <w:vAlign w:val="center"/>
          </w:tcPr>
          <w:p w14:paraId="3FA295C6">
            <w:pPr>
              <w:spacing w:after="0" w:line="276" w:lineRule="auto"/>
              <w:ind w:firstLine="0"/>
              <w:jc w:val="center"/>
              <w:rPr>
                <w:rFonts w:hint="eastAsia" w:ascii="仿宋" w:hAnsi="仿宋" w:eastAsia="仿宋" w:cs="仿宋"/>
                <w:b/>
                <w:sz w:val="24"/>
                <w:szCs w:val="24"/>
              </w:rPr>
            </w:pPr>
            <w:r>
              <w:rPr>
                <w:rFonts w:hint="eastAsia" w:ascii="仿宋" w:hAnsi="仿宋" w:eastAsia="仿宋" w:cs="仿宋"/>
                <w:b/>
                <w:sz w:val="24"/>
                <w:szCs w:val="24"/>
              </w:rPr>
              <w:t>投资金额</w:t>
            </w:r>
          </w:p>
        </w:tc>
        <w:tc>
          <w:tcPr>
            <w:tcW w:w="6723" w:type="dxa"/>
            <w:tcMar>
              <w:top w:w="113" w:type="dxa"/>
              <w:left w:w="113" w:type="dxa"/>
              <w:bottom w:w="0" w:type="dxa"/>
              <w:right w:w="113" w:type="dxa"/>
            </w:tcMar>
            <w:vAlign w:val="center"/>
          </w:tcPr>
          <w:p w14:paraId="339FB0E2">
            <w:pPr>
              <w:bidi w:val="0"/>
              <w:jc w:val="center"/>
              <w:rPr>
                <w:rFonts w:hint="eastAsia"/>
              </w:rPr>
            </w:pPr>
            <w:r>
              <w:rPr>
                <w:rFonts w:hint="eastAsia"/>
              </w:rPr>
              <w:t>人民币</w:t>
            </w:r>
            <w:r>
              <w:rPr>
                <w:rFonts w:hint="eastAsia"/>
                <w:lang w:val="en-US" w:eastAsia="zh-CN"/>
              </w:rPr>
              <w:t>1</w:t>
            </w:r>
            <w:r>
              <w:rPr>
                <w:rFonts w:hint="eastAsia"/>
              </w:rPr>
              <w:t>,</w:t>
            </w:r>
            <w:r>
              <w:rPr>
                <w:rFonts w:hint="eastAsia"/>
                <w:lang w:val="en-US" w:eastAsia="zh-CN"/>
              </w:rPr>
              <w:t>5</w:t>
            </w:r>
            <w:r>
              <w:rPr>
                <w:rFonts w:hint="eastAsia"/>
              </w:rPr>
              <w:t>00万元</w:t>
            </w:r>
          </w:p>
        </w:tc>
      </w:tr>
      <w:tr w14:paraId="6F5544FD">
        <w:trPr>
          <w:cantSplit/>
          <w:jc w:val="center"/>
        </w:trPr>
        <w:tc>
          <w:tcPr>
            <w:tcW w:w="2801" w:type="dxa"/>
            <w:shd w:val="clear" w:color="auto" w:fill="F2F2F2"/>
            <w:tcMar>
              <w:top w:w="113" w:type="dxa"/>
              <w:left w:w="113" w:type="dxa"/>
              <w:bottom w:w="0" w:type="dxa"/>
              <w:right w:w="113" w:type="dxa"/>
            </w:tcMar>
            <w:vAlign w:val="center"/>
          </w:tcPr>
          <w:p w14:paraId="4D4BA0B9">
            <w:pPr>
              <w:spacing w:after="0" w:line="276" w:lineRule="auto"/>
              <w:ind w:firstLine="0"/>
              <w:jc w:val="center"/>
              <w:rPr>
                <w:rFonts w:hint="eastAsia" w:ascii="仿宋" w:hAnsi="仿宋" w:eastAsia="仿宋" w:cs="仿宋"/>
                <w:b/>
                <w:sz w:val="24"/>
                <w:szCs w:val="24"/>
              </w:rPr>
            </w:pPr>
            <w:r>
              <w:rPr>
                <w:rFonts w:hint="eastAsia" w:ascii="仿宋" w:hAnsi="仿宋" w:eastAsia="仿宋" w:cs="仿宋"/>
                <w:b/>
                <w:sz w:val="24"/>
                <w:szCs w:val="24"/>
              </w:rPr>
              <w:t>投资估值</w:t>
            </w:r>
          </w:p>
        </w:tc>
        <w:tc>
          <w:tcPr>
            <w:tcW w:w="6723" w:type="dxa"/>
            <w:tcMar>
              <w:top w:w="113" w:type="dxa"/>
              <w:left w:w="113" w:type="dxa"/>
              <w:bottom w:w="0" w:type="dxa"/>
              <w:right w:w="113" w:type="dxa"/>
            </w:tcMar>
            <w:vAlign w:val="center"/>
          </w:tcPr>
          <w:p w14:paraId="3ED57DFE">
            <w:pPr>
              <w:bidi w:val="0"/>
              <w:ind w:left="0" w:leftChars="0" w:firstLine="0" w:firstLineChars="0"/>
              <w:jc w:val="center"/>
              <w:rPr>
                <w:rFonts w:hint="eastAsia"/>
              </w:rPr>
            </w:pPr>
            <w:r>
              <w:rPr>
                <w:rFonts w:hint="eastAsia"/>
              </w:rPr>
              <w:t>投前估值人民币24亿元；投后估值人民币26.7亿元</w:t>
            </w:r>
          </w:p>
        </w:tc>
      </w:tr>
      <w:tr w14:paraId="30E754A0">
        <w:trPr>
          <w:cantSplit/>
          <w:jc w:val="center"/>
        </w:trPr>
        <w:tc>
          <w:tcPr>
            <w:tcW w:w="2801" w:type="dxa"/>
            <w:shd w:val="clear" w:color="auto" w:fill="F2F2F2"/>
            <w:tcMar>
              <w:top w:w="113" w:type="dxa"/>
              <w:left w:w="113" w:type="dxa"/>
              <w:bottom w:w="0" w:type="dxa"/>
              <w:right w:w="113" w:type="dxa"/>
            </w:tcMar>
            <w:vAlign w:val="center"/>
          </w:tcPr>
          <w:p w14:paraId="07B64913">
            <w:pPr>
              <w:spacing w:after="0" w:line="276" w:lineRule="auto"/>
              <w:ind w:firstLine="0"/>
              <w:jc w:val="center"/>
              <w:rPr>
                <w:rFonts w:hint="eastAsia" w:ascii="仿宋" w:hAnsi="仿宋" w:eastAsia="仿宋" w:cs="仿宋"/>
                <w:b/>
                <w:sz w:val="24"/>
                <w:szCs w:val="24"/>
              </w:rPr>
            </w:pPr>
            <w:r>
              <w:rPr>
                <w:rFonts w:hint="eastAsia" w:ascii="仿宋" w:hAnsi="仿宋" w:eastAsia="仿宋" w:cs="仿宋"/>
                <w:b/>
                <w:sz w:val="24"/>
                <w:szCs w:val="24"/>
              </w:rPr>
              <w:t>项目类型</w:t>
            </w:r>
          </w:p>
        </w:tc>
        <w:tc>
          <w:tcPr>
            <w:tcW w:w="6723" w:type="dxa"/>
            <w:tcMar>
              <w:top w:w="113" w:type="dxa"/>
              <w:left w:w="113" w:type="dxa"/>
              <w:bottom w:w="0" w:type="dxa"/>
              <w:right w:w="113" w:type="dxa"/>
            </w:tcMar>
            <w:vAlign w:val="center"/>
          </w:tcPr>
          <w:p w14:paraId="2CF3AF0C">
            <w:pPr>
              <w:bidi w:val="0"/>
              <w:ind w:left="0" w:leftChars="0" w:firstLine="0" w:firstLineChars="0"/>
              <w:jc w:val="center"/>
              <w:rPr>
                <w:rFonts w:hint="eastAsia"/>
              </w:rPr>
            </w:pPr>
            <w:r>
              <w:rPr>
                <w:rFonts w:hint="eastAsia"/>
              </w:rPr>
              <w:t>人工智能/具身智能/人形机器人</w:t>
            </w:r>
          </w:p>
          <w:p w14:paraId="097E135B">
            <w:pPr>
              <w:bidi w:val="0"/>
              <w:ind w:left="0" w:leftChars="0" w:firstLine="0" w:firstLineChars="0"/>
              <w:jc w:val="center"/>
              <w:rPr>
                <w:rFonts w:hint="eastAsia"/>
              </w:rPr>
            </w:pPr>
            <w:r>
              <w:rPr>
                <w:rFonts w:hint="eastAsia"/>
              </w:rPr>
              <w:t>基础模型早期股权投资</w:t>
            </w:r>
          </w:p>
        </w:tc>
      </w:tr>
      <w:tr w14:paraId="3FA982C1">
        <w:trPr>
          <w:cantSplit/>
          <w:jc w:val="center"/>
        </w:trPr>
        <w:tc>
          <w:tcPr>
            <w:tcW w:w="2801" w:type="dxa"/>
            <w:shd w:val="clear" w:color="auto" w:fill="F2F2F2"/>
            <w:tcMar>
              <w:top w:w="113" w:type="dxa"/>
              <w:left w:w="113" w:type="dxa"/>
              <w:bottom w:w="0" w:type="dxa"/>
              <w:right w:w="113" w:type="dxa"/>
            </w:tcMar>
            <w:vAlign w:val="center"/>
          </w:tcPr>
          <w:p w14:paraId="165718B5">
            <w:pPr>
              <w:spacing w:after="0" w:line="276" w:lineRule="auto"/>
              <w:ind w:firstLine="0"/>
              <w:jc w:val="center"/>
              <w:rPr>
                <w:rFonts w:hint="eastAsia" w:ascii="仿宋" w:hAnsi="仿宋" w:eastAsia="仿宋" w:cs="仿宋"/>
                <w:b/>
                <w:sz w:val="24"/>
                <w:szCs w:val="24"/>
              </w:rPr>
            </w:pPr>
            <w:r>
              <w:rPr>
                <w:rFonts w:hint="eastAsia" w:ascii="仿宋" w:hAnsi="仿宋" w:eastAsia="仿宋" w:cs="仿宋"/>
                <w:b/>
                <w:sz w:val="24"/>
                <w:szCs w:val="24"/>
              </w:rPr>
              <w:t>收益与责任安排</w:t>
            </w:r>
          </w:p>
        </w:tc>
        <w:tc>
          <w:tcPr>
            <w:tcW w:w="6723" w:type="dxa"/>
            <w:tcMar>
              <w:top w:w="113" w:type="dxa"/>
              <w:left w:w="113" w:type="dxa"/>
              <w:bottom w:w="0" w:type="dxa"/>
              <w:right w:w="113" w:type="dxa"/>
            </w:tcMar>
            <w:vAlign w:val="center"/>
          </w:tcPr>
          <w:p w14:paraId="73C535E4">
            <w:pPr>
              <w:bidi w:val="0"/>
              <w:ind w:firstLine="480" w:firstLineChars="200"/>
              <w:jc w:val="left"/>
              <w:rPr>
                <w:rFonts w:hint="eastAsia"/>
              </w:rPr>
            </w:pPr>
            <w:r>
              <w:rPr>
                <w:rFonts w:hint="eastAsia"/>
              </w:rPr>
              <w:t>回购条款以实际控制人变更、保证人严重违约 / 欺诈为触发条件，投资方有权要求公司按原始出资额加 6% 年化单利回购股权，回购款按 Pre-A、天使 +、天使、种子 +、种子轮依次优先分配，创始人承担有限连带责任，公司提交 IPO 申报时回购权中止，若上市失败则自动恢复生效。</w:t>
            </w:r>
          </w:p>
        </w:tc>
      </w:tr>
    </w:tbl>
    <w:p w14:paraId="2A6371F2">
      <w:pPr>
        <w:spacing w:after="0"/>
      </w:pPr>
    </w:p>
    <w:p w14:paraId="1A36ADC2">
      <w:pPr>
        <w:pStyle w:val="5"/>
        <w:ind w:firstLine="0"/>
      </w:pPr>
      <w:bookmarkStart w:id="3" w:name="_Toc837061737"/>
      <w:r>
        <w:t>1.3 行业概况</w:t>
      </w:r>
      <w:bookmarkEnd w:id="3"/>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1"/>
        <w:gridCol w:w="6723"/>
      </w:tblGrid>
      <w:tr w14:paraId="5A8A4217">
        <w:trPr>
          <w:jc w:val="center"/>
        </w:trPr>
        <w:tc>
          <w:tcPr>
            <w:tcW w:w="2801" w:type="dxa"/>
            <w:shd w:val="clear" w:color="auto" w:fill="F2F2F2"/>
            <w:tcMar>
              <w:top w:w="113" w:type="dxa"/>
              <w:left w:w="113" w:type="dxa"/>
              <w:bottom w:w="0" w:type="dxa"/>
              <w:right w:w="113" w:type="dxa"/>
            </w:tcMar>
            <w:vAlign w:val="center"/>
          </w:tcPr>
          <w:p w14:paraId="5357E40A">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行业所处发展阶段</w:t>
            </w:r>
          </w:p>
        </w:tc>
        <w:tc>
          <w:tcPr>
            <w:tcW w:w="6723" w:type="dxa"/>
            <w:tcMar>
              <w:top w:w="113" w:type="dxa"/>
              <w:left w:w="113" w:type="dxa"/>
              <w:bottom w:w="0" w:type="dxa"/>
              <w:right w:w="113" w:type="dxa"/>
            </w:tcMar>
            <w:vAlign w:val="center"/>
          </w:tcPr>
          <w:p w14:paraId="0878B065">
            <w:pPr>
              <w:bidi w:val="0"/>
              <w:ind w:firstLine="480" w:firstLineChars="200"/>
              <w:jc w:val="left"/>
              <w:rPr>
                <w:rFonts w:hint="eastAsia"/>
              </w:rPr>
            </w:pPr>
            <w:r>
              <w:rPr>
                <w:rFonts w:hint="eastAsia"/>
              </w:rPr>
              <w:t>具身智能行业目前处于由“技术验证”向“商业化落地”过渡的早期阶段，行业竞争重点正在从机器人本体硬件能力逐步转向AI模型、数据闭环和场景应用能力。</w:t>
            </w:r>
          </w:p>
          <w:p w14:paraId="301A1582">
            <w:pPr>
              <w:bidi w:val="0"/>
              <w:ind w:firstLine="480" w:firstLineChars="200"/>
              <w:jc w:val="left"/>
              <w:rPr>
                <w:rFonts w:hint="eastAsia"/>
              </w:rPr>
            </w:pPr>
            <w:r>
              <w:rPr>
                <w:rFonts w:hint="eastAsia"/>
              </w:rPr>
              <w:t>近年来，随着大模型、多模态感知、强化学习、机器人控制算法以及核心零部件技术快速发展，人形机器人逐渐具备进入真实环境执行任务的基础条件。Tesla Optimus、Figure、宇树科技、智元机器人等企业持续推进人形机器人商业化探索，行业正在由实验室Demo向真实任务验证阶段演进。</w:t>
            </w:r>
          </w:p>
          <w:p w14:paraId="35DC81D8">
            <w:pPr>
              <w:bidi w:val="0"/>
              <w:ind w:firstLine="480" w:firstLineChars="200"/>
              <w:jc w:val="left"/>
              <w:rPr>
                <w:rFonts w:hint="eastAsia"/>
              </w:rPr>
            </w:pPr>
            <w:r>
              <w:rPr>
                <w:rFonts w:hint="eastAsia"/>
              </w:rPr>
              <w:t>当前行业仍面临真实世界数据规模不足、复杂任务泛化能力有限、长时程任务执行稳定性不足等挑战，未来竞争核心将由“机器人能否运动”转向“机器人能否理解世界并完成复杂任务”。</w:t>
            </w:r>
          </w:p>
          <w:p w14:paraId="60E12B56">
            <w:pPr>
              <w:bidi w:val="0"/>
              <w:ind w:firstLine="480" w:firstLineChars="200"/>
              <w:jc w:val="left"/>
              <w:rPr>
                <w:rFonts w:hint="eastAsia"/>
              </w:rPr>
            </w:pPr>
            <w:r>
              <w:rPr>
                <w:rFonts w:hint="eastAsia"/>
              </w:rPr>
              <w:t>具身智能产业正在经历类似人工智能大模型的发展路径，由单点算法优化进入“数据规模化+基础模型+强化学习”的Scaling阶段，机器人基础模型和智能系统有望成为产业价值的重要承载环节。</w:t>
            </w:r>
          </w:p>
        </w:tc>
      </w:tr>
      <w:tr w14:paraId="239D5286">
        <w:trPr>
          <w:jc w:val="center"/>
        </w:trPr>
        <w:tc>
          <w:tcPr>
            <w:tcW w:w="2801" w:type="dxa"/>
            <w:shd w:val="clear" w:color="auto" w:fill="F2F2F2"/>
            <w:tcMar>
              <w:top w:w="113" w:type="dxa"/>
              <w:left w:w="113" w:type="dxa"/>
              <w:bottom w:w="0" w:type="dxa"/>
              <w:right w:w="113" w:type="dxa"/>
            </w:tcMar>
            <w:vAlign w:val="center"/>
          </w:tcPr>
          <w:p w14:paraId="67E6FA0B">
            <w:pPr>
              <w:spacing w:after="0" w:line="276" w:lineRule="auto"/>
              <w:ind w:firstLine="0"/>
              <w:jc w:val="center"/>
              <w:rPr>
                <w:rFonts w:hint="eastAsia" w:ascii="仿宋_GB2312" w:hAnsi="仿宋_GB2312" w:eastAsia="仿宋_GB2312" w:cs="仿宋_GB2312"/>
                <w:b/>
                <w:sz w:val="24"/>
                <w:szCs w:val="24"/>
                <w:lang w:eastAsia="zh-CN"/>
              </w:rPr>
            </w:pPr>
            <w:r>
              <w:rPr>
                <w:rFonts w:hint="eastAsia" w:ascii="仿宋_GB2312" w:hAnsi="仿宋_GB2312" w:eastAsia="仿宋_GB2312" w:cs="仿宋_GB2312"/>
                <w:b/>
                <w:sz w:val="24"/>
                <w:szCs w:val="24"/>
                <w:lang w:val="en-US" w:eastAsia="zh-CN"/>
              </w:rPr>
              <w:t>市场环境</w:t>
            </w:r>
          </w:p>
        </w:tc>
        <w:tc>
          <w:tcPr>
            <w:tcW w:w="6723" w:type="dxa"/>
            <w:tcMar>
              <w:top w:w="113" w:type="dxa"/>
              <w:left w:w="113" w:type="dxa"/>
              <w:bottom w:w="0" w:type="dxa"/>
              <w:right w:w="113" w:type="dxa"/>
            </w:tcMar>
            <w:vAlign w:val="center"/>
          </w:tcPr>
          <w:p w14:paraId="0B802BC3">
            <w:pPr>
              <w:bidi w:val="0"/>
              <w:ind w:firstLine="480" w:firstLineChars="200"/>
              <w:jc w:val="left"/>
              <w:rPr>
                <w:rFonts w:hint="eastAsia"/>
              </w:rPr>
            </w:pPr>
            <w:r>
              <w:rPr>
                <w:rFonts w:hint="eastAsia"/>
              </w:rPr>
              <w:t>全球科技巨头和创新企业持续加码具身智能领域，推动行业进入快速发展窗口期。海外方面，Tesla持续推进Optimus人形机器人项目，NVIDIA围绕Physical AI推出机器人仿真、训练和开发基础设施，Google DeepMind持续探索机器人多模态基础模型。同时，Figure AI、Physical Intelligence、Skild AI等机器人基础模型企业获得大额融资，资本市场开始按照AI基础模型逻辑重新评估机器人智能公司的长期价值。</w:t>
            </w:r>
          </w:p>
          <w:p w14:paraId="07E9C801">
            <w:pPr>
              <w:bidi w:val="0"/>
              <w:ind w:firstLine="480" w:firstLineChars="200"/>
              <w:jc w:val="left"/>
              <w:rPr>
                <w:rFonts w:hint="eastAsia"/>
              </w:rPr>
            </w:pPr>
            <w:r>
              <w:rPr>
                <w:rFonts w:hint="eastAsia"/>
              </w:rPr>
              <w:t>国内方面，具身智能已成为人工智能和机器人产业的重要发展方向，国家及地方政府持续推动人形机器人创新体系建设、智能制造应用以及产业生态培育。北京、上海、深圳、杭州等地区积极布局具身智能产业，通过产业基金、应用场景开放和创新平台建设推动技术商业化。</w:t>
            </w:r>
          </w:p>
          <w:p w14:paraId="7A87B71D">
            <w:pPr>
              <w:bidi w:val="0"/>
              <w:ind w:firstLine="480" w:firstLineChars="200"/>
              <w:jc w:val="left"/>
              <w:rPr>
                <w:rFonts w:hint="eastAsia"/>
              </w:rPr>
            </w:pPr>
            <w:r>
              <w:rPr>
                <w:rFonts w:hint="eastAsia"/>
              </w:rPr>
              <w:t>随着机器人硬件供应链逐渐成熟，产业价值正在由传统硬件制造向软件算法、数据体系和智能平台迁移，具备基础模型能力和数据闭环能力的企业有望占据产业链更高价值环节。</w:t>
            </w:r>
          </w:p>
        </w:tc>
      </w:tr>
      <w:tr w14:paraId="6D67F348">
        <w:trPr>
          <w:jc w:val="center"/>
        </w:trPr>
        <w:tc>
          <w:tcPr>
            <w:tcW w:w="2801" w:type="dxa"/>
            <w:shd w:val="clear" w:color="auto" w:fill="F2F2F2"/>
            <w:tcMar>
              <w:top w:w="113" w:type="dxa"/>
              <w:left w:w="113" w:type="dxa"/>
              <w:bottom w:w="0" w:type="dxa"/>
              <w:right w:w="113" w:type="dxa"/>
            </w:tcMar>
            <w:vAlign w:val="center"/>
          </w:tcPr>
          <w:p w14:paraId="152ACFD5">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关键影响因素</w:t>
            </w:r>
          </w:p>
        </w:tc>
        <w:tc>
          <w:tcPr>
            <w:tcW w:w="6723" w:type="dxa"/>
            <w:tcMar>
              <w:top w:w="113" w:type="dxa"/>
              <w:left w:w="113" w:type="dxa"/>
              <w:bottom w:w="0" w:type="dxa"/>
              <w:right w:w="113" w:type="dxa"/>
            </w:tcMar>
            <w:vAlign w:val="center"/>
          </w:tcPr>
          <w:p w14:paraId="7D496DA1">
            <w:pPr>
              <w:bidi w:val="0"/>
              <w:ind w:firstLine="480" w:firstLineChars="200"/>
              <w:jc w:val="left"/>
              <w:rPr>
                <w:rFonts w:hint="eastAsia"/>
              </w:rPr>
            </w:pPr>
            <w:r>
              <w:rPr>
                <w:rFonts w:hint="eastAsia"/>
              </w:rPr>
              <w:t>（1）机器人数据规模与质量</w:t>
            </w:r>
          </w:p>
          <w:p w14:paraId="1AF6770D">
            <w:pPr>
              <w:bidi w:val="0"/>
              <w:ind w:firstLine="480" w:firstLineChars="200"/>
              <w:jc w:val="left"/>
              <w:rPr>
                <w:rFonts w:hint="eastAsia"/>
              </w:rPr>
            </w:pPr>
            <w:r>
              <w:rPr>
                <w:rFonts w:hint="eastAsia"/>
              </w:rPr>
              <w:t>机器人区别于互联网AI的重要特点在于真实世界数据难以获取。未来竞争关键在于能否建立“数据采集—模型训练—真实环境执行—反馈优化”的闭环体系，高质量机器人数据将成为基础模型持续优化的重要壁垒。</w:t>
            </w:r>
          </w:p>
          <w:p w14:paraId="407EDBBE">
            <w:pPr>
              <w:bidi w:val="0"/>
              <w:ind w:firstLine="480" w:firstLineChars="200"/>
              <w:jc w:val="left"/>
              <w:rPr>
                <w:rFonts w:hint="eastAsia"/>
              </w:rPr>
            </w:pPr>
            <w:r>
              <w:rPr>
                <w:rFonts w:hint="eastAsia"/>
              </w:rPr>
              <w:t>（2）基础模型泛化能力</w:t>
            </w:r>
          </w:p>
          <w:p w14:paraId="75A67056">
            <w:pPr>
              <w:bidi w:val="0"/>
              <w:ind w:firstLine="480" w:firstLineChars="200"/>
              <w:jc w:val="left"/>
              <w:rPr>
                <w:rFonts w:hint="eastAsia"/>
              </w:rPr>
            </w:pPr>
            <w:r>
              <w:rPr>
                <w:rFonts w:hint="eastAsia"/>
              </w:rPr>
              <w:t>人形机器人最终目标是在开放环境中完成复杂任务，需要具备世界理解、任务规划、动作生成和持续学习能力。机器人基础模型、世界模型、视觉语言动作模型（VLA）以及强化学习技术将决定机器人智能水平上限。</w:t>
            </w:r>
          </w:p>
          <w:p w14:paraId="6936C835">
            <w:pPr>
              <w:bidi w:val="0"/>
              <w:ind w:firstLine="480" w:firstLineChars="200"/>
              <w:jc w:val="left"/>
              <w:rPr>
                <w:rFonts w:hint="eastAsia"/>
              </w:rPr>
            </w:pPr>
            <w:r>
              <w:rPr>
                <w:rFonts w:hint="eastAsia"/>
              </w:rPr>
              <w:t>（3）全身协同控制能力</w:t>
            </w:r>
          </w:p>
          <w:p w14:paraId="7436F96C">
            <w:pPr>
              <w:bidi w:val="0"/>
              <w:ind w:firstLine="480" w:firstLineChars="200"/>
              <w:jc w:val="left"/>
              <w:rPr>
                <w:rFonts w:hint="eastAsia"/>
              </w:rPr>
            </w:pPr>
            <w:r>
              <w:rPr>
                <w:rFonts w:hint="eastAsia"/>
              </w:rPr>
              <w:t>相比工业机械臂，人形机器人需要同时解决双足运动、手脚协调、多自由度控制和力交互等问题。未来具备Loco-</w:t>
            </w:r>
            <w:r>
              <w:rPr>
                <w:rFonts w:hint="default"/>
                <w:lang w:val="en-US"/>
              </w:rPr>
              <w:t>Manipulation</w:t>
            </w:r>
            <w:r>
              <w:rPr>
                <w:rFonts w:hint="eastAsia"/>
              </w:rPr>
              <w:t>（移动操作）能力，实现“边移动边操作”的机器人系统，将成为商业化落地的重要基础。</w:t>
            </w:r>
          </w:p>
          <w:p w14:paraId="4F270C32">
            <w:pPr>
              <w:bidi w:val="0"/>
              <w:ind w:firstLine="480" w:firstLineChars="200"/>
              <w:jc w:val="left"/>
              <w:rPr>
                <w:rFonts w:hint="eastAsia"/>
              </w:rPr>
            </w:pPr>
            <w:r>
              <w:rPr>
                <w:rFonts w:hint="eastAsia"/>
              </w:rPr>
              <w:t>（4）产业生态和商业化能力</w:t>
            </w:r>
          </w:p>
          <w:p w14:paraId="36EAFA20">
            <w:pPr>
              <w:bidi w:val="0"/>
              <w:ind w:firstLine="480" w:firstLineChars="200"/>
              <w:jc w:val="left"/>
              <w:rPr>
                <w:rFonts w:hint="eastAsia"/>
              </w:rPr>
            </w:pPr>
            <w:r>
              <w:rPr>
                <w:rFonts w:hint="eastAsia"/>
              </w:rPr>
              <w:t>机器人基础模型公司需要与机器人本体厂商、零部件企业和应用场景方形成协同。未来行业竞争不仅取决于单一技术指标，更取决于数据生态、模型能力和产业合作网络。</w:t>
            </w:r>
          </w:p>
        </w:tc>
      </w:tr>
    </w:tbl>
    <w:p w14:paraId="7CB0DC26">
      <w:pPr>
        <w:spacing w:after="0"/>
      </w:pPr>
    </w:p>
    <w:p w14:paraId="7A0B9446">
      <w:pPr>
        <w:pStyle w:val="5"/>
        <w:ind w:firstLine="0"/>
      </w:pPr>
      <w:bookmarkStart w:id="4" w:name="_Toc331242262"/>
      <w:r>
        <w:t>1.4 商业模式和经营管理</w:t>
      </w:r>
      <w:bookmarkEnd w:id="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1"/>
        <w:gridCol w:w="6723"/>
      </w:tblGrid>
      <w:tr w14:paraId="4E4DB674">
        <w:trPr>
          <w:cantSplit/>
          <w:jc w:val="center"/>
        </w:trPr>
        <w:tc>
          <w:tcPr>
            <w:tcW w:w="2801" w:type="dxa"/>
            <w:shd w:val="clear" w:color="auto" w:fill="F2F2F2"/>
            <w:tcMar>
              <w:top w:w="113" w:type="dxa"/>
              <w:left w:w="113" w:type="dxa"/>
              <w:bottom w:w="0" w:type="dxa"/>
              <w:right w:w="113" w:type="dxa"/>
            </w:tcMar>
            <w:vAlign w:val="center"/>
          </w:tcPr>
          <w:p w14:paraId="3ECDF861">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商业路径</w:t>
            </w:r>
          </w:p>
        </w:tc>
        <w:tc>
          <w:tcPr>
            <w:tcW w:w="6723" w:type="dxa"/>
            <w:tcMar>
              <w:top w:w="113" w:type="dxa"/>
              <w:left w:w="113" w:type="dxa"/>
              <w:bottom w:w="0" w:type="dxa"/>
              <w:right w:w="113" w:type="dxa"/>
            </w:tcMar>
            <w:vAlign w:val="center"/>
          </w:tcPr>
          <w:p w14:paraId="34C1DBC5">
            <w:pPr>
              <w:bidi w:val="0"/>
              <w:ind w:firstLine="480" w:firstLineChars="200"/>
              <w:jc w:val="left"/>
              <w:rPr>
                <w:rFonts w:hint="eastAsia"/>
              </w:rPr>
            </w:pPr>
            <w:r>
              <w:rPr>
                <w:rFonts w:hint="eastAsia"/>
              </w:rPr>
              <w:t>短期以数据采集设备、数据服务及科研/场景项目形成收入和数据积累；中期推进通脑平台授权、通脑一体机交付；长期发展为人形机器人基础模型平台，通过跨本体适配和生态合作实现规模化。</w:t>
            </w:r>
          </w:p>
        </w:tc>
      </w:tr>
      <w:tr w14:paraId="2D27A449">
        <w:trPr>
          <w:cantSplit/>
          <w:jc w:val="center"/>
        </w:trPr>
        <w:tc>
          <w:tcPr>
            <w:tcW w:w="2801" w:type="dxa"/>
            <w:shd w:val="clear" w:color="auto" w:fill="F2F2F2"/>
            <w:tcMar>
              <w:top w:w="113" w:type="dxa"/>
              <w:left w:w="113" w:type="dxa"/>
              <w:bottom w:w="0" w:type="dxa"/>
              <w:right w:w="113" w:type="dxa"/>
            </w:tcMar>
            <w:vAlign w:val="center"/>
          </w:tcPr>
          <w:p w14:paraId="6D1890BF">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客户与生态</w:t>
            </w:r>
          </w:p>
        </w:tc>
        <w:tc>
          <w:tcPr>
            <w:tcW w:w="6723" w:type="dxa"/>
            <w:tcMar>
              <w:top w:w="113" w:type="dxa"/>
              <w:left w:w="113" w:type="dxa"/>
              <w:bottom w:w="0" w:type="dxa"/>
              <w:right w:w="113" w:type="dxa"/>
            </w:tcMar>
            <w:vAlign w:val="center"/>
          </w:tcPr>
          <w:p w14:paraId="5984E2FD">
            <w:pPr>
              <w:bidi w:val="0"/>
              <w:ind w:firstLine="480" w:firstLineChars="200"/>
              <w:jc w:val="left"/>
              <w:rPr>
                <w:rFonts w:hint="eastAsia"/>
              </w:rPr>
            </w:pPr>
            <w:r>
              <w:rPr>
                <w:rFonts w:hint="eastAsia"/>
              </w:rPr>
              <w:t>乐聚、智元、星海图为股东或合作方；宇树为设备和生态合作伙伴。访谈确认合作基础和潜在协同，但未形成对德塔的确定采购承诺。</w:t>
            </w:r>
          </w:p>
        </w:tc>
      </w:tr>
      <w:tr w14:paraId="4AC4FE24">
        <w:trPr>
          <w:cantSplit/>
          <w:jc w:val="center"/>
        </w:trPr>
        <w:tc>
          <w:tcPr>
            <w:tcW w:w="2801" w:type="dxa"/>
            <w:shd w:val="clear" w:color="auto" w:fill="F2F2F2"/>
            <w:tcMar>
              <w:top w:w="113" w:type="dxa"/>
              <w:left w:w="113" w:type="dxa"/>
              <w:bottom w:w="0" w:type="dxa"/>
              <w:right w:w="113" w:type="dxa"/>
            </w:tcMar>
            <w:vAlign w:val="center"/>
          </w:tcPr>
          <w:p w14:paraId="4336B49C">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组织与人员</w:t>
            </w:r>
          </w:p>
        </w:tc>
        <w:tc>
          <w:tcPr>
            <w:tcW w:w="6723" w:type="dxa"/>
            <w:tcMar>
              <w:top w:w="113" w:type="dxa"/>
              <w:left w:w="113" w:type="dxa"/>
              <w:bottom w:w="0" w:type="dxa"/>
              <w:right w:w="113" w:type="dxa"/>
            </w:tcMar>
            <w:vAlign w:val="center"/>
          </w:tcPr>
          <w:p w14:paraId="616D318C">
            <w:pPr>
              <w:bidi w:val="0"/>
              <w:ind w:firstLine="480" w:firstLineChars="200"/>
              <w:jc w:val="left"/>
              <w:rPr>
                <w:rFonts w:hint="eastAsia"/>
              </w:rPr>
            </w:pPr>
            <w:r>
              <w:rPr>
                <w:rFonts w:hint="eastAsia"/>
              </w:rPr>
              <w:t>截至报告日团队30人：全职12人、兼职4人、实习14人；核心研发人员占比较高，商业和产品团队仍在搭建。</w:t>
            </w:r>
          </w:p>
        </w:tc>
      </w:tr>
      <w:tr w14:paraId="6126319E">
        <w:trPr>
          <w:cantSplit/>
          <w:jc w:val="center"/>
        </w:trPr>
        <w:tc>
          <w:tcPr>
            <w:tcW w:w="2801" w:type="dxa"/>
            <w:shd w:val="clear" w:color="auto" w:fill="F2F2F2"/>
            <w:tcMar>
              <w:top w:w="113" w:type="dxa"/>
              <w:left w:w="113" w:type="dxa"/>
              <w:bottom w:w="0" w:type="dxa"/>
              <w:right w:w="113" w:type="dxa"/>
            </w:tcMar>
            <w:vAlign w:val="center"/>
          </w:tcPr>
          <w:p w14:paraId="0CC3368B">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经营现状</w:t>
            </w:r>
          </w:p>
        </w:tc>
        <w:tc>
          <w:tcPr>
            <w:tcW w:w="6723" w:type="dxa"/>
            <w:tcMar>
              <w:top w:w="113" w:type="dxa"/>
              <w:left w:w="113" w:type="dxa"/>
              <w:bottom w:w="0" w:type="dxa"/>
              <w:right w:w="113" w:type="dxa"/>
            </w:tcMar>
            <w:vAlign w:val="center"/>
          </w:tcPr>
          <w:p w14:paraId="378AC428">
            <w:pPr>
              <w:bidi w:val="0"/>
              <w:ind w:firstLine="480" w:firstLineChars="200"/>
              <w:jc w:val="left"/>
              <w:rPr>
                <w:rFonts w:hint="eastAsia"/>
              </w:rPr>
            </w:pPr>
            <w:r>
              <w:rPr>
                <w:rFonts w:hint="eastAsia"/>
              </w:rPr>
              <w:t>截至2026年4月末无营业收入；公司预计</w:t>
            </w:r>
            <w:r>
              <w:rPr>
                <w:rFonts w:hint="eastAsia"/>
                <w:lang w:val="en-US" w:eastAsia="zh-CN"/>
              </w:rPr>
              <w:t>2026年</w:t>
            </w:r>
            <w:r>
              <w:rPr>
                <w:rFonts w:hint="eastAsia"/>
              </w:rPr>
              <w:t>5月后逐步接单，需以后续合同和回款验证。</w:t>
            </w:r>
          </w:p>
        </w:tc>
      </w:tr>
      <w:tr w14:paraId="0E4FE59C">
        <w:trPr>
          <w:cantSplit/>
          <w:jc w:val="center"/>
        </w:trPr>
        <w:tc>
          <w:tcPr>
            <w:tcW w:w="2801" w:type="dxa"/>
            <w:shd w:val="clear" w:color="auto" w:fill="F2F2F2"/>
            <w:tcMar>
              <w:top w:w="113" w:type="dxa"/>
              <w:left w:w="113" w:type="dxa"/>
              <w:bottom w:w="0" w:type="dxa"/>
              <w:right w:w="113" w:type="dxa"/>
            </w:tcMar>
            <w:vAlign w:val="center"/>
          </w:tcPr>
          <w:p w14:paraId="3D630613">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管理基础</w:t>
            </w:r>
          </w:p>
        </w:tc>
        <w:tc>
          <w:tcPr>
            <w:tcW w:w="6723" w:type="dxa"/>
            <w:tcMar>
              <w:top w:w="113" w:type="dxa"/>
              <w:left w:w="113" w:type="dxa"/>
              <w:bottom w:w="0" w:type="dxa"/>
              <w:right w:w="113" w:type="dxa"/>
            </w:tcMar>
            <w:vAlign w:val="center"/>
          </w:tcPr>
          <w:p w14:paraId="14D10CB3">
            <w:pPr>
              <w:bidi w:val="0"/>
              <w:ind w:firstLine="480" w:firstLineChars="200"/>
              <w:jc w:val="left"/>
              <w:rPr>
                <w:rFonts w:hint="eastAsia"/>
              </w:rPr>
            </w:pPr>
            <w:r>
              <w:rPr>
                <w:rFonts w:hint="eastAsia"/>
              </w:rPr>
              <w:t>销售、采购、财务、资产、研发、合同和知识产权等制度尚不健全，属于早期公司正常但需实质整改的治理短板。</w:t>
            </w:r>
          </w:p>
        </w:tc>
      </w:tr>
    </w:tbl>
    <w:p w14:paraId="1FD86E28">
      <w:pPr>
        <w:pStyle w:val="5"/>
        <w:ind w:firstLine="0"/>
      </w:pPr>
      <w:bookmarkStart w:id="5" w:name="_Toc911084410"/>
      <w:r>
        <w:t>1.5 投资价值与风险</w:t>
      </w:r>
      <w:bookmarkEnd w:id="5"/>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1"/>
        <w:gridCol w:w="6723"/>
      </w:tblGrid>
      <w:tr w14:paraId="37CCACD4">
        <w:trPr>
          <w:jc w:val="center"/>
        </w:trPr>
        <w:tc>
          <w:tcPr>
            <w:tcW w:w="2801" w:type="dxa"/>
            <w:shd w:val="clear" w:color="auto" w:fill="F2F2F2"/>
            <w:tcMar>
              <w:top w:w="113" w:type="dxa"/>
              <w:left w:w="113" w:type="dxa"/>
              <w:bottom w:w="0" w:type="dxa"/>
              <w:right w:w="113" w:type="dxa"/>
            </w:tcMar>
            <w:vAlign w:val="center"/>
          </w:tcPr>
          <w:p w14:paraId="4A00DCFE">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投资价值</w:t>
            </w:r>
          </w:p>
        </w:tc>
        <w:tc>
          <w:tcPr>
            <w:tcW w:w="6723" w:type="dxa"/>
            <w:tcMar>
              <w:top w:w="113" w:type="dxa"/>
              <w:left w:w="113" w:type="dxa"/>
              <w:bottom w:w="0" w:type="dxa"/>
              <w:right w:w="113" w:type="dxa"/>
            </w:tcMar>
            <w:vAlign w:val="center"/>
          </w:tcPr>
          <w:p w14:paraId="410C5761">
            <w:pPr>
              <w:bidi w:val="0"/>
              <w:ind w:firstLine="480" w:firstLineChars="200"/>
              <w:jc w:val="left"/>
              <w:rPr>
                <w:rFonts w:hint="eastAsia"/>
              </w:rPr>
            </w:pPr>
            <w:r>
              <w:rPr>
                <w:rFonts w:hint="eastAsia"/>
              </w:rPr>
              <w:t>（1）卡位具身智能核心发展方向</w:t>
            </w:r>
          </w:p>
          <w:p w14:paraId="5619029B">
            <w:pPr>
              <w:bidi w:val="0"/>
              <w:ind w:firstLine="480" w:firstLineChars="200"/>
              <w:jc w:val="left"/>
              <w:rPr>
                <w:rFonts w:hint="eastAsia"/>
              </w:rPr>
            </w:pPr>
            <w:r>
              <w:rPr>
                <w:rFonts w:hint="eastAsia"/>
              </w:rPr>
              <w:t>具身智能正处于由技术验证向商业化落地过渡阶段，行业竞争重点正在由机器人硬件能力转向AI模型、数据闭环和智能系统能力。</w:t>
            </w:r>
          </w:p>
          <w:p w14:paraId="119353E0">
            <w:pPr>
              <w:bidi w:val="0"/>
              <w:ind w:firstLine="480" w:firstLineChars="200"/>
              <w:jc w:val="left"/>
              <w:rPr>
                <w:rFonts w:hint="eastAsia"/>
              </w:rPr>
            </w:pPr>
            <w:r>
              <w:rPr>
                <w:rFonts w:hint="eastAsia"/>
              </w:rPr>
              <w:t>德塔智能定位于双足人形机器人Physical AI基础模型平台，通过原生3D世界模型、全身数据采集系统以及“大脑-小脑”协同架构，为机器人提供从环境理解、任务规划到运动控制的完整智能能力，有望成为人形机器人产业链中的智能基础设施提供者。</w:t>
            </w:r>
          </w:p>
          <w:p w14:paraId="3E569A5E">
            <w:pPr>
              <w:numPr>
                <w:ilvl w:val="0"/>
                <w:numId w:val="7"/>
              </w:numPr>
              <w:bidi w:val="0"/>
              <w:ind w:firstLine="480" w:firstLineChars="200"/>
              <w:jc w:val="left"/>
              <w:rPr>
                <w:rFonts w:hint="eastAsia"/>
              </w:rPr>
            </w:pPr>
            <w:r>
              <w:rPr>
                <w:rFonts w:hint="eastAsia"/>
              </w:rPr>
              <w:t>技术路线差异化</w:t>
            </w:r>
          </w:p>
          <w:p w14:paraId="4060274E">
            <w:pPr>
              <w:bidi w:val="0"/>
              <w:ind w:firstLine="480" w:firstLineChars="200"/>
              <w:jc w:val="left"/>
              <w:rPr>
                <w:rFonts w:hint="eastAsia"/>
              </w:rPr>
            </w:pPr>
            <w:r>
              <w:rPr>
                <w:rFonts w:hint="eastAsia"/>
              </w:rPr>
              <w:t>相比传统机器人控制方案，德塔智能采用面向人形机器人的基础模型路线，围绕“大脑Scaling+小脑Scaling”构建技术体系。</w:t>
            </w:r>
          </w:p>
          <w:p w14:paraId="2A79D65C">
            <w:pPr>
              <w:bidi w:val="0"/>
              <w:ind w:firstLine="480" w:firstLineChars="200"/>
              <w:jc w:val="left"/>
              <w:rPr>
                <w:rFonts w:hint="eastAsia"/>
              </w:rPr>
            </w:pPr>
            <w:r>
              <w:rPr>
                <w:rFonts w:hint="eastAsia"/>
              </w:rPr>
              <w:t>其中大脑侧通过原生3D世界模型提升机器人空间理解、任务规划和复杂环境泛化能力；小脑侧通过大规模运动数据、强化学习和力位混合控制提升机器人全身协调能力；通过大脑与小脑协同，实现机器人从“会运动”向“会完成复杂任务”演进。该路线符合未来机器人由单任务算法向通用智能系统发展的趋势。</w:t>
            </w:r>
          </w:p>
          <w:p w14:paraId="2DEE2A55">
            <w:pPr>
              <w:bidi w:val="0"/>
              <w:ind w:firstLine="480" w:firstLineChars="200"/>
              <w:jc w:val="left"/>
              <w:rPr>
                <w:rFonts w:hint="eastAsia"/>
              </w:rPr>
            </w:pPr>
            <w:r>
              <w:rPr>
                <w:rFonts w:hint="eastAsia"/>
              </w:rPr>
              <w:t>（3）数据闭环能力构建长期竞争壁垒</w:t>
            </w:r>
          </w:p>
          <w:p w14:paraId="20A7401E">
            <w:pPr>
              <w:bidi w:val="0"/>
              <w:ind w:firstLine="480" w:firstLineChars="200"/>
              <w:jc w:val="left"/>
              <w:rPr>
                <w:rFonts w:hint="eastAsia"/>
              </w:rPr>
            </w:pPr>
            <w:r>
              <w:rPr>
                <w:rFonts w:hint="eastAsia"/>
              </w:rPr>
              <w:t>机器人智能提升依赖高质量真实世界数据，而机器人数据相比互联网数据具有获取成本高、场景复杂、难以规模化的问题。</w:t>
            </w:r>
          </w:p>
          <w:p w14:paraId="2746F791">
            <w:pPr>
              <w:bidi w:val="0"/>
              <w:ind w:firstLine="480" w:firstLineChars="200"/>
              <w:jc w:val="left"/>
              <w:rPr>
                <w:rFonts w:hint="eastAsia"/>
              </w:rPr>
            </w:pPr>
            <w:r>
              <w:rPr>
                <w:rFonts w:hint="eastAsia"/>
              </w:rPr>
              <w:t>德塔智能通过自研全身全景数据采集设备，覆盖第一视角、人体姿态、手部运动、环境信息和动作轨迹，构建“数据采集—模型训练—真机验证—反馈优化”的闭环体系。</w:t>
            </w:r>
          </w:p>
          <w:p w14:paraId="74E447A0">
            <w:pPr>
              <w:bidi w:val="0"/>
              <w:ind w:firstLine="480" w:firstLineChars="200"/>
              <w:jc w:val="left"/>
              <w:rPr>
                <w:rFonts w:hint="eastAsia"/>
              </w:rPr>
            </w:pPr>
            <w:r>
              <w:rPr>
                <w:rFonts w:hint="eastAsia"/>
              </w:rPr>
              <w:t>随着机器人数据规模持续积累，公司有望形成区别于传统算法公司的数据资产和模型优化壁垒。</w:t>
            </w:r>
          </w:p>
          <w:p w14:paraId="68B54126">
            <w:pPr>
              <w:bidi w:val="0"/>
              <w:ind w:firstLine="480" w:firstLineChars="200"/>
              <w:jc w:val="left"/>
              <w:rPr>
                <w:rFonts w:hint="eastAsia"/>
              </w:rPr>
            </w:pPr>
            <w:r>
              <w:rPr>
                <w:rFonts w:hint="eastAsia"/>
              </w:rPr>
              <w:t>（4）头部机器人生态合作，加速商业化验证</w:t>
            </w:r>
          </w:p>
          <w:p w14:paraId="5C8C6E55">
            <w:pPr>
              <w:bidi w:val="0"/>
              <w:ind w:firstLine="480" w:firstLineChars="200"/>
              <w:jc w:val="left"/>
              <w:rPr>
                <w:rFonts w:hint="eastAsia"/>
              </w:rPr>
            </w:pPr>
            <w:r>
              <w:rPr>
                <w:rFonts w:hint="eastAsia"/>
              </w:rPr>
              <w:t>公司已与宇树科技、智元机器人、乐聚机器人、星海图等国内头部机器人企业建立合作关系，在机器人数据采集、模型训练、本体适配等方向开展合作。</w:t>
            </w:r>
          </w:p>
          <w:p w14:paraId="62CD9AA0">
            <w:pPr>
              <w:bidi w:val="0"/>
              <w:ind w:firstLine="480" w:firstLineChars="200"/>
              <w:jc w:val="left"/>
              <w:rPr>
                <w:rFonts w:hint="eastAsia"/>
              </w:rPr>
            </w:pPr>
            <w:r>
              <w:rPr>
                <w:rFonts w:hint="eastAsia"/>
              </w:rPr>
              <w:t>通过与本体厂商协同，公司可降低单独开发机器人硬件的成本，同时借助产业生态扩大数据获取和模型部署范围，为未来基础模型平台化发展奠定基础。</w:t>
            </w:r>
          </w:p>
          <w:p w14:paraId="30283863">
            <w:pPr>
              <w:bidi w:val="0"/>
              <w:ind w:firstLine="480" w:firstLineChars="200"/>
              <w:jc w:val="left"/>
              <w:rPr>
                <w:rFonts w:hint="eastAsia"/>
              </w:rPr>
            </w:pPr>
            <w:r>
              <w:rPr>
                <w:rFonts w:hint="eastAsia"/>
              </w:rPr>
              <w:t>（5）团队具备全球领先机器人AI研发背景</w:t>
            </w:r>
          </w:p>
          <w:p w14:paraId="25836843">
            <w:pPr>
              <w:bidi w:val="0"/>
              <w:ind w:firstLine="480" w:firstLineChars="200"/>
              <w:jc w:val="left"/>
              <w:rPr>
                <w:rFonts w:hint="eastAsia"/>
              </w:rPr>
            </w:pPr>
            <w:r>
              <w:rPr>
                <w:rFonts w:hint="eastAsia"/>
              </w:rPr>
              <w:t>公司核心团队来自UCLA、Google、NVIDIA Research等顶级科研和产业体系，在机器人基础模型、三维空间理解、机器人控制等领域具有较深技术积累。团队同时具备学术研究能力和产业工程经验，有能力推动机器人基础模型从实验室研究走向产业应用。</w:t>
            </w:r>
          </w:p>
        </w:tc>
      </w:tr>
      <w:tr w14:paraId="23449BA4">
        <w:trPr>
          <w:jc w:val="center"/>
        </w:trPr>
        <w:tc>
          <w:tcPr>
            <w:tcW w:w="2801" w:type="dxa"/>
            <w:shd w:val="clear" w:color="auto" w:fill="F2F2F2"/>
            <w:tcMar>
              <w:top w:w="113" w:type="dxa"/>
              <w:left w:w="113" w:type="dxa"/>
              <w:bottom w:w="0" w:type="dxa"/>
              <w:right w:w="113" w:type="dxa"/>
            </w:tcMar>
            <w:vAlign w:val="center"/>
          </w:tcPr>
          <w:p w14:paraId="076C0866">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主要风险</w:t>
            </w:r>
          </w:p>
        </w:tc>
        <w:tc>
          <w:tcPr>
            <w:tcW w:w="6723" w:type="dxa"/>
            <w:tcMar>
              <w:top w:w="113" w:type="dxa"/>
              <w:left w:w="113" w:type="dxa"/>
              <w:bottom w:w="0" w:type="dxa"/>
              <w:right w:w="113" w:type="dxa"/>
            </w:tcMar>
            <w:vAlign w:val="center"/>
          </w:tcPr>
          <w:p w14:paraId="11DAD7AE">
            <w:pPr>
              <w:bidi w:val="0"/>
              <w:ind w:firstLine="480" w:firstLineChars="200"/>
              <w:jc w:val="left"/>
              <w:rPr>
                <w:rFonts w:hint="eastAsia"/>
              </w:rPr>
            </w:pPr>
            <w:r>
              <w:rPr>
                <w:rFonts w:hint="eastAsia"/>
              </w:rPr>
              <w:t>目前公司主要处于技术验证和生态合作阶段，未来商业化仍依赖数据采集设备销售、模型授权、机器人智能系统交付等业务逐步落地。</w:t>
            </w:r>
          </w:p>
        </w:tc>
      </w:tr>
    </w:tbl>
    <w:p w14:paraId="4B488779">
      <w:pPr>
        <w:pStyle w:val="4"/>
        <w:ind w:firstLine="0"/>
      </w:pPr>
      <w:bookmarkStart w:id="6" w:name="_Toc1037275760"/>
      <w:r>
        <w:t>2、公司概况</w:t>
      </w:r>
      <w:bookmarkEnd w:id="6"/>
    </w:p>
    <w:p w14:paraId="47E21DB4">
      <w:pPr>
        <w:pStyle w:val="5"/>
        <w:ind w:firstLine="0"/>
      </w:pPr>
      <w:bookmarkStart w:id="7" w:name="_Toc221451974"/>
      <w:r>
        <w:t>2.1 公司基本信息</w:t>
      </w:r>
      <w:bookmarkEnd w:id="7"/>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81"/>
        <w:gridCol w:w="5343"/>
      </w:tblGrid>
      <w:tr w14:paraId="08256B9A">
        <w:trPr>
          <w:cantSplit/>
          <w:jc w:val="center"/>
        </w:trPr>
        <w:tc>
          <w:tcPr>
            <w:tcW w:w="4181" w:type="dxa"/>
            <w:shd w:val="clear" w:color="auto" w:fill="F2F2F2"/>
            <w:tcMar>
              <w:top w:w="113" w:type="dxa"/>
              <w:left w:w="113" w:type="dxa"/>
              <w:bottom w:w="0" w:type="dxa"/>
              <w:right w:w="113" w:type="dxa"/>
            </w:tcMar>
            <w:vAlign w:val="center"/>
          </w:tcPr>
          <w:p w14:paraId="48B422B8">
            <w:pPr>
              <w:spacing w:after="0" w:line="276" w:lineRule="auto"/>
              <w:ind w:firstLine="0"/>
              <w:jc w:val="center"/>
              <w:rPr>
                <w:rFonts w:hint="eastAsia" w:ascii="仿宋_GB2312" w:hAnsi="仿宋_GB2312" w:eastAsia="仿宋_GB2312" w:cs="仿宋_GB2312"/>
                <w:b/>
                <w:sz w:val="24"/>
                <w:szCs w:val="24"/>
                <w:lang w:val="en-US" w:eastAsia="zh-CN"/>
              </w:rPr>
            </w:pPr>
            <w:r>
              <w:rPr>
                <w:rFonts w:hint="eastAsia" w:ascii="仿宋_GB2312" w:hAnsi="仿宋_GB2312" w:eastAsia="仿宋_GB2312" w:cs="仿宋_GB2312"/>
                <w:b/>
                <w:sz w:val="24"/>
                <w:szCs w:val="24"/>
                <w:lang w:val="en-US" w:eastAsia="zh-CN"/>
              </w:rPr>
              <w:t>公司名称</w:t>
            </w:r>
          </w:p>
        </w:tc>
        <w:tc>
          <w:tcPr>
            <w:tcW w:w="5343" w:type="dxa"/>
            <w:tcMar>
              <w:top w:w="113" w:type="dxa"/>
              <w:left w:w="113" w:type="dxa"/>
              <w:bottom w:w="0" w:type="dxa"/>
              <w:right w:w="113" w:type="dxa"/>
            </w:tcMar>
            <w:vAlign w:val="center"/>
          </w:tcPr>
          <w:p w14:paraId="3E96E405">
            <w:pPr>
              <w:bidi w:val="0"/>
              <w:jc w:val="center"/>
              <w:rPr>
                <w:rFonts w:hint="eastAsia"/>
              </w:rPr>
            </w:pPr>
            <w:r>
              <w:rPr>
                <w:rFonts w:hint="eastAsia"/>
              </w:rPr>
              <w:t>北京德塔源创智能科技有限公司</w:t>
            </w:r>
          </w:p>
        </w:tc>
      </w:tr>
      <w:tr w14:paraId="0A74C487">
        <w:trPr>
          <w:cantSplit/>
          <w:jc w:val="center"/>
        </w:trPr>
        <w:tc>
          <w:tcPr>
            <w:tcW w:w="4181" w:type="dxa"/>
            <w:shd w:val="clear" w:color="auto" w:fill="F2F2F2"/>
            <w:tcMar>
              <w:top w:w="113" w:type="dxa"/>
              <w:left w:w="113" w:type="dxa"/>
              <w:bottom w:w="0" w:type="dxa"/>
              <w:right w:w="113" w:type="dxa"/>
            </w:tcMar>
            <w:vAlign w:val="center"/>
          </w:tcPr>
          <w:p w14:paraId="054536EC">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统一社会信用代码</w:t>
            </w:r>
          </w:p>
        </w:tc>
        <w:tc>
          <w:tcPr>
            <w:tcW w:w="5343" w:type="dxa"/>
            <w:tcMar>
              <w:top w:w="113" w:type="dxa"/>
              <w:left w:w="113" w:type="dxa"/>
              <w:bottom w:w="0" w:type="dxa"/>
              <w:right w:w="113" w:type="dxa"/>
            </w:tcMar>
            <w:vAlign w:val="center"/>
          </w:tcPr>
          <w:p w14:paraId="609EE805">
            <w:pPr>
              <w:bidi w:val="0"/>
              <w:jc w:val="center"/>
              <w:rPr>
                <w:rFonts w:hint="eastAsia"/>
              </w:rPr>
            </w:pPr>
            <w:r>
              <w:rPr>
                <w:rFonts w:hint="eastAsia"/>
              </w:rPr>
              <w:t>91110108MAK5F9K011</w:t>
            </w:r>
          </w:p>
        </w:tc>
      </w:tr>
      <w:tr w14:paraId="7763489A">
        <w:trPr>
          <w:cantSplit/>
          <w:jc w:val="center"/>
        </w:trPr>
        <w:tc>
          <w:tcPr>
            <w:tcW w:w="4181" w:type="dxa"/>
            <w:shd w:val="clear" w:color="auto" w:fill="F2F2F2"/>
            <w:tcMar>
              <w:top w:w="113" w:type="dxa"/>
              <w:left w:w="113" w:type="dxa"/>
              <w:bottom w:w="0" w:type="dxa"/>
              <w:right w:w="113" w:type="dxa"/>
            </w:tcMar>
            <w:vAlign w:val="center"/>
          </w:tcPr>
          <w:p w14:paraId="0CF4B0C8">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公司类型</w:t>
            </w:r>
          </w:p>
        </w:tc>
        <w:tc>
          <w:tcPr>
            <w:tcW w:w="5343" w:type="dxa"/>
            <w:tcMar>
              <w:top w:w="113" w:type="dxa"/>
              <w:left w:w="113" w:type="dxa"/>
              <w:bottom w:w="0" w:type="dxa"/>
              <w:right w:w="113" w:type="dxa"/>
            </w:tcMar>
            <w:vAlign w:val="center"/>
          </w:tcPr>
          <w:p w14:paraId="086CA3E1">
            <w:pPr>
              <w:bidi w:val="0"/>
              <w:jc w:val="center"/>
              <w:rPr>
                <w:rFonts w:hint="eastAsia"/>
              </w:rPr>
            </w:pPr>
            <w:r>
              <w:rPr>
                <w:rFonts w:hint="eastAsia"/>
              </w:rPr>
              <w:t>有限责任公司（外商投资、非独资）</w:t>
            </w:r>
          </w:p>
        </w:tc>
      </w:tr>
      <w:tr w14:paraId="38CACEB4">
        <w:trPr>
          <w:cantSplit/>
          <w:jc w:val="center"/>
        </w:trPr>
        <w:tc>
          <w:tcPr>
            <w:tcW w:w="4181" w:type="dxa"/>
            <w:shd w:val="clear" w:color="auto" w:fill="F2F2F2"/>
            <w:tcMar>
              <w:top w:w="113" w:type="dxa"/>
              <w:left w:w="113" w:type="dxa"/>
              <w:bottom w:w="0" w:type="dxa"/>
              <w:right w:w="113" w:type="dxa"/>
            </w:tcMar>
            <w:vAlign w:val="center"/>
          </w:tcPr>
          <w:p w14:paraId="44659D3B">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注册资本</w:t>
            </w:r>
          </w:p>
        </w:tc>
        <w:tc>
          <w:tcPr>
            <w:tcW w:w="5343" w:type="dxa"/>
            <w:tcMar>
              <w:top w:w="113" w:type="dxa"/>
              <w:left w:w="113" w:type="dxa"/>
              <w:bottom w:w="0" w:type="dxa"/>
              <w:right w:w="113" w:type="dxa"/>
            </w:tcMar>
            <w:vAlign w:val="center"/>
          </w:tcPr>
          <w:p w14:paraId="1605092E">
            <w:pPr>
              <w:bidi w:val="0"/>
              <w:jc w:val="center"/>
              <w:rPr>
                <w:rFonts w:hint="eastAsia"/>
              </w:rPr>
            </w:pPr>
            <w:r>
              <w:rPr>
                <w:rFonts w:hint="eastAsia"/>
              </w:rPr>
              <w:t>人民币100万元</w:t>
            </w:r>
          </w:p>
        </w:tc>
      </w:tr>
      <w:tr w14:paraId="3639A3C1">
        <w:trPr>
          <w:cantSplit/>
          <w:jc w:val="center"/>
        </w:trPr>
        <w:tc>
          <w:tcPr>
            <w:tcW w:w="4181" w:type="dxa"/>
            <w:shd w:val="clear" w:color="auto" w:fill="F2F2F2"/>
            <w:tcMar>
              <w:top w:w="113" w:type="dxa"/>
              <w:left w:w="113" w:type="dxa"/>
              <w:bottom w:w="0" w:type="dxa"/>
              <w:right w:w="113" w:type="dxa"/>
            </w:tcMar>
            <w:vAlign w:val="center"/>
          </w:tcPr>
          <w:p w14:paraId="008340B7">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营业期限</w:t>
            </w:r>
          </w:p>
        </w:tc>
        <w:tc>
          <w:tcPr>
            <w:tcW w:w="5343" w:type="dxa"/>
            <w:tcMar>
              <w:top w:w="113" w:type="dxa"/>
              <w:left w:w="113" w:type="dxa"/>
              <w:bottom w:w="0" w:type="dxa"/>
              <w:right w:w="113" w:type="dxa"/>
            </w:tcMar>
            <w:vAlign w:val="center"/>
          </w:tcPr>
          <w:p w14:paraId="7D9FAEE8">
            <w:pPr>
              <w:bidi w:val="0"/>
              <w:jc w:val="center"/>
              <w:rPr>
                <w:rFonts w:hint="eastAsia"/>
              </w:rPr>
            </w:pPr>
            <w:r>
              <w:rPr>
                <w:rFonts w:hint="eastAsia"/>
              </w:rPr>
              <w:t>2026年1月16日至无固定期限</w:t>
            </w:r>
          </w:p>
        </w:tc>
      </w:tr>
      <w:tr w14:paraId="607484CB">
        <w:trPr>
          <w:cantSplit/>
          <w:jc w:val="center"/>
        </w:trPr>
        <w:tc>
          <w:tcPr>
            <w:tcW w:w="4181" w:type="dxa"/>
            <w:shd w:val="clear" w:color="auto" w:fill="F2F2F2"/>
            <w:tcMar>
              <w:top w:w="113" w:type="dxa"/>
              <w:left w:w="113" w:type="dxa"/>
              <w:bottom w:w="0" w:type="dxa"/>
              <w:right w:w="113" w:type="dxa"/>
            </w:tcMar>
            <w:vAlign w:val="center"/>
          </w:tcPr>
          <w:p w14:paraId="7E497FA7">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经营范围</w:t>
            </w:r>
          </w:p>
        </w:tc>
        <w:tc>
          <w:tcPr>
            <w:tcW w:w="5343" w:type="dxa"/>
            <w:tcMar>
              <w:top w:w="113" w:type="dxa"/>
              <w:left w:w="113" w:type="dxa"/>
              <w:bottom w:w="0" w:type="dxa"/>
              <w:right w:w="113" w:type="dxa"/>
            </w:tcMar>
            <w:vAlign w:val="center"/>
          </w:tcPr>
          <w:p w14:paraId="3117615E">
            <w:pPr>
              <w:bidi w:val="0"/>
              <w:ind w:firstLine="480" w:firstLineChars="200"/>
              <w:jc w:val="left"/>
              <w:rPr>
                <w:rFonts w:hint="eastAsia"/>
              </w:rPr>
            </w:pPr>
            <w:r>
              <w:rPr>
                <w:rFonts w:hint="eastAsia"/>
              </w:rPr>
              <w:t>技术服务与软件开发、人工智能应用与基础软件、智能机器人研发和销售、工业机器人制造、货物及技术进出口等</w:t>
            </w:r>
          </w:p>
        </w:tc>
      </w:tr>
      <w:tr w14:paraId="3BF977C4">
        <w:trPr>
          <w:cantSplit/>
          <w:jc w:val="center"/>
        </w:trPr>
        <w:tc>
          <w:tcPr>
            <w:tcW w:w="4181" w:type="dxa"/>
            <w:shd w:val="clear" w:color="auto" w:fill="F2F2F2"/>
            <w:tcMar>
              <w:top w:w="113" w:type="dxa"/>
              <w:left w:w="113" w:type="dxa"/>
              <w:bottom w:w="0" w:type="dxa"/>
              <w:right w:w="113" w:type="dxa"/>
            </w:tcMar>
            <w:vAlign w:val="center"/>
          </w:tcPr>
          <w:p w14:paraId="3CE7016D">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治理登记</w:t>
            </w:r>
          </w:p>
        </w:tc>
        <w:tc>
          <w:tcPr>
            <w:tcW w:w="5343" w:type="dxa"/>
            <w:tcMar>
              <w:top w:w="113" w:type="dxa"/>
              <w:left w:w="113" w:type="dxa"/>
              <w:bottom w:w="0" w:type="dxa"/>
              <w:right w:w="113" w:type="dxa"/>
            </w:tcMar>
            <w:vAlign w:val="center"/>
          </w:tcPr>
          <w:p w14:paraId="42C09AF2">
            <w:pPr>
              <w:bidi w:val="0"/>
              <w:jc w:val="center"/>
              <w:rPr>
                <w:rFonts w:hint="eastAsia"/>
              </w:rPr>
            </w:pPr>
            <w:r>
              <w:rPr>
                <w:rFonts w:hint="eastAsia"/>
                <w:lang w:val="en-US" w:eastAsia="zh-CN"/>
              </w:rPr>
              <w:t xml:space="preserve">  </w:t>
            </w:r>
            <w:r>
              <w:rPr>
                <w:rFonts w:hint="eastAsia"/>
              </w:rPr>
              <w:t>马晓健任董事、经理及法定代表人；</w:t>
            </w:r>
          </w:p>
          <w:p w14:paraId="152E86B3">
            <w:pPr>
              <w:bidi w:val="0"/>
              <w:jc w:val="center"/>
              <w:rPr>
                <w:rFonts w:hint="eastAsia"/>
              </w:rPr>
            </w:pPr>
            <w:r>
              <w:rPr>
                <w:rFonts w:hint="eastAsia"/>
              </w:rPr>
              <w:t>刘航欣</w:t>
            </w:r>
            <w:r>
              <w:rPr>
                <w:rFonts w:hint="eastAsia"/>
                <w:lang w:val="en-US" w:eastAsia="zh-CN"/>
              </w:rPr>
              <w:t>任</w:t>
            </w:r>
            <w:r>
              <w:rPr>
                <w:rFonts w:hint="eastAsia"/>
              </w:rPr>
              <w:t>财务负责人</w:t>
            </w:r>
          </w:p>
        </w:tc>
      </w:tr>
      <w:tr w14:paraId="3FDB74AA">
        <w:trPr>
          <w:cantSplit/>
          <w:jc w:val="center"/>
        </w:trPr>
        <w:tc>
          <w:tcPr>
            <w:tcW w:w="4181" w:type="dxa"/>
            <w:shd w:val="clear" w:color="auto" w:fill="F2F2F2"/>
            <w:tcMar>
              <w:top w:w="113" w:type="dxa"/>
              <w:left w:w="113" w:type="dxa"/>
              <w:bottom w:w="0" w:type="dxa"/>
              <w:right w:w="113" w:type="dxa"/>
            </w:tcMar>
            <w:vAlign w:val="center"/>
          </w:tcPr>
          <w:p w14:paraId="6E262F30">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子公司/参股公司</w:t>
            </w:r>
          </w:p>
        </w:tc>
        <w:tc>
          <w:tcPr>
            <w:tcW w:w="5343" w:type="dxa"/>
            <w:tcMar>
              <w:top w:w="113" w:type="dxa"/>
              <w:left w:w="113" w:type="dxa"/>
              <w:bottom w:w="0" w:type="dxa"/>
              <w:right w:w="113" w:type="dxa"/>
            </w:tcMar>
            <w:vAlign w:val="center"/>
          </w:tcPr>
          <w:p w14:paraId="65EA25F5">
            <w:pPr>
              <w:bidi w:val="0"/>
              <w:jc w:val="center"/>
              <w:rPr>
                <w:rFonts w:hint="eastAsia"/>
              </w:rPr>
            </w:pPr>
            <w:r>
              <w:rPr>
                <w:rFonts w:hint="eastAsia"/>
              </w:rPr>
              <w:t>尽调截止日暂无</w:t>
            </w:r>
          </w:p>
        </w:tc>
      </w:tr>
      <w:tr w14:paraId="56C51457">
        <w:trPr>
          <w:cantSplit/>
          <w:jc w:val="center"/>
        </w:trPr>
        <w:tc>
          <w:tcPr>
            <w:tcW w:w="4181" w:type="dxa"/>
            <w:shd w:val="clear" w:color="auto" w:fill="F2F2F2"/>
            <w:tcMar>
              <w:top w:w="113" w:type="dxa"/>
              <w:left w:w="113" w:type="dxa"/>
              <w:bottom w:w="0" w:type="dxa"/>
              <w:right w:w="113" w:type="dxa"/>
            </w:tcMar>
            <w:vAlign w:val="center"/>
          </w:tcPr>
          <w:p w14:paraId="266455C4">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经营资质</w:t>
            </w:r>
          </w:p>
        </w:tc>
        <w:tc>
          <w:tcPr>
            <w:tcW w:w="5343" w:type="dxa"/>
            <w:tcMar>
              <w:top w:w="113" w:type="dxa"/>
              <w:left w:w="113" w:type="dxa"/>
              <w:bottom w:w="0" w:type="dxa"/>
              <w:right w:w="113" w:type="dxa"/>
            </w:tcMar>
            <w:vAlign w:val="center"/>
          </w:tcPr>
          <w:p w14:paraId="4D17EA6A">
            <w:pPr>
              <w:bidi w:val="0"/>
              <w:ind w:firstLine="480" w:firstLineChars="200"/>
              <w:jc w:val="left"/>
              <w:rPr>
                <w:rFonts w:hint="eastAsia"/>
              </w:rPr>
            </w:pPr>
            <w:r>
              <w:rPr>
                <w:rFonts w:hint="eastAsia"/>
              </w:rPr>
              <w:t>现阶段仅有营业执照；根据当前业务形态未发现必须取得而未取得的行业许可，但量产、数据和特种场景业务扩展时需动态评估</w:t>
            </w:r>
          </w:p>
        </w:tc>
      </w:tr>
    </w:tbl>
    <w:p w14:paraId="3E99E8F4">
      <w:pPr>
        <w:spacing w:after="0"/>
      </w:pPr>
    </w:p>
    <w:p w14:paraId="6B11210C">
      <w:pPr>
        <w:pStyle w:val="5"/>
        <w:ind w:firstLine="0"/>
      </w:pPr>
      <w:bookmarkStart w:id="8" w:name="_Toc354166767"/>
      <w:r>
        <w:t>2.2 历史沿革</w:t>
      </w:r>
      <w:bookmarkEnd w:id="8"/>
    </w:p>
    <w:tbl>
      <w:tblPr>
        <w:tblStyle w:val="3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3118"/>
        <w:gridCol w:w="4029"/>
      </w:tblGrid>
      <w:tr w14:paraId="300782B3">
        <w:trPr>
          <w:cantSplit/>
          <w:tblHeader/>
          <w:jc w:val="center"/>
        </w:trPr>
        <w:tc>
          <w:tcPr>
            <w:tcW w:w="1333" w:type="pct"/>
            <w:shd w:val="clear" w:color="auto" w:fill="D9D9D9"/>
            <w:tcMar>
              <w:top w:w="113" w:type="dxa"/>
              <w:left w:w="113" w:type="dxa"/>
              <w:bottom w:w="57" w:type="dxa"/>
              <w:right w:w="113" w:type="dxa"/>
            </w:tcMar>
            <w:vAlign w:val="center"/>
          </w:tcPr>
          <w:p w14:paraId="41BBE518">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时间</w:t>
            </w:r>
          </w:p>
        </w:tc>
        <w:tc>
          <w:tcPr>
            <w:tcW w:w="1599" w:type="pct"/>
            <w:shd w:val="clear" w:color="auto" w:fill="D9D9D9"/>
            <w:tcMar>
              <w:top w:w="113" w:type="dxa"/>
              <w:left w:w="113" w:type="dxa"/>
              <w:bottom w:w="57" w:type="dxa"/>
              <w:right w:w="113" w:type="dxa"/>
            </w:tcMar>
            <w:vAlign w:val="center"/>
          </w:tcPr>
          <w:p w14:paraId="11AA86EE">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事项</w:t>
            </w:r>
          </w:p>
        </w:tc>
        <w:tc>
          <w:tcPr>
            <w:tcW w:w="2066" w:type="pct"/>
            <w:shd w:val="clear" w:color="auto" w:fill="D9D9D9"/>
            <w:tcMar>
              <w:top w:w="113" w:type="dxa"/>
              <w:left w:w="113" w:type="dxa"/>
              <w:bottom w:w="57" w:type="dxa"/>
              <w:right w:w="113" w:type="dxa"/>
            </w:tcMar>
            <w:vAlign w:val="center"/>
          </w:tcPr>
          <w:p w14:paraId="56D0B1D5">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注册资本/融资</w:t>
            </w:r>
          </w:p>
        </w:tc>
      </w:tr>
      <w:tr w14:paraId="6D7AA691">
        <w:trPr>
          <w:cantSplit/>
          <w:jc w:val="center"/>
        </w:trPr>
        <w:tc>
          <w:tcPr>
            <w:tcW w:w="1333" w:type="pct"/>
            <w:tcMar>
              <w:top w:w="113" w:type="dxa"/>
              <w:left w:w="113" w:type="dxa"/>
              <w:bottom w:w="0" w:type="dxa"/>
              <w:right w:w="113" w:type="dxa"/>
            </w:tcMar>
            <w:vAlign w:val="center"/>
          </w:tcPr>
          <w:p w14:paraId="0D697D82">
            <w:pPr>
              <w:bidi w:val="0"/>
              <w:jc w:val="center"/>
              <w:rPr>
                <w:rFonts w:hint="eastAsia" w:eastAsia="FangSong_GB2312"/>
                <w:lang w:val="en-US" w:eastAsia="zh-CN"/>
              </w:rPr>
            </w:pPr>
            <w:r>
              <w:rPr>
                <w:rFonts w:hint="eastAsia"/>
              </w:rPr>
              <w:t>2026</w:t>
            </w:r>
            <w:r>
              <w:rPr>
                <w:rFonts w:hint="eastAsia"/>
                <w:lang w:val="en-US" w:eastAsia="zh-CN"/>
              </w:rPr>
              <w:t>年</w:t>
            </w:r>
            <w:r>
              <w:rPr>
                <w:rFonts w:hint="eastAsia"/>
              </w:rPr>
              <w:t>1</w:t>
            </w:r>
            <w:r>
              <w:rPr>
                <w:rFonts w:hint="eastAsia"/>
                <w:lang w:val="en-US" w:eastAsia="zh-CN"/>
              </w:rPr>
              <w:t>月</w:t>
            </w:r>
            <w:r>
              <w:rPr>
                <w:rFonts w:hint="eastAsia"/>
              </w:rPr>
              <w:t>16</w:t>
            </w:r>
            <w:r>
              <w:rPr>
                <w:rFonts w:hint="eastAsia"/>
                <w:lang w:val="en-US" w:eastAsia="zh-CN"/>
              </w:rPr>
              <w:t>日</w:t>
            </w:r>
          </w:p>
        </w:tc>
        <w:tc>
          <w:tcPr>
            <w:tcW w:w="1599" w:type="pct"/>
            <w:tcMar>
              <w:top w:w="113" w:type="dxa"/>
              <w:left w:w="113" w:type="dxa"/>
              <w:bottom w:w="0" w:type="dxa"/>
              <w:right w:w="113" w:type="dxa"/>
            </w:tcMar>
            <w:vAlign w:val="center"/>
          </w:tcPr>
          <w:p w14:paraId="6564B9F5">
            <w:pPr>
              <w:bidi w:val="0"/>
              <w:jc w:val="center"/>
              <w:rPr>
                <w:rFonts w:hint="eastAsia"/>
              </w:rPr>
            </w:pPr>
            <w:r>
              <w:rPr>
                <w:rFonts w:hint="eastAsia"/>
              </w:rPr>
              <w:t>公司设立</w:t>
            </w:r>
          </w:p>
        </w:tc>
        <w:tc>
          <w:tcPr>
            <w:tcW w:w="2066" w:type="pct"/>
            <w:tcMar>
              <w:top w:w="113" w:type="dxa"/>
              <w:left w:w="113" w:type="dxa"/>
              <w:bottom w:w="0" w:type="dxa"/>
              <w:right w:w="113" w:type="dxa"/>
            </w:tcMar>
            <w:vAlign w:val="center"/>
          </w:tcPr>
          <w:p w14:paraId="24D81FA4">
            <w:pPr>
              <w:bidi w:val="0"/>
              <w:jc w:val="center"/>
              <w:rPr>
                <w:rFonts w:hint="eastAsia"/>
              </w:rPr>
            </w:pPr>
            <w:r>
              <w:rPr>
                <w:rFonts w:hint="eastAsia"/>
              </w:rPr>
              <w:t>注册资本100万元；</w:t>
            </w:r>
          </w:p>
          <w:p w14:paraId="0E62657B">
            <w:pPr>
              <w:bidi w:val="0"/>
              <w:jc w:val="center"/>
              <w:rPr>
                <w:rFonts w:hint="eastAsia"/>
              </w:rPr>
            </w:pPr>
            <w:r>
              <w:rPr>
                <w:rFonts w:hint="eastAsia"/>
              </w:rPr>
              <w:t>六名股东</w:t>
            </w:r>
          </w:p>
        </w:tc>
      </w:tr>
      <w:tr w14:paraId="2B903980">
        <w:trPr>
          <w:cantSplit/>
          <w:jc w:val="center"/>
        </w:trPr>
        <w:tc>
          <w:tcPr>
            <w:tcW w:w="1333" w:type="pct"/>
            <w:tcMar>
              <w:top w:w="113" w:type="dxa"/>
              <w:left w:w="113" w:type="dxa"/>
              <w:bottom w:w="0" w:type="dxa"/>
              <w:right w:w="113" w:type="dxa"/>
            </w:tcMar>
            <w:vAlign w:val="center"/>
          </w:tcPr>
          <w:p w14:paraId="7A30F849">
            <w:pPr>
              <w:bidi w:val="0"/>
              <w:jc w:val="center"/>
              <w:rPr>
                <w:rFonts w:hint="eastAsia" w:eastAsia="FangSong_GB2312"/>
                <w:lang w:val="en-US" w:eastAsia="zh-CN"/>
              </w:rPr>
            </w:pPr>
            <w:r>
              <w:rPr>
                <w:rFonts w:hint="eastAsia"/>
              </w:rPr>
              <w:t>2026</w:t>
            </w:r>
            <w:r>
              <w:rPr>
                <w:rFonts w:hint="eastAsia"/>
                <w:lang w:val="en-US" w:eastAsia="zh-CN"/>
              </w:rPr>
              <w:t>年</w:t>
            </w:r>
            <w:r>
              <w:rPr>
                <w:rFonts w:hint="eastAsia"/>
              </w:rPr>
              <w:t>2</w:t>
            </w:r>
            <w:r>
              <w:rPr>
                <w:rFonts w:hint="eastAsia"/>
                <w:lang w:val="en-US" w:eastAsia="zh-CN"/>
              </w:rPr>
              <w:t>月</w:t>
            </w:r>
            <w:r>
              <w:rPr>
                <w:rFonts w:hint="eastAsia"/>
              </w:rPr>
              <w:t>24</w:t>
            </w:r>
            <w:r>
              <w:rPr>
                <w:rFonts w:hint="eastAsia"/>
                <w:lang w:val="en-US" w:eastAsia="zh-CN"/>
              </w:rPr>
              <w:t>日</w:t>
            </w:r>
          </w:p>
        </w:tc>
        <w:tc>
          <w:tcPr>
            <w:tcW w:w="1599" w:type="pct"/>
            <w:tcMar>
              <w:top w:w="113" w:type="dxa"/>
              <w:left w:w="113" w:type="dxa"/>
              <w:bottom w:w="0" w:type="dxa"/>
              <w:right w:w="113" w:type="dxa"/>
            </w:tcMar>
            <w:vAlign w:val="center"/>
          </w:tcPr>
          <w:p w14:paraId="69261981">
            <w:pPr>
              <w:bidi w:val="0"/>
              <w:jc w:val="center"/>
              <w:rPr>
                <w:rFonts w:hint="eastAsia"/>
              </w:rPr>
            </w:pPr>
            <w:r>
              <w:rPr>
                <w:rFonts w:hint="eastAsia"/>
              </w:rPr>
              <w:t>孵化轮/第一次增资</w:t>
            </w:r>
          </w:p>
        </w:tc>
        <w:tc>
          <w:tcPr>
            <w:tcW w:w="2066" w:type="pct"/>
            <w:tcMar>
              <w:top w:w="113" w:type="dxa"/>
              <w:left w:w="113" w:type="dxa"/>
              <w:bottom w:w="0" w:type="dxa"/>
              <w:right w:w="113" w:type="dxa"/>
            </w:tcMar>
            <w:vAlign w:val="center"/>
          </w:tcPr>
          <w:p w14:paraId="54440951">
            <w:pPr>
              <w:bidi w:val="0"/>
              <w:jc w:val="center"/>
              <w:rPr>
                <w:rFonts w:hint="eastAsia"/>
              </w:rPr>
            </w:pPr>
            <w:r>
              <w:rPr>
                <w:rFonts w:hint="eastAsia"/>
              </w:rPr>
              <w:t>通智人工投资200万元，</w:t>
            </w:r>
          </w:p>
          <w:p w14:paraId="376E5346">
            <w:pPr>
              <w:bidi w:val="0"/>
              <w:jc w:val="center"/>
              <w:rPr>
                <w:rFonts w:hint="eastAsia"/>
              </w:rPr>
            </w:pPr>
            <w:r>
              <w:rPr>
                <w:rFonts w:hint="eastAsia"/>
              </w:rPr>
              <w:t>新增注册资本4.1667万元</w:t>
            </w:r>
          </w:p>
        </w:tc>
      </w:tr>
      <w:tr w14:paraId="6FA166D0">
        <w:trPr>
          <w:cantSplit/>
          <w:jc w:val="center"/>
        </w:trPr>
        <w:tc>
          <w:tcPr>
            <w:tcW w:w="1333" w:type="pct"/>
            <w:tcMar>
              <w:top w:w="113" w:type="dxa"/>
              <w:left w:w="113" w:type="dxa"/>
              <w:bottom w:w="0" w:type="dxa"/>
              <w:right w:w="113" w:type="dxa"/>
            </w:tcMar>
            <w:vAlign w:val="center"/>
          </w:tcPr>
          <w:p w14:paraId="371F4431">
            <w:pPr>
              <w:bidi w:val="0"/>
              <w:jc w:val="center"/>
              <w:rPr>
                <w:rFonts w:hint="eastAsia" w:eastAsia="FangSong_GB2312"/>
                <w:lang w:val="en-US" w:eastAsia="zh-CN"/>
              </w:rPr>
            </w:pPr>
            <w:r>
              <w:rPr>
                <w:rFonts w:hint="eastAsia"/>
              </w:rPr>
              <w:t>2026</w:t>
            </w:r>
            <w:r>
              <w:rPr>
                <w:rFonts w:hint="eastAsia"/>
                <w:lang w:val="en-US" w:eastAsia="zh-CN"/>
              </w:rPr>
              <w:t>年</w:t>
            </w:r>
            <w:r>
              <w:rPr>
                <w:rFonts w:hint="eastAsia"/>
              </w:rPr>
              <w:t>2</w:t>
            </w:r>
            <w:r>
              <w:rPr>
                <w:rFonts w:hint="eastAsia"/>
                <w:lang w:val="en-US" w:eastAsia="zh-CN"/>
              </w:rPr>
              <w:t>月</w:t>
            </w:r>
            <w:r>
              <w:rPr>
                <w:rFonts w:hint="eastAsia"/>
              </w:rPr>
              <w:t>28</w:t>
            </w:r>
            <w:r>
              <w:rPr>
                <w:rFonts w:hint="eastAsia"/>
                <w:lang w:val="en-US" w:eastAsia="zh-CN"/>
              </w:rPr>
              <w:t>日</w:t>
            </w:r>
          </w:p>
        </w:tc>
        <w:tc>
          <w:tcPr>
            <w:tcW w:w="1599" w:type="pct"/>
            <w:tcMar>
              <w:top w:w="113" w:type="dxa"/>
              <w:left w:w="113" w:type="dxa"/>
              <w:bottom w:w="0" w:type="dxa"/>
              <w:right w:w="113" w:type="dxa"/>
            </w:tcMar>
            <w:vAlign w:val="center"/>
          </w:tcPr>
          <w:p w14:paraId="20D3878F">
            <w:pPr>
              <w:bidi w:val="0"/>
              <w:jc w:val="center"/>
              <w:rPr>
                <w:rFonts w:hint="eastAsia"/>
              </w:rPr>
            </w:pPr>
            <w:r>
              <w:rPr>
                <w:rFonts w:hint="eastAsia"/>
              </w:rPr>
              <w:t>种子轮/第二次增资</w:t>
            </w:r>
          </w:p>
        </w:tc>
        <w:tc>
          <w:tcPr>
            <w:tcW w:w="2066" w:type="pct"/>
            <w:tcMar>
              <w:top w:w="113" w:type="dxa"/>
              <w:left w:w="113" w:type="dxa"/>
              <w:bottom w:w="0" w:type="dxa"/>
              <w:right w:w="113" w:type="dxa"/>
            </w:tcMar>
            <w:vAlign w:val="center"/>
          </w:tcPr>
          <w:p w14:paraId="431743FD">
            <w:pPr>
              <w:bidi w:val="0"/>
              <w:jc w:val="center"/>
              <w:rPr>
                <w:rFonts w:hint="eastAsia"/>
              </w:rPr>
            </w:pPr>
            <w:r>
              <w:rPr>
                <w:rFonts w:hint="eastAsia"/>
              </w:rPr>
              <w:t>瓴智、智元、乐聚合计投资1,000万元，新增注册资本3.655万元</w:t>
            </w:r>
          </w:p>
        </w:tc>
      </w:tr>
      <w:tr w14:paraId="194DF54B">
        <w:trPr>
          <w:cantSplit/>
          <w:jc w:val="center"/>
        </w:trPr>
        <w:tc>
          <w:tcPr>
            <w:tcW w:w="1333" w:type="pct"/>
            <w:tcMar>
              <w:top w:w="113" w:type="dxa"/>
              <w:left w:w="113" w:type="dxa"/>
              <w:bottom w:w="0" w:type="dxa"/>
              <w:right w:w="113" w:type="dxa"/>
            </w:tcMar>
            <w:vAlign w:val="center"/>
          </w:tcPr>
          <w:p w14:paraId="3DAC11BF">
            <w:pPr>
              <w:bidi w:val="0"/>
              <w:jc w:val="center"/>
              <w:rPr>
                <w:rFonts w:hint="eastAsia" w:eastAsia="FangSong_GB2312"/>
                <w:lang w:val="en-US" w:eastAsia="zh-CN"/>
              </w:rPr>
            </w:pPr>
            <w:r>
              <w:rPr>
                <w:rFonts w:hint="eastAsia"/>
              </w:rPr>
              <w:t>2026</w:t>
            </w:r>
            <w:r>
              <w:rPr>
                <w:rFonts w:hint="eastAsia"/>
                <w:lang w:val="en-US" w:eastAsia="zh-CN"/>
              </w:rPr>
              <w:t>年</w:t>
            </w:r>
            <w:r>
              <w:rPr>
                <w:rFonts w:hint="eastAsia"/>
              </w:rPr>
              <w:t>4</w:t>
            </w:r>
            <w:r>
              <w:rPr>
                <w:rFonts w:hint="eastAsia"/>
                <w:lang w:val="en-US" w:eastAsia="zh-CN"/>
              </w:rPr>
              <w:t>月</w:t>
            </w:r>
            <w:r>
              <w:rPr>
                <w:rFonts w:hint="eastAsia"/>
              </w:rPr>
              <w:t>3</w:t>
            </w:r>
            <w:r>
              <w:rPr>
                <w:rFonts w:hint="eastAsia"/>
                <w:lang w:val="en-US" w:eastAsia="zh-CN"/>
              </w:rPr>
              <w:t>日</w:t>
            </w:r>
          </w:p>
        </w:tc>
        <w:tc>
          <w:tcPr>
            <w:tcW w:w="1599" w:type="pct"/>
            <w:tcMar>
              <w:top w:w="113" w:type="dxa"/>
              <w:left w:w="113" w:type="dxa"/>
              <w:bottom w:w="0" w:type="dxa"/>
              <w:right w:w="113" w:type="dxa"/>
            </w:tcMar>
            <w:vAlign w:val="center"/>
          </w:tcPr>
          <w:p w14:paraId="785A408C">
            <w:pPr>
              <w:bidi w:val="0"/>
              <w:jc w:val="center"/>
              <w:rPr>
                <w:rFonts w:hint="eastAsia"/>
              </w:rPr>
            </w:pPr>
            <w:r>
              <w:rPr>
                <w:rFonts w:hint="eastAsia"/>
              </w:rPr>
              <w:t>种子+轮/第三次增资</w:t>
            </w:r>
          </w:p>
        </w:tc>
        <w:tc>
          <w:tcPr>
            <w:tcW w:w="2066" w:type="pct"/>
            <w:tcMar>
              <w:top w:w="113" w:type="dxa"/>
              <w:left w:w="113" w:type="dxa"/>
              <w:bottom w:w="0" w:type="dxa"/>
              <w:right w:w="113" w:type="dxa"/>
            </w:tcMar>
            <w:vAlign w:val="center"/>
          </w:tcPr>
          <w:p w14:paraId="0E6B464E">
            <w:pPr>
              <w:bidi w:val="0"/>
              <w:jc w:val="center"/>
              <w:rPr>
                <w:rFonts w:hint="eastAsia"/>
              </w:rPr>
            </w:pPr>
            <w:r>
              <w:rPr>
                <w:rFonts w:hint="eastAsia"/>
              </w:rPr>
              <w:t>元禾之星、星海图、锐正、海南同岑合计投资2,200万元，新增注册资本4.8409万元</w:t>
            </w:r>
          </w:p>
        </w:tc>
      </w:tr>
    </w:tbl>
    <w:p w14:paraId="2F421BA2">
      <w:pPr>
        <w:spacing w:after="0"/>
      </w:pPr>
    </w:p>
    <w:p w14:paraId="32780FFD">
      <w:pPr>
        <w:pStyle w:val="5"/>
        <w:ind w:firstLine="0"/>
      </w:pPr>
      <w:bookmarkStart w:id="9" w:name="_Toc1803667132"/>
      <w:r>
        <w:t>2.3 公司股东情况及实际控制人情况</w:t>
      </w:r>
      <w:bookmarkEnd w:id="9"/>
    </w:p>
    <w:p w14:paraId="685D8FF8">
      <w:pPr>
        <w:pStyle w:val="6"/>
        <w:ind w:firstLine="0"/>
      </w:pPr>
      <w:bookmarkStart w:id="10" w:name="_Toc354326472"/>
      <w:r>
        <w:t>2.3.1 公司股东</w:t>
      </w:r>
      <w:bookmarkEnd w:id="10"/>
    </w:p>
    <w:p w14:paraId="0857C932">
      <w:pPr>
        <w:bidi w:val="0"/>
        <w:ind w:firstLine="480" w:firstLineChars="200"/>
      </w:pPr>
      <w:r>
        <w:t>截至2026年4月30日</w:t>
      </w:r>
      <w:r>
        <w:rPr>
          <w:rFonts w:hint="eastAsia"/>
          <w:lang w:eastAsia="zh-CN"/>
        </w:rPr>
        <w:t>，</w:t>
      </w:r>
      <w:r>
        <w:t>按已签署但未登记的三轮融资测算，公司注册资本为112.6626万元；其中创始人持股平台德塔原点57.25%、员工持股平台德塔曼智19.09%，其他产业和财务投资人合计23.66%。</w:t>
      </w:r>
    </w:p>
    <w:tbl>
      <w:tblPr>
        <w:tblStyle w:val="3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6"/>
        <w:gridCol w:w="2977"/>
        <w:gridCol w:w="3042"/>
      </w:tblGrid>
      <w:tr w14:paraId="20FE73B8">
        <w:trPr>
          <w:cantSplit/>
          <w:tblHeader/>
          <w:jc w:val="center"/>
        </w:trPr>
        <w:tc>
          <w:tcPr>
            <w:tcW w:w="1911" w:type="pct"/>
            <w:shd w:val="clear" w:color="auto" w:fill="D9D9D9"/>
            <w:tcMar>
              <w:top w:w="113" w:type="dxa"/>
              <w:left w:w="113" w:type="dxa"/>
              <w:bottom w:w="0" w:type="dxa"/>
              <w:right w:w="113" w:type="dxa"/>
            </w:tcMar>
            <w:vAlign w:val="center"/>
          </w:tcPr>
          <w:p w14:paraId="307D1E65">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股东</w:t>
            </w:r>
          </w:p>
        </w:tc>
        <w:tc>
          <w:tcPr>
            <w:tcW w:w="1527" w:type="pct"/>
            <w:shd w:val="clear" w:color="auto" w:fill="D9D9D9"/>
            <w:tcMar>
              <w:top w:w="113" w:type="dxa"/>
              <w:left w:w="113" w:type="dxa"/>
              <w:bottom w:w="0" w:type="dxa"/>
              <w:right w:w="113" w:type="dxa"/>
            </w:tcMar>
            <w:vAlign w:val="center"/>
          </w:tcPr>
          <w:p w14:paraId="61434814">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认缴注册资本</w:t>
            </w:r>
          </w:p>
          <w:p w14:paraId="7F940A0C">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（万元）</w:t>
            </w:r>
          </w:p>
        </w:tc>
        <w:tc>
          <w:tcPr>
            <w:tcW w:w="1560" w:type="pct"/>
            <w:shd w:val="clear" w:color="auto" w:fill="D9D9D9"/>
            <w:tcMar>
              <w:top w:w="113" w:type="dxa"/>
              <w:left w:w="113" w:type="dxa"/>
              <w:bottom w:w="0" w:type="dxa"/>
              <w:right w:w="113" w:type="dxa"/>
            </w:tcMar>
            <w:vAlign w:val="center"/>
          </w:tcPr>
          <w:p w14:paraId="2751C907">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持股比例</w:t>
            </w:r>
          </w:p>
        </w:tc>
      </w:tr>
      <w:tr w14:paraId="1C117517">
        <w:trPr>
          <w:cantSplit/>
          <w:trHeight w:val="933" w:hRule="atLeast"/>
          <w:jc w:val="center"/>
        </w:trPr>
        <w:tc>
          <w:tcPr>
            <w:tcW w:w="1911" w:type="pct"/>
            <w:tcMar>
              <w:top w:w="113" w:type="dxa"/>
              <w:left w:w="113" w:type="dxa"/>
              <w:bottom w:w="0" w:type="dxa"/>
              <w:right w:w="113" w:type="dxa"/>
            </w:tcMar>
            <w:vAlign w:val="center"/>
          </w:tcPr>
          <w:p w14:paraId="4B43B134">
            <w:pPr>
              <w:bidi w:val="0"/>
              <w:jc w:val="center"/>
              <w:rPr>
                <w:rFonts w:hint="eastAsia"/>
              </w:rPr>
            </w:pPr>
            <w:r>
              <w:rPr>
                <w:rFonts w:hint="eastAsia"/>
              </w:rPr>
              <w:t>北京德塔原点智能科技合伙企业（有限合伙）</w:t>
            </w:r>
          </w:p>
        </w:tc>
        <w:tc>
          <w:tcPr>
            <w:tcW w:w="1527" w:type="pct"/>
            <w:tcMar>
              <w:top w:w="113" w:type="dxa"/>
              <w:left w:w="113" w:type="dxa"/>
              <w:bottom w:w="0" w:type="dxa"/>
              <w:right w:w="113" w:type="dxa"/>
            </w:tcMar>
            <w:vAlign w:val="center"/>
          </w:tcPr>
          <w:p w14:paraId="4A8E4CE5">
            <w:pPr>
              <w:bidi w:val="0"/>
              <w:jc w:val="center"/>
              <w:rPr>
                <w:rFonts w:hint="eastAsia"/>
              </w:rPr>
            </w:pPr>
            <w:r>
              <w:rPr>
                <w:rFonts w:hint="eastAsia"/>
              </w:rPr>
              <w:t>64.5000</w:t>
            </w:r>
          </w:p>
        </w:tc>
        <w:tc>
          <w:tcPr>
            <w:tcW w:w="1560" w:type="pct"/>
            <w:tcMar>
              <w:top w:w="113" w:type="dxa"/>
              <w:left w:w="113" w:type="dxa"/>
              <w:bottom w:w="0" w:type="dxa"/>
              <w:right w:w="113" w:type="dxa"/>
            </w:tcMar>
            <w:vAlign w:val="center"/>
          </w:tcPr>
          <w:p w14:paraId="5DFF385C">
            <w:pPr>
              <w:bidi w:val="0"/>
              <w:jc w:val="center"/>
              <w:rPr>
                <w:rFonts w:hint="eastAsia"/>
              </w:rPr>
            </w:pPr>
            <w:r>
              <w:rPr>
                <w:rFonts w:hint="eastAsia"/>
              </w:rPr>
              <w:t>57.25%</w:t>
            </w:r>
          </w:p>
        </w:tc>
      </w:tr>
      <w:tr w14:paraId="62B21EE4">
        <w:trPr>
          <w:cantSplit/>
          <w:trHeight w:val="933" w:hRule="atLeast"/>
          <w:jc w:val="center"/>
        </w:trPr>
        <w:tc>
          <w:tcPr>
            <w:tcW w:w="1911" w:type="pct"/>
            <w:tcMar>
              <w:top w:w="113" w:type="dxa"/>
              <w:left w:w="113" w:type="dxa"/>
              <w:bottom w:w="0" w:type="dxa"/>
              <w:right w:w="113" w:type="dxa"/>
            </w:tcMar>
            <w:vAlign w:val="center"/>
          </w:tcPr>
          <w:p w14:paraId="47E171AF">
            <w:pPr>
              <w:bidi w:val="0"/>
              <w:jc w:val="center"/>
              <w:rPr>
                <w:rFonts w:hint="eastAsia"/>
              </w:rPr>
            </w:pPr>
            <w:r>
              <w:rPr>
                <w:rFonts w:hint="eastAsia"/>
              </w:rPr>
              <w:t>北京德塔曼智能科技合伙企业（有限合伙）</w:t>
            </w:r>
          </w:p>
        </w:tc>
        <w:tc>
          <w:tcPr>
            <w:tcW w:w="1527" w:type="pct"/>
            <w:tcMar>
              <w:top w:w="113" w:type="dxa"/>
              <w:left w:w="113" w:type="dxa"/>
              <w:bottom w:w="0" w:type="dxa"/>
              <w:right w:w="113" w:type="dxa"/>
            </w:tcMar>
            <w:vAlign w:val="center"/>
          </w:tcPr>
          <w:p w14:paraId="78D1C814">
            <w:pPr>
              <w:bidi w:val="0"/>
              <w:jc w:val="center"/>
              <w:rPr>
                <w:rFonts w:hint="eastAsia"/>
              </w:rPr>
            </w:pPr>
            <w:r>
              <w:rPr>
                <w:rFonts w:hint="eastAsia"/>
              </w:rPr>
              <w:t>21.5000</w:t>
            </w:r>
          </w:p>
        </w:tc>
        <w:tc>
          <w:tcPr>
            <w:tcW w:w="1560" w:type="pct"/>
            <w:tcMar>
              <w:top w:w="113" w:type="dxa"/>
              <w:left w:w="113" w:type="dxa"/>
              <w:bottom w:w="0" w:type="dxa"/>
              <w:right w:w="113" w:type="dxa"/>
            </w:tcMar>
            <w:vAlign w:val="center"/>
          </w:tcPr>
          <w:p w14:paraId="3E514C25">
            <w:pPr>
              <w:bidi w:val="0"/>
              <w:jc w:val="center"/>
              <w:rPr>
                <w:rFonts w:hint="eastAsia"/>
              </w:rPr>
            </w:pPr>
            <w:r>
              <w:rPr>
                <w:rFonts w:hint="eastAsia"/>
              </w:rPr>
              <w:t>19.09%</w:t>
            </w:r>
          </w:p>
        </w:tc>
      </w:tr>
      <w:tr w14:paraId="25C7173B">
        <w:trPr>
          <w:cantSplit/>
          <w:trHeight w:val="933" w:hRule="atLeast"/>
          <w:jc w:val="center"/>
        </w:trPr>
        <w:tc>
          <w:tcPr>
            <w:tcW w:w="1911" w:type="pct"/>
            <w:tcMar>
              <w:top w:w="113" w:type="dxa"/>
              <w:left w:w="113" w:type="dxa"/>
              <w:bottom w:w="0" w:type="dxa"/>
              <w:right w:w="113" w:type="dxa"/>
            </w:tcMar>
            <w:vAlign w:val="center"/>
          </w:tcPr>
          <w:p w14:paraId="7F505461">
            <w:pPr>
              <w:bidi w:val="0"/>
              <w:jc w:val="center"/>
              <w:rPr>
                <w:rFonts w:hint="eastAsia"/>
              </w:rPr>
            </w:pPr>
            <w:r>
              <w:rPr>
                <w:rFonts w:hint="eastAsia"/>
              </w:rPr>
              <w:t>王纳新</w:t>
            </w:r>
          </w:p>
        </w:tc>
        <w:tc>
          <w:tcPr>
            <w:tcW w:w="1527" w:type="pct"/>
            <w:tcMar>
              <w:top w:w="113" w:type="dxa"/>
              <w:left w:w="113" w:type="dxa"/>
              <w:bottom w:w="0" w:type="dxa"/>
              <w:right w:w="113" w:type="dxa"/>
            </w:tcMar>
            <w:vAlign w:val="center"/>
          </w:tcPr>
          <w:p w14:paraId="4C014D3E">
            <w:pPr>
              <w:bidi w:val="0"/>
              <w:jc w:val="center"/>
              <w:rPr>
                <w:rFonts w:hint="eastAsia"/>
              </w:rPr>
            </w:pPr>
            <w:r>
              <w:rPr>
                <w:rFonts w:hint="eastAsia"/>
              </w:rPr>
              <w:t>5.0000</w:t>
            </w:r>
          </w:p>
        </w:tc>
        <w:tc>
          <w:tcPr>
            <w:tcW w:w="1560" w:type="pct"/>
            <w:tcMar>
              <w:top w:w="113" w:type="dxa"/>
              <w:left w:w="113" w:type="dxa"/>
              <w:bottom w:w="0" w:type="dxa"/>
              <w:right w:w="113" w:type="dxa"/>
            </w:tcMar>
            <w:vAlign w:val="center"/>
          </w:tcPr>
          <w:p w14:paraId="60897AA7">
            <w:pPr>
              <w:bidi w:val="0"/>
              <w:jc w:val="center"/>
              <w:rPr>
                <w:rFonts w:hint="eastAsia"/>
              </w:rPr>
            </w:pPr>
            <w:r>
              <w:rPr>
                <w:rFonts w:hint="eastAsia"/>
              </w:rPr>
              <w:t>4.44%</w:t>
            </w:r>
          </w:p>
        </w:tc>
      </w:tr>
      <w:tr w14:paraId="586AE5B3">
        <w:trPr>
          <w:cantSplit/>
          <w:trHeight w:val="933" w:hRule="atLeast"/>
          <w:jc w:val="center"/>
        </w:trPr>
        <w:tc>
          <w:tcPr>
            <w:tcW w:w="1911" w:type="pct"/>
            <w:tcMar>
              <w:top w:w="113" w:type="dxa"/>
              <w:left w:w="113" w:type="dxa"/>
              <w:bottom w:w="0" w:type="dxa"/>
              <w:right w:w="113" w:type="dxa"/>
            </w:tcMar>
            <w:vAlign w:val="center"/>
          </w:tcPr>
          <w:p w14:paraId="5581F0B6">
            <w:pPr>
              <w:bidi w:val="0"/>
              <w:jc w:val="center"/>
              <w:rPr>
                <w:rFonts w:hint="eastAsia"/>
              </w:rPr>
            </w:pPr>
            <w:r>
              <w:rPr>
                <w:rFonts w:hint="eastAsia"/>
              </w:rPr>
              <w:t>通智人工智能科技</w:t>
            </w:r>
          </w:p>
          <w:p w14:paraId="4B69AE4C">
            <w:pPr>
              <w:bidi w:val="0"/>
              <w:jc w:val="center"/>
              <w:rPr>
                <w:rFonts w:hint="eastAsia"/>
              </w:rPr>
            </w:pPr>
            <w:r>
              <w:rPr>
                <w:rFonts w:hint="eastAsia"/>
              </w:rPr>
              <w:t>（北京）有限公司</w:t>
            </w:r>
          </w:p>
        </w:tc>
        <w:tc>
          <w:tcPr>
            <w:tcW w:w="1527" w:type="pct"/>
            <w:tcMar>
              <w:top w:w="113" w:type="dxa"/>
              <w:left w:w="113" w:type="dxa"/>
              <w:bottom w:w="0" w:type="dxa"/>
              <w:right w:w="113" w:type="dxa"/>
            </w:tcMar>
            <w:vAlign w:val="center"/>
          </w:tcPr>
          <w:p w14:paraId="533EC47D">
            <w:pPr>
              <w:bidi w:val="0"/>
              <w:jc w:val="center"/>
              <w:rPr>
                <w:rFonts w:hint="eastAsia"/>
              </w:rPr>
            </w:pPr>
            <w:r>
              <w:rPr>
                <w:rFonts w:hint="eastAsia"/>
              </w:rPr>
              <w:t>9.1667</w:t>
            </w:r>
          </w:p>
        </w:tc>
        <w:tc>
          <w:tcPr>
            <w:tcW w:w="1560" w:type="pct"/>
            <w:tcMar>
              <w:top w:w="113" w:type="dxa"/>
              <w:left w:w="113" w:type="dxa"/>
              <w:bottom w:w="0" w:type="dxa"/>
              <w:right w:w="113" w:type="dxa"/>
            </w:tcMar>
            <w:vAlign w:val="center"/>
          </w:tcPr>
          <w:p w14:paraId="4A4D4550">
            <w:pPr>
              <w:bidi w:val="0"/>
              <w:jc w:val="center"/>
              <w:rPr>
                <w:rFonts w:hint="eastAsia"/>
              </w:rPr>
            </w:pPr>
            <w:r>
              <w:rPr>
                <w:rFonts w:hint="eastAsia"/>
              </w:rPr>
              <w:t>8.14%</w:t>
            </w:r>
          </w:p>
        </w:tc>
      </w:tr>
      <w:tr w14:paraId="35FC3145">
        <w:trPr>
          <w:cantSplit/>
          <w:trHeight w:val="933" w:hRule="atLeast"/>
          <w:jc w:val="center"/>
        </w:trPr>
        <w:tc>
          <w:tcPr>
            <w:tcW w:w="1911" w:type="pct"/>
            <w:tcMar>
              <w:top w:w="113" w:type="dxa"/>
              <w:left w:w="113" w:type="dxa"/>
              <w:bottom w:w="0" w:type="dxa"/>
              <w:right w:w="113" w:type="dxa"/>
            </w:tcMar>
            <w:vAlign w:val="center"/>
          </w:tcPr>
          <w:p w14:paraId="3F51B433">
            <w:pPr>
              <w:bidi w:val="0"/>
              <w:jc w:val="center"/>
              <w:rPr>
                <w:rFonts w:hint="eastAsia"/>
              </w:rPr>
            </w:pPr>
            <w:r>
              <w:rPr>
                <w:rFonts w:hint="eastAsia"/>
              </w:rPr>
              <w:t>乐聚智能（深圳）</w:t>
            </w:r>
          </w:p>
          <w:p w14:paraId="3B7511CD">
            <w:pPr>
              <w:bidi w:val="0"/>
              <w:jc w:val="center"/>
              <w:rPr>
                <w:rFonts w:hint="eastAsia"/>
              </w:rPr>
            </w:pPr>
            <w:r>
              <w:rPr>
                <w:rFonts w:hint="eastAsia"/>
              </w:rPr>
              <w:t>股份有限公司</w:t>
            </w:r>
          </w:p>
        </w:tc>
        <w:tc>
          <w:tcPr>
            <w:tcW w:w="1527" w:type="pct"/>
            <w:tcMar>
              <w:top w:w="113" w:type="dxa"/>
              <w:left w:w="113" w:type="dxa"/>
              <w:bottom w:w="0" w:type="dxa"/>
              <w:right w:w="113" w:type="dxa"/>
            </w:tcMar>
            <w:vAlign w:val="center"/>
          </w:tcPr>
          <w:p w14:paraId="0AD1564C">
            <w:pPr>
              <w:bidi w:val="0"/>
              <w:jc w:val="center"/>
              <w:rPr>
                <w:rFonts w:hint="eastAsia"/>
              </w:rPr>
            </w:pPr>
            <w:r>
              <w:rPr>
                <w:rFonts w:hint="eastAsia"/>
              </w:rPr>
              <w:t>3.8275</w:t>
            </w:r>
          </w:p>
        </w:tc>
        <w:tc>
          <w:tcPr>
            <w:tcW w:w="1560" w:type="pct"/>
            <w:tcMar>
              <w:top w:w="113" w:type="dxa"/>
              <w:left w:w="113" w:type="dxa"/>
              <w:bottom w:w="0" w:type="dxa"/>
              <w:right w:w="113" w:type="dxa"/>
            </w:tcMar>
            <w:vAlign w:val="center"/>
          </w:tcPr>
          <w:p w14:paraId="79A4E2F1">
            <w:pPr>
              <w:bidi w:val="0"/>
              <w:jc w:val="center"/>
              <w:rPr>
                <w:rFonts w:hint="eastAsia"/>
              </w:rPr>
            </w:pPr>
            <w:r>
              <w:rPr>
                <w:rFonts w:hint="eastAsia"/>
              </w:rPr>
              <w:t>3.40%</w:t>
            </w:r>
          </w:p>
        </w:tc>
      </w:tr>
      <w:tr w14:paraId="7C476BB2">
        <w:trPr>
          <w:cantSplit/>
          <w:trHeight w:val="933" w:hRule="atLeast"/>
          <w:jc w:val="center"/>
        </w:trPr>
        <w:tc>
          <w:tcPr>
            <w:tcW w:w="1911" w:type="pct"/>
            <w:tcMar>
              <w:top w:w="113" w:type="dxa"/>
              <w:left w:w="113" w:type="dxa"/>
              <w:bottom w:w="0" w:type="dxa"/>
              <w:right w:w="113" w:type="dxa"/>
            </w:tcMar>
            <w:vAlign w:val="center"/>
          </w:tcPr>
          <w:p w14:paraId="22481A08">
            <w:pPr>
              <w:bidi w:val="0"/>
              <w:jc w:val="center"/>
              <w:rPr>
                <w:rFonts w:hint="eastAsia"/>
              </w:rPr>
            </w:pPr>
            <w:r>
              <w:rPr>
                <w:rFonts w:hint="eastAsia"/>
              </w:rPr>
              <w:t>智元创新（上海）</w:t>
            </w:r>
          </w:p>
          <w:p w14:paraId="27C1BDDB">
            <w:pPr>
              <w:bidi w:val="0"/>
              <w:jc w:val="center"/>
              <w:rPr>
                <w:rFonts w:hint="eastAsia"/>
              </w:rPr>
            </w:pPr>
            <w:r>
              <w:rPr>
                <w:rFonts w:hint="eastAsia"/>
              </w:rPr>
              <w:t>科技股份有限公司</w:t>
            </w:r>
          </w:p>
        </w:tc>
        <w:tc>
          <w:tcPr>
            <w:tcW w:w="1527" w:type="pct"/>
            <w:tcMar>
              <w:top w:w="113" w:type="dxa"/>
              <w:left w:w="113" w:type="dxa"/>
              <w:bottom w:w="0" w:type="dxa"/>
              <w:right w:w="113" w:type="dxa"/>
            </w:tcMar>
            <w:vAlign w:val="center"/>
          </w:tcPr>
          <w:p w14:paraId="58FDE657">
            <w:pPr>
              <w:bidi w:val="0"/>
              <w:jc w:val="center"/>
              <w:rPr>
                <w:rFonts w:hint="eastAsia"/>
              </w:rPr>
            </w:pPr>
            <w:r>
              <w:rPr>
                <w:rFonts w:hint="eastAsia"/>
              </w:rPr>
              <w:t>2.7310</w:t>
            </w:r>
          </w:p>
        </w:tc>
        <w:tc>
          <w:tcPr>
            <w:tcW w:w="1560" w:type="pct"/>
            <w:tcMar>
              <w:top w:w="113" w:type="dxa"/>
              <w:left w:w="113" w:type="dxa"/>
              <w:bottom w:w="0" w:type="dxa"/>
              <w:right w:w="113" w:type="dxa"/>
            </w:tcMar>
            <w:vAlign w:val="center"/>
          </w:tcPr>
          <w:p w14:paraId="0CEB1478">
            <w:pPr>
              <w:bidi w:val="0"/>
              <w:jc w:val="center"/>
              <w:rPr>
                <w:rFonts w:hint="eastAsia"/>
              </w:rPr>
            </w:pPr>
            <w:r>
              <w:rPr>
                <w:rFonts w:hint="eastAsia"/>
              </w:rPr>
              <w:t>2.42%</w:t>
            </w:r>
          </w:p>
        </w:tc>
      </w:tr>
      <w:tr w14:paraId="6B920B5E">
        <w:trPr>
          <w:cantSplit/>
          <w:trHeight w:val="933" w:hRule="atLeast"/>
          <w:jc w:val="center"/>
        </w:trPr>
        <w:tc>
          <w:tcPr>
            <w:tcW w:w="1911" w:type="pct"/>
            <w:tcMar>
              <w:top w:w="113" w:type="dxa"/>
              <w:left w:w="113" w:type="dxa"/>
              <w:bottom w:w="0" w:type="dxa"/>
              <w:right w:w="113" w:type="dxa"/>
            </w:tcMar>
            <w:vAlign w:val="center"/>
          </w:tcPr>
          <w:p w14:paraId="0311EFCE">
            <w:pPr>
              <w:bidi w:val="0"/>
              <w:jc w:val="center"/>
              <w:rPr>
                <w:rFonts w:hint="eastAsia"/>
              </w:rPr>
            </w:pPr>
            <w:r>
              <w:rPr>
                <w:rFonts w:hint="eastAsia"/>
              </w:rPr>
              <w:t>瓴智新创</w:t>
            </w:r>
          </w:p>
        </w:tc>
        <w:tc>
          <w:tcPr>
            <w:tcW w:w="1527" w:type="pct"/>
            <w:tcMar>
              <w:top w:w="113" w:type="dxa"/>
              <w:left w:w="113" w:type="dxa"/>
              <w:bottom w:w="0" w:type="dxa"/>
              <w:right w:w="113" w:type="dxa"/>
            </w:tcMar>
            <w:vAlign w:val="center"/>
          </w:tcPr>
          <w:p w14:paraId="01992447">
            <w:pPr>
              <w:bidi w:val="0"/>
              <w:jc w:val="center"/>
              <w:rPr>
                <w:rFonts w:hint="eastAsia"/>
              </w:rPr>
            </w:pPr>
            <w:r>
              <w:rPr>
                <w:rFonts w:hint="eastAsia"/>
              </w:rPr>
              <w:t>1.0965</w:t>
            </w:r>
          </w:p>
        </w:tc>
        <w:tc>
          <w:tcPr>
            <w:tcW w:w="1560" w:type="pct"/>
            <w:tcMar>
              <w:top w:w="113" w:type="dxa"/>
              <w:left w:w="113" w:type="dxa"/>
              <w:bottom w:w="0" w:type="dxa"/>
              <w:right w:w="113" w:type="dxa"/>
            </w:tcMar>
            <w:vAlign w:val="center"/>
          </w:tcPr>
          <w:p w14:paraId="16151856">
            <w:pPr>
              <w:bidi w:val="0"/>
              <w:jc w:val="center"/>
              <w:rPr>
                <w:rFonts w:hint="eastAsia"/>
              </w:rPr>
            </w:pPr>
            <w:r>
              <w:rPr>
                <w:rFonts w:hint="eastAsia"/>
              </w:rPr>
              <w:t>0.97%</w:t>
            </w:r>
          </w:p>
        </w:tc>
      </w:tr>
      <w:tr w14:paraId="5CC07771">
        <w:trPr>
          <w:cantSplit/>
          <w:trHeight w:val="933" w:hRule="atLeast"/>
          <w:jc w:val="center"/>
        </w:trPr>
        <w:tc>
          <w:tcPr>
            <w:tcW w:w="1911" w:type="pct"/>
            <w:tcMar>
              <w:top w:w="113" w:type="dxa"/>
              <w:left w:w="113" w:type="dxa"/>
              <w:bottom w:w="0" w:type="dxa"/>
              <w:right w:w="113" w:type="dxa"/>
            </w:tcMar>
            <w:vAlign w:val="center"/>
          </w:tcPr>
          <w:p w14:paraId="24CCAC91">
            <w:pPr>
              <w:bidi w:val="0"/>
              <w:jc w:val="center"/>
              <w:rPr>
                <w:rFonts w:hint="eastAsia"/>
              </w:rPr>
            </w:pPr>
            <w:r>
              <w:rPr>
                <w:rFonts w:hint="eastAsia"/>
              </w:rPr>
              <w:t>元禾之星</w:t>
            </w:r>
          </w:p>
        </w:tc>
        <w:tc>
          <w:tcPr>
            <w:tcW w:w="1527" w:type="pct"/>
            <w:tcMar>
              <w:top w:w="113" w:type="dxa"/>
              <w:left w:w="113" w:type="dxa"/>
              <w:bottom w:w="0" w:type="dxa"/>
              <w:right w:w="113" w:type="dxa"/>
            </w:tcMar>
            <w:vAlign w:val="center"/>
          </w:tcPr>
          <w:p w14:paraId="6415D6A1">
            <w:pPr>
              <w:bidi w:val="0"/>
              <w:jc w:val="center"/>
              <w:rPr>
                <w:rFonts w:hint="eastAsia"/>
              </w:rPr>
            </w:pPr>
            <w:r>
              <w:rPr>
                <w:rFonts w:hint="eastAsia"/>
              </w:rPr>
              <w:t>2.2004</w:t>
            </w:r>
          </w:p>
        </w:tc>
        <w:tc>
          <w:tcPr>
            <w:tcW w:w="1560" w:type="pct"/>
            <w:tcMar>
              <w:top w:w="113" w:type="dxa"/>
              <w:left w:w="113" w:type="dxa"/>
              <w:bottom w:w="0" w:type="dxa"/>
              <w:right w:w="113" w:type="dxa"/>
            </w:tcMar>
            <w:vAlign w:val="center"/>
          </w:tcPr>
          <w:p w14:paraId="4A40380F">
            <w:pPr>
              <w:bidi w:val="0"/>
              <w:jc w:val="center"/>
              <w:rPr>
                <w:rFonts w:hint="eastAsia"/>
              </w:rPr>
            </w:pPr>
            <w:r>
              <w:rPr>
                <w:rFonts w:hint="eastAsia"/>
              </w:rPr>
              <w:t>1.95%</w:t>
            </w:r>
          </w:p>
        </w:tc>
      </w:tr>
      <w:tr w14:paraId="002ACFEE">
        <w:trPr>
          <w:cantSplit/>
          <w:trHeight w:val="933" w:hRule="atLeast"/>
          <w:jc w:val="center"/>
        </w:trPr>
        <w:tc>
          <w:tcPr>
            <w:tcW w:w="1911" w:type="pct"/>
            <w:tcMar>
              <w:top w:w="113" w:type="dxa"/>
              <w:left w:w="113" w:type="dxa"/>
              <w:bottom w:w="0" w:type="dxa"/>
              <w:right w:w="113" w:type="dxa"/>
            </w:tcMar>
            <w:vAlign w:val="center"/>
          </w:tcPr>
          <w:p w14:paraId="52934418">
            <w:pPr>
              <w:bidi w:val="0"/>
              <w:jc w:val="center"/>
              <w:rPr>
                <w:rFonts w:hint="eastAsia"/>
              </w:rPr>
            </w:pPr>
            <w:r>
              <w:rPr>
                <w:rFonts w:hint="eastAsia"/>
              </w:rPr>
              <w:t>星海图</w:t>
            </w:r>
          </w:p>
        </w:tc>
        <w:tc>
          <w:tcPr>
            <w:tcW w:w="1527" w:type="pct"/>
            <w:tcMar>
              <w:top w:w="113" w:type="dxa"/>
              <w:left w:w="113" w:type="dxa"/>
              <w:bottom w:w="0" w:type="dxa"/>
              <w:right w:w="113" w:type="dxa"/>
            </w:tcMar>
            <w:vAlign w:val="center"/>
          </w:tcPr>
          <w:p w14:paraId="6045AEA9">
            <w:pPr>
              <w:bidi w:val="0"/>
              <w:jc w:val="center"/>
              <w:rPr>
                <w:rFonts w:hint="eastAsia"/>
              </w:rPr>
            </w:pPr>
            <w:r>
              <w:rPr>
                <w:rFonts w:hint="eastAsia"/>
              </w:rPr>
              <w:t>0.4401</w:t>
            </w:r>
          </w:p>
        </w:tc>
        <w:tc>
          <w:tcPr>
            <w:tcW w:w="1560" w:type="pct"/>
            <w:tcMar>
              <w:top w:w="113" w:type="dxa"/>
              <w:left w:w="113" w:type="dxa"/>
              <w:bottom w:w="0" w:type="dxa"/>
              <w:right w:w="113" w:type="dxa"/>
            </w:tcMar>
            <w:vAlign w:val="center"/>
          </w:tcPr>
          <w:p w14:paraId="56E47BA4">
            <w:pPr>
              <w:bidi w:val="0"/>
              <w:jc w:val="center"/>
              <w:rPr>
                <w:rFonts w:hint="eastAsia"/>
              </w:rPr>
            </w:pPr>
            <w:r>
              <w:rPr>
                <w:rFonts w:hint="eastAsia"/>
              </w:rPr>
              <w:t>0.39%</w:t>
            </w:r>
          </w:p>
        </w:tc>
      </w:tr>
      <w:tr w14:paraId="3B098388">
        <w:trPr>
          <w:cantSplit/>
          <w:trHeight w:val="933" w:hRule="atLeast"/>
          <w:jc w:val="center"/>
        </w:trPr>
        <w:tc>
          <w:tcPr>
            <w:tcW w:w="1911" w:type="pct"/>
            <w:tcMar>
              <w:top w:w="113" w:type="dxa"/>
              <w:left w:w="113" w:type="dxa"/>
              <w:bottom w:w="0" w:type="dxa"/>
              <w:right w:w="113" w:type="dxa"/>
            </w:tcMar>
            <w:vAlign w:val="center"/>
          </w:tcPr>
          <w:p w14:paraId="3BE9D398">
            <w:pPr>
              <w:bidi w:val="0"/>
              <w:jc w:val="center"/>
              <w:rPr>
                <w:rFonts w:hint="eastAsia"/>
              </w:rPr>
            </w:pPr>
            <w:r>
              <w:rPr>
                <w:rFonts w:hint="eastAsia"/>
              </w:rPr>
              <w:t>中小锐正</w:t>
            </w:r>
          </w:p>
        </w:tc>
        <w:tc>
          <w:tcPr>
            <w:tcW w:w="1527" w:type="pct"/>
            <w:tcMar>
              <w:top w:w="113" w:type="dxa"/>
              <w:left w:w="113" w:type="dxa"/>
              <w:bottom w:w="0" w:type="dxa"/>
              <w:right w:w="113" w:type="dxa"/>
            </w:tcMar>
            <w:vAlign w:val="center"/>
          </w:tcPr>
          <w:p w14:paraId="576CE4ED">
            <w:pPr>
              <w:bidi w:val="0"/>
              <w:jc w:val="center"/>
              <w:rPr>
                <w:rFonts w:hint="eastAsia"/>
              </w:rPr>
            </w:pPr>
            <w:r>
              <w:rPr>
                <w:rFonts w:hint="eastAsia"/>
              </w:rPr>
              <w:t>2.1894</w:t>
            </w:r>
          </w:p>
        </w:tc>
        <w:tc>
          <w:tcPr>
            <w:tcW w:w="1560" w:type="pct"/>
            <w:tcMar>
              <w:top w:w="113" w:type="dxa"/>
              <w:left w:w="113" w:type="dxa"/>
              <w:bottom w:w="0" w:type="dxa"/>
              <w:right w:w="113" w:type="dxa"/>
            </w:tcMar>
            <w:vAlign w:val="center"/>
          </w:tcPr>
          <w:p w14:paraId="407B4EDF">
            <w:pPr>
              <w:bidi w:val="0"/>
              <w:jc w:val="center"/>
              <w:rPr>
                <w:rFonts w:hint="eastAsia"/>
              </w:rPr>
            </w:pPr>
            <w:r>
              <w:rPr>
                <w:rFonts w:hint="eastAsia"/>
              </w:rPr>
              <w:t>1.94%</w:t>
            </w:r>
          </w:p>
        </w:tc>
      </w:tr>
      <w:tr w14:paraId="23304171">
        <w:trPr>
          <w:cantSplit/>
          <w:trHeight w:val="933" w:hRule="atLeast"/>
          <w:jc w:val="center"/>
        </w:trPr>
        <w:tc>
          <w:tcPr>
            <w:tcW w:w="1911" w:type="pct"/>
            <w:tcMar>
              <w:top w:w="113" w:type="dxa"/>
              <w:left w:w="113" w:type="dxa"/>
              <w:bottom w:w="0" w:type="dxa"/>
              <w:right w:w="113" w:type="dxa"/>
            </w:tcMar>
            <w:vAlign w:val="center"/>
          </w:tcPr>
          <w:p w14:paraId="3E2CEBF2">
            <w:pPr>
              <w:bidi w:val="0"/>
              <w:jc w:val="center"/>
              <w:rPr>
                <w:rFonts w:hint="eastAsia"/>
              </w:rPr>
            </w:pPr>
            <w:r>
              <w:rPr>
                <w:rFonts w:hint="eastAsia"/>
              </w:rPr>
              <w:t>海南同岑</w:t>
            </w:r>
          </w:p>
        </w:tc>
        <w:tc>
          <w:tcPr>
            <w:tcW w:w="1527" w:type="pct"/>
            <w:tcMar>
              <w:top w:w="113" w:type="dxa"/>
              <w:left w:w="113" w:type="dxa"/>
              <w:bottom w:w="0" w:type="dxa"/>
              <w:right w:w="113" w:type="dxa"/>
            </w:tcMar>
            <w:vAlign w:val="center"/>
          </w:tcPr>
          <w:p w14:paraId="73905FC7">
            <w:pPr>
              <w:bidi w:val="0"/>
              <w:jc w:val="center"/>
              <w:rPr>
                <w:rFonts w:hint="eastAsia"/>
              </w:rPr>
            </w:pPr>
            <w:r>
              <w:rPr>
                <w:rFonts w:hint="eastAsia"/>
              </w:rPr>
              <w:t>0.0110</w:t>
            </w:r>
          </w:p>
        </w:tc>
        <w:tc>
          <w:tcPr>
            <w:tcW w:w="1560" w:type="pct"/>
            <w:tcMar>
              <w:top w:w="113" w:type="dxa"/>
              <w:left w:w="113" w:type="dxa"/>
              <w:bottom w:w="0" w:type="dxa"/>
              <w:right w:w="113" w:type="dxa"/>
            </w:tcMar>
            <w:vAlign w:val="center"/>
          </w:tcPr>
          <w:p w14:paraId="75A8042C">
            <w:pPr>
              <w:bidi w:val="0"/>
              <w:jc w:val="center"/>
              <w:rPr>
                <w:rFonts w:hint="eastAsia"/>
              </w:rPr>
            </w:pPr>
            <w:r>
              <w:rPr>
                <w:rFonts w:hint="eastAsia"/>
              </w:rPr>
              <w:t>0.01%</w:t>
            </w:r>
          </w:p>
        </w:tc>
      </w:tr>
      <w:tr w14:paraId="3151E88D">
        <w:trPr>
          <w:cantSplit/>
          <w:trHeight w:val="933" w:hRule="atLeast"/>
          <w:jc w:val="center"/>
        </w:trPr>
        <w:tc>
          <w:tcPr>
            <w:tcW w:w="1911" w:type="pct"/>
            <w:tcMar>
              <w:top w:w="113" w:type="dxa"/>
              <w:left w:w="113" w:type="dxa"/>
              <w:bottom w:w="0" w:type="dxa"/>
              <w:right w:w="113" w:type="dxa"/>
            </w:tcMar>
            <w:vAlign w:val="center"/>
          </w:tcPr>
          <w:p w14:paraId="3B2E0CD0">
            <w:pPr>
              <w:bidi w:val="0"/>
              <w:jc w:val="center"/>
              <w:rPr>
                <w:rFonts w:hint="eastAsia"/>
              </w:rPr>
            </w:pPr>
            <w:r>
              <w:rPr>
                <w:rFonts w:hint="eastAsia"/>
              </w:rPr>
              <w:t>合计</w:t>
            </w:r>
          </w:p>
        </w:tc>
        <w:tc>
          <w:tcPr>
            <w:tcW w:w="1527" w:type="pct"/>
            <w:tcMar>
              <w:top w:w="113" w:type="dxa"/>
              <w:left w:w="113" w:type="dxa"/>
              <w:bottom w:w="0" w:type="dxa"/>
              <w:right w:w="113" w:type="dxa"/>
            </w:tcMar>
            <w:vAlign w:val="center"/>
          </w:tcPr>
          <w:p w14:paraId="438088F8">
            <w:pPr>
              <w:bidi w:val="0"/>
              <w:jc w:val="center"/>
              <w:rPr>
                <w:rFonts w:hint="eastAsia"/>
              </w:rPr>
            </w:pPr>
            <w:r>
              <w:rPr>
                <w:rFonts w:hint="eastAsia"/>
              </w:rPr>
              <w:t>112.6626</w:t>
            </w:r>
          </w:p>
        </w:tc>
        <w:tc>
          <w:tcPr>
            <w:tcW w:w="1560" w:type="pct"/>
            <w:tcMar>
              <w:top w:w="113" w:type="dxa"/>
              <w:left w:w="113" w:type="dxa"/>
              <w:bottom w:w="0" w:type="dxa"/>
              <w:right w:w="113" w:type="dxa"/>
            </w:tcMar>
            <w:vAlign w:val="center"/>
          </w:tcPr>
          <w:p w14:paraId="2841A0E7">
            <w:pPr>
              <w:bidi w:val="0"/>
              <w:jc w:val="center"/>
              <w:rPr>
                <w:rFonts w:hint="eastAsia"/>
              </w:rPr>
            </w:pPr>
            <w:r>
              <w:rPr>
                <w:rFonts w:hint="eastAsia"/>
              </w:rPr>
              <w:t>100.00%</w:t>
            </w:r>
          </w:p>
        </w:tc>
      </w:tr>
    </w:tbl>
    <w:p w14:paraId="6375FEC9">
      <w:pPr>
        <w:spacing w:after="0"/>
      </w:pPr>
    </w:p>
    <w:p w14:paraId="06BA1ABD">
      <w:pPr>
        <w:pStyle w:val="6"/>
        <w:ind w:firstLine="0"/>
      </w:pPr>
      <w:bookmarkStart w:id="11" w:name="_Toc192861773"/>
      <w:r>
        <w:t>2.3.2 公司股权穿透及实际控制</w:t>
      </w:r>
      <w:bookmarkEnd w:id="11"/>
    </w:p>
    <w:p w14:paraId="4899DE11">
      <w:pPr>
        <w:bidi w:val="0"/>
        <w:ind w:firstLine="480" w:firstLineChars="200"/>
      </w:pPr>
      <w:r>
        <w:t>德塔原点和德塔曼智的执行事务合伙人均为北京德塔策源管理咨询有限责任公司，德塔策源由马晓健100%持有。据此认定马晓健为实际控制人。两平台在公司设立时合计持股86%；按2026年4月增资口径合计为76.34%；按</w:t>
      </w:r>
      <w:r>
        <w:rPr>
          <w:rFonts w:hint="eastAsia"/>
          <w:lang w:val="en-US" w:eastAsia="zh-CN"/>
        </w:rPr>
        <w:t>2026年</w:t>
      </w:r>
      <w:r>
        <w:t>6月24日Pre-A交割后口径合计为59.15%。尽管经济持股持续稀释，马晓健仍通过平台GP和公司治理安排保持实际控制。</w:t>
      </w:r>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7"/>
        <w:gridCol w:w="3390"/>
        <w:gridCol w:w="3412"/>
      </w:tblGrid>
      <w:tr w14:paraId="7604B1F7">
        <w:trPr>
          <w:cantSplit/>
          <w:tblHeader/>
          <w:jc w:val="center"/>
        </w:trPr>
        <w:tc>
          <w:tcPr>
            <w:tcW w:w="1511" w:type="pct"/>
            <w:shd w:val="clear" w:color="auto" w:fill="D9D9D9"/>
            <w:tcMar>
              <w:top w:w="113" w:type="dxa"/>
              <w:left w:w="113" w:type="dxa"/>
              <w:bottom w:w="57" w:type="dxa"/>
              <w:right w:w="113" w:type="dxa"/>
            </w:tcMar>
            <w:vAlign w:val="center"/>
          </w:tcPr>
          <w:p w14:paraId="4756EBB7">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主体</w:t>
            </w:r>
          </w:p>
        </w:tc>
        <w:tc>
          <w:tcPr>
            <w:tcW w:w="1738" w:type="pct"/>
            <w:shd w:val="clear" w:color="auto" w:fill="D9D9D9"/>
            <w:tcMar>
              <w:top w:w="113" w:type="dxa"/>
              <w:left w:w="113" w:type="dxa"/>
              <w:bottom w:w="57" w:type="dxa"/>
              <w:right w:w="113" w:type="dxa"/>
            </w:tcMar>
            <w:vAlign w:val="center"/>
          </w:tcPr>
          <w:p w14:paraId="6DF5192F">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上层持有人或合伙人</w:t>
            </w:r>
          </w:p>
        </w:tc>
        <w:tc>
          <w:tcPr>
            <w:tcW w:w="1749" w:type="pct"/>
            <w:shd w:val="clear" w:color="auto" w:fill="D9D9D9"/>
            <w:tcMar>
              <w:top w:w="113" w:type="dxa"/>
              <w:left w:w="113" w:type="dxa"/>
              <w:bottom w:w="57" w:type="dxa"/>
              <w:right w:w="113" w:type="dxa"/>
            </w:tcMar>
            <w:vAlign w:val="center"/>
          </w:tcPr>
          <w:p w14:paraId="1CA9E774">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穿透要点</w:t>
            </w:r>
          </w:p>
        </w:tc>
      </w:tr>
      <w:tr w14:paraId="6C64000E">
        <w:trPr>
          <w:cantSplit/>
          <w:jc w:val="center"/>
        </w:trPr>
        <w:tc>
          <w:tcPr>
            <w:tcW w:w="1511" w:type="pct"/>
            <w:tcMar>
              <w:top w:w="113" w:type="dxa"/>
              <w:left w:w="113" w:type="dxa"/>
              <w:bottom w:w="0" w:type="dxa"/>
              <w:right w:w="113" w:type="dxa"/>
            </w:tcMar>
            <w:vAlign w:val="center"/>
          </w:tcPr>
          <w:p w14:paraId="070A3B88">
            <w:pPr>
              <w:bidi w:val="0"/>
              <w:jc w:val="center"/>
              <w:rPr>
                <w:rFonts w:hint="eastAsia"/>
              </w:rPr>
            </w:pPr>
            <w:r>
              <w:rPr>
                <w:rFonts w:hint="eastAsia"/>
              </w:rPr>
              <w:t>德塔策源</w:t>
            </w:r>
          </w:p>
        </w:tc>
        <w:tc>
          <w:tcPr>
            <w:tcW w:w="1738" w:type="pct"/>
            <w:tcMar>
              <w:top w:w="113" w:type="dxa"/>
              <w:left w:w="113" w:type="dxa"/>
              <w:bottom w:w="0" w:type="dxa"/>
              <w:right w:w="113" w:type="dxa"/>
            </w:tcMar>
            <w:vAlign w:val="center"/>
          </w:tcPr>
          <w:p w14:paraId="4A368070">
            <w:pPr>
              <w:bidi w:val="0"/>
              <w:jc w:val="center"/>
              <w:rPr>
                <w:rFonts w:hint="eastAsia"/>
              </w:rPr>
            </w:pPr>
            <w:r>
              <w:rPr>
                <w:rFonts w:hint="eastAsia"/>
              </w:rPr>
              <w:t>马晓健100%</w:t>
            </w:r>
          </w:p>
        </w:tc>
        <w:tc>
          <w:tcPr>
            <w:tcW w:w="1749" w:type="pct"/>
            <w:tcMar>
              <w:top w:w="113" w:type="dxa"/>
              <w:left w:w="113" w:type="dxa"/>
              <w:bottom w:w="0" w:type="dxa"/>
              <w:right w:w="113" w:type="dxa"/>
            </w:tcMar>
            <w:vAlign w:val="center"/>
          </w:tcPr>
          <w:p w14:paraId="48749255">
            <w:pPr>
              <w:bidi w:val="0"/>
              <w:jc w:val="center"/>
              <w:rPr>
                <w:rFonts w:hint="eastAsia"/>
              </w:rPr>
            </w:pPr>
            <w:r>
              <w:rPr>
                <w:rFonts w:hint="eastAsia"/>
              </w:rPr>
              <w:t>两家持股平台的</w:t>
            </w:r>
          </w:p>
          <w:p w14:paraId="5A8F4642">
            <w:pPr>
              <w:bidi w:val="0"/>
              <w:jc w:val="center"/>
              <w:rPr>
                <w:rFonts w:hint="eastAsia"/>
              </w:rPr>
            </w:pPr>
            <w:r>
              <w:rPr>
                <w:rFonts w:hint="eastAsia"/>
              </w:rPr>
              <w:t>执行事务合伙人</w:t>
            </w:r>
          </w:p>
        </w:tc>
      </w:tr>
      <w:tr w14:paraId="1DB9449C">
        <w:trPr>
          <w:cantSplit/>
          <w:jc w:val="center"/>
        </w:trPr>
        <w:tc>
          <w:tcPr>
            <w:tcW w:w="1511" w:type="pct"/>
            <w:tcMar>
              <w:top w:w="113" w:type="dxa"/>
              <w:left w:w="113" w:type="dxa"/>
              <w:bottom w:w="0" w:type="dxa"/>
              <w:right w:w="113" w:type="dxa"/>
            </w:tcMar>
            <w:vAlign w:val="center"/>
          </w:tcPr>
          <w:p w14:paraId="6E2B609E">
            <w:pPr>
              <w:bidi w:val="0"/>
              <w:jc w:val="center"/>
              <w:rPr>
                <w:rFonts w:hint="eastAsia"/>
              </w:rPr>
            </w:pPr>
            <w:r>
              <w:rPr>
                <w:rFonts w:hint="eastAsia"/>
              </w:rPr>
              <w:t>德塔原点</w:t>
            </w:r>
          </w:p>
        </w:tc>
        <w:tc>
          <w:tcPr>
            <w:tcW w:w="1738" w:type="pct"/>
            <w:tcMar>
              <w:top w:w="113" w:type="dxa"/>
              <w:left w:w="113" w:type="dxa"/>
              <w:bottom w:w="0" w:type="dxa"/>
              <w:right w:w="113" w:type="dxa"/>
            </w:tcMar>
            <w:vAlign w:val="center"/>
          </w:tcPr>
          <w:p w14:paraId="58B220A8">
            <w:pPr>
              <w:bidi w:val="0"/>
              <w:jc w:val="center"/>
              <w:rPr>
                <w:rFonts w:hint="eastAsia"/>
              </w:rPr>
            </w:pPr>
            <w:r>
              <w:rPr>
                <w:rFonts w:hint="eastAsia"/>
              </w:rPr>
              <w:t>德塔策源、刘航欣、黄思远等</w:t>
            </w:r>
          </w:p>
        </w:tc>
        <w:tc>
          <w:tcPr>
            <w:tcW w:w="1749" w:type="pct"/>
            <w:tcMar>
              <w:top w:w="113" w:type="dxa"/>
              <w:left w:w="113" w:type="dxa"/>
              <w:bottom w:w="0" w:type="dxa"/>
              <w:right w:w="113" w:type="dxa"/>
            </w:tcMar>
            <w:vAlign w:val="center"/>
          </w:tcPr>
          <w:p w14:paraId="6EDA5401">
            <w:pPr>
              <w:bidi w:val="0"/>
              <w:jc w:val="center"/>
              <w:rPr>
                <w:rFonts w:hint="eastAsia"/>
              </w:rPr>
            </w:pPr>
            <w:r>
              <w:rPr>
                <w:rFonts w:hint="eastAsia"/>
              </w:rPr>
              <w:t>创始人持股平台；刘航欣23.2%、黄思远11.7%平台份额</w:t>
            </w:r>
          </w:p>
        </w:tc>
      </w:tr>
      <w:tr w14:paraId="1EF3D19B">
        <w:trPr>
          <w:cantSplit/>
          <w:jc w:val="center"/>
        </w:trPr>
        <w:tc>
          <w:tcPr>
            <w:tcW w:w="1511" w:type="pct"/>
            <w:tcMar>
              <w:top w:w="113" w:type="dxa"/>
              <w:left w:w="113" w:type="dxa"/>
              <w:bottom w:w="0" w:type="dxa"/>
              <w:right w:w="113" w:type="dxa"/>
            </w:tcMar>
            <w:vAlign w:val="center"/>
          </w:tcPr>
          <w:p w14:paraId="5979A6FE">
            <w:pPr>
              <w:bidi w:val="0"/>
              <w:jc w:val="center"/>
              <w:rPr>
                <w:rFonts w:hint="eastAsia"/>
              </w:rPr>
            </w:pPr>
            <w:r>
              <w:rPr>
                <w:rFonts w:hint="eastAsia"/>
              </w:rPr>
              <w:t>德塔曼智</w:t>
            </w:r>
          </w:p>
        </w:tc>
        <w:tc>
          <w:tcPr>
            <w:tcW w:w="1738" w:type="pct"/>
            <w:tcMar>
              <w:top w:w="113" w:type="dxa"/>
              <w:left w:w="113" w:type="dxa"/>
              <w:bottom w:w="0" w:type="dxa"/>
              <w:right w:w="113" w:type="dxa"/>
            </w:tcMar>
            <w:vAlign w:val="center"/>
          </w:tcPr>
          <w:p w14:paraId="535D7623">
            <w:pPr>
              <w:bidi w:val="0"/>
              <w:jc w:val="center"/>
              <w:rPr>
                <w:rFonts w:hint="eastAsia"/>
              </w:rPr>
            </w:pPr>
            <w:r>
              <w:rPr>
                <w:rFonts w:hint="eastAsia"/>
              </w:rPr>
              <w:t>德塔策源、刘航欣、黄思远等</w:t>
            </w:r>
          </w:p>
        </w:tc>
        <w:tc>
          <w:tcPr>
            <w:tcW w:w="1749" w:type="pct"/>
            <w:tcMar>
              <w:top w:w="113" w:type="dxa"/>
              <w:left w:w="113" w:type="dxa"/>
              <w:bottom w:w="0" w:type="dxa"/>
              <w:right w:w="113" w:type="dxa"/>
            </w:tcMar>
            <w:vAlign w:val="center"/>
          </w:tcPr>
          <w:p w14:paraId="73A206EA">
            <w:pPr>
              <w:bidi w:val="0"/>
              <w:jc w:val="center"/>
              <w:rPr>
                <w:rFonts w:hint="eastAsia"/>
              </w:rPr>
            </w:pPr>
            <w:r>
              <w:rPr>
                <w:rFonts w:hint="eastAsia"/>
              </w:rPr>
              <w:t>员工持股平台；刘航欣及黄思远各17.5%平台份额</w:t>
            </w:r>
          </w:p>
        </w:tc>
      </w:tr>
      <w:tr w14:paraId="0621317B">
        <w:trPr>
          <w:cantSplit/>
          <w:jc w:val="center"/>
        </w:trPr>
        <w:tc>
          <w:tcPr>
            <w:tcW w:w="1511" w:type="pct"/>
            <w:tcMar>
              <w:top w:w="113" w:type="dxa"/>
              <w:left w:w="113" w:type="dxa"/>
              <w:bottom w:w="0" w:type="dxa"/>
              <w:right w:w="113" w:type="dxa"/>
            </w:tcMar>
            <w:vAlign w:val="center"/>
          </w:tcPr>
          <w:p w14:paraId="57B86C61">
            <w:pPr>
              <w:bidi w:val="0"/>
              <w:jc w:val="center"/>
              <w:rPr>
                <w:rFonts w:hint="eastAsia"/>
              </w:rPr>
            </w:pPr>
            <w:r>
              <w:rPr>
                <w:rFonts w:hint="eastAsia"/>
              </w:rPr>
              <w:t>王纳新</w:t>
            </w:r>
          </w:p>
        </w:tc>
        <w:tc>
          <w:tcPr>
            <w:tcW w:w="1738" w:type="pct"/>
            <w:tcMar>
              <w:top w:w="113" w:type="dxa"/>
              <w:left w:w="113" w:type="dxa"/>
              <w:bottom w:w="0" w:type="dxa"/>
              <w:right w:w="113" w:type="dxa"/>
            </w:tcMar>
            <w:vAlign w:val="center"/>
          </w:tcPr>
          <w:p w14:paraId="0A59CF42">
            <w:pPr>
              <w:bidi w:val="0"/>
              <w:jc w:val="center"/>
              <w:rPr>
                <w:rFonts w:hint="eastAsia"/>
              </w:rPr>
            </w:pPr>
            <w:r>
              <w:rPr>
                <w:rFonts w:hint="eastAsia"/>
              </w:rPr>
              <w:t>自然人股东</w:t>
            </w:r>
          </w:p>
        </w:tc>
        <w:tc>
          <w:tcPr>
            <w:tcW w:w="1749" w:type="pct"/>
            <w:tcMar>
              <w:top w:w="113" w:type="dxa"/>
              <w:left w:w="113" w:type="dxa"/>
              <w:bottom w:w="0" w:type="dxa"/>
              <w:right w:w="113" w:type="dxa"/>
            </w:tcMar>
            <w:vAlign w:val="center"/>
          </w:tcPr>
          <w:p w14:paraId="0503EAD2">
            <w:pPr>
              <w:bidi w:val="0"/>
              <w:jc w:val="center"/>
              <w:rPr>
                <w:rFonts w:hint="eastAsia"/>
              </w:rPr>
            </w:pPr>
            <w:r>
              <w:rPr>
                <w:rFonts w:hint="eastAsia"/>
              </w:rPr>
              <w:t>设立时持股5%</w:t>
            </w:r>
          </w:p>
        </w:tc>
      </w:tr>
    </w:tbl>
    <w:p w14:paraId="043FC90B">
      <w:pPr>
        <w:spacing w:after="0"/>
      </w:pPr>
    </w:p>
    <w:p w14:paraId="0B0AABA4">
      <w:pPr>
        <w:pStyle w:val="5"/>
        <w:ind w:firstLine="0"/>
      </w:pPr>
      <w:bookmarkStart w:id="12" w:name="_Toc874995488"/>
      <w:r>
        <w:t>2.4 核心团队介绍</w:t>
      </w:r>
      <w:bookmarkEnd w:id="12"/>
    </w:p>
    <w:p w14:paraId="3DDAE610">
      <w:pPr>
        <w:pStyle w:val="6"/>
        <w:ind w:firstLine="0"/>
      </w:pPr>
      <w:bookmarkStart w:id="13" w:name="_Toc81152160"/>
      <w:r>
        <w:t>2.4.1 马晓健——联合创始人、CEO</w:t>
      </w:r>
      <w:bookmarkEnd w:id="13"/>
    </w:p>
    <w:p w14:paraId="251501A8">
      <w:pPr>
        <w:bidi w:val="0"/>
        <w:ind w:firstLine="480" w:firstLineChars="200"/>
      </w:pPr>
      <w:r>
        <w:t>清华大学计算机本科、UCLA计算机科学博士，曾在Google Robotics、NVIDIA Research等机构开展机器人学习、多模态模型与具身智能研究，后在北京通用人工智能研究院负责具身数据和基础模型相关工作。其研究涵盖3D视觉语言模型、机器人基础模型、强化学习、遥操作和具身数据体系，主要负责公司战略、融资、模型架构与数据体系。</w:t>
      </w:r>
    </w:p>
    <w:p w14:paraId="1DF17CCB">
      <w:pPr>
        <w:bidi w:val="0"/>
        <w:ind w:firstLine="480" w:firstLineChars="200"/>
      </w:pPr>
      <w:r>
        <w:t>其于2026年3月31日从北京通研院离职，并已与公司签署劳动合同。</w:t>
      </w:r>
    </w:p>
    <w:p w14:paraId="5FE4D7A4">
      <w:pPr>
        <w:pStyle w:val="6"/>
        <w:ind w:firstLine="0"/>
      </w:pPr>
      <w:bookmarkStart w:id="14" w:name="_Toc272237275"/>
      <w:r>
        <w:t>2.4.2 刘航欣——联合创始人、CTO</w:t>
      </w:r>
      <w:bookmarkEnd w:id="14"/>
    </w:p>
    <w:p w14:paraId="02628DDD">
      <w:pPr>
        <w:bidi w:val="0"/>
        <w:ind w:firstLine="480" w:firstLineChars="200"/>
        <w:rPr>
          <w:rFonts w:hint="eastAsia"/>
          <w:lang w:eastAsia="zh-CN"/>
        </w:rPr>
      </w:pPr>
      <w:r>
        <w:t>弗吉尼亚理工大学本科、UCLA博士，具有DARPA/ONR机器人项目及人形机器人系统研发经历，覆盖规划控制、软硬件协同、全身遥操作、数据采集设备和长时程移动操作。</w:t>
      </w:r>
      <w:r>
        <w:rPr>
          <w:rFonts w:hint="eastAsia"/>
          <w:lang w:val="en-US" w:eastAsia="zh-CN"/>
        </w:rPr>
        <w:t>目前</w:t>
      </w:r>
      <w:r>
        <w:rPr>
          <w:rFonts w:hint="eastAsia"/>
        </w:rPr>
        <w:t>负责Robot System Team，主要投入全身全景数采设备、本体适配、系统工程及商业交付</w:t>
      </w:r>
      <w:r>
        <w:rPr>
          <w:rFonts w:hint="eastAsia"/>
          <w:lang w:eastAsia="zh-CN"/>
        </w:rPr>
        <w:t>。</w:t>
      </w:r>
    </w:p>
    <w:p w14:paraId="069E9C52">
      <w:pPr>
        <w:pStyle w:val="6"/>
        <w:ind w:firstLine="0"/>
      </w:pPr>
      <w:bookmarkStart w:id="15" w:name="_Toc1351712815"/>
      <w:r>
        <w:t>2.4.3 黄思远——联合创始人、首席科学家</w:t>
      </w:r>
      <w:bookmarkEnd w:id="15"/>
    </w:p>
    <w:p w14:paraId="0C01F528">
      <w:pPr>
        <w:bidi w:val="0"/>
        <w:ind w:firstLine="480" w:firstLineChars="200"/>
        <w:rPr>
          <w:rFonts w:hint="eastAsia"/>
          <w:lang w:eastAsia="zh-CN"/>
        </w:rPr>
      </w:pPr>
      <w:r>
        <w:t>清华大学自动化本科、UCLA统计学博士，曾在Google DeepMind、Meta Reality Labs等机构开展研究，方向包括3D场景理解与生成、人场景交互、机器人视觉操作和全身控制。UniFP工作获CoRL 2025最佳论文。</w:t>
      </w:r>
      <w:r>
        <w:rPr>
          <w:rFonts w:hint="eastAsia"/>
          <w:lang w:val="en-US" w:eastAsia="zh-CN"/>
        </w:rPr>
        <w:t>目前</w:t>
      </w:r>
      <w:r>
        <w:rPr>
          <w:rFonts w:hint="eastAsia"/>
        </w:rPr>
        <w:t>主要负责Humanoid Foundation Model Team，聚焦基础模型、大脑-小脑协同、力位混合控制、预训练及强化学习后训练</w:t>
      </w:r>
      <w:r>
        <w:rPr>
          <w:rFonts w:hint="eastAsia"/>
          <w:lang w:eastAsia="zh-CN"/>
        </w:rPr>
        <w:t>。</w:t>
      </w:r>
    </w:p>
    <w:p w14:paraId="3161383A">
      <w:pPr>
        <w:pStyle w:val="5"/>
        <w:ind w:firstLine="0"/>
      </w:pPr>
      <w:bookmarkStart w:id="16" w:name="_Toc7780092"/>
      <w:r>
        <w:t>2.5 组织架构</w:t>
      </w:r>
      <w:bookmarkEnd w:id="16"/>
    </w:p>
    <w:tbl>
      <w:tblPr>
        <w:tblStyle w:val="3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4"/>
        <w:gridCol w:w="3194"/>
        <w:gridCol w:w="3359"/>
      </w:tblGrid>
      <w:tr w14:paraId="5F74EE0E">
        <w:trPr>
          <w:cantSplit/>
          <w:tblHeader/>
          <w:jc w:val="center"/>
        </w:trPr>
        <w:tc>
          <w:tcPr>
            <w:tcW w:w="1638" w:type="pct"/>
            <w:shd w:val="clear" w:color="auto" w:fill="D9D9D9"/>
            <w:tcMar>
              <w:top w:w="113" w:type="dxa"/>
              <w:left w:w="113" w:type="dxa"/>
              <w:bottom w:w="57" w:type="dxa"/>
              <w:right w:w="113" w:type="dxa"/>
            </w:tcMar>
            <w:vAlign w:val="center"/>
          </w:tcPr>
          <w:p w14:paraId="0F4E3CB1">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部门</w:t>
            </w:r>
          </w:p>
        </w:tc>
        <w:tc>
          <w:tcPr>
            <w:tcW w:w="1638" w:type="pct"/>
            <w:shd w:val="clear" w:color="auto" w:fill="D9D9D9"/>
            <w:tcMar>
              <w:top w:w="113" w:type="dxa"/>
              <w:left w:w="113" w:type="dxa"/>
              <w:bottom w:w="57" w:type="dxa"/>
              <w:right w:w="113" w:type="dxa"/>
            </w:tcMar>
            <w:vAlign w:val="center"/>
          </w:tcPr>
          <w:p w14:paraId="6A1E9999">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尽调材料人数/规划</w:t>
            </w:r>
          </w:p>
        </w:tc>
        <w:tc>
          <w:tcPr>
            <w:tcW w:w="1722" w:type="pct"/>
            <w:shd w:val="clear" w:color="auto" w:fill="D9D9D9"/>
            <w:tcMar>
              <w:top w:w="113" w:type="dxa"/>
              <w:left w:w="113" w:type="dxa"/>
              <w:bottom w:w="57" w:type="dxa"/>
              <w:right w:w="113" w:type="dxa"/>
            </w:tcMar>
            <w:vAlign w:val="center"/>
          </w:tcPr>
          <w:p w14:paraId="074CD150">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主要职责</w:t>
            </w:r>
          </w:p>
        </w:tc>
      </w:tr>
      <w:tr w14:paraId="2C710EF5">
        <w:trPr>
          <w:cantSplit/>
          <w:trHeight w:val="925" w:hRule="atLeast"/>
          <w:jc w:val="center"/>
        </w:trPr>
        <w:tc>
          <w:tcPr>
            <w:tcW w:w="1638" w:type="pct"/>
            <w:tcMar>
              <w:top w:w="113" w:type="dxa"/>
              <w:left w:w="113" w:type="dxa"/>
              <w:bottom w:w="57" w:type="dxa"/>
              <w:right w:w="113" w:type="dxa"/>
            </w:tcMar>
            <w:vAlign w:val="center"/>
          </w:tcPr>
          <w:p w14:paraId="4EA25D8B">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人形视觉</w:t>
            </w:r>
          </w:p>
          <w:p w14:paraId="7939EFF4">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运动策略部</w:t>
            </w:r>
          </w:p>
        </w:tc>
        <w:tc>
          <w:tcPr>
            <w:tcW w:w="1638" w:type="pct"/>
            <w:tcMar>
              <w:top w:w="113" w:type="dxa"/>
              <w:left w:w="113" w:type="dxa"/>
              <w:bottom w:w="57" w:type="dxa"/>
              <w:right w:w="113" w:type="dxa"/>
            </w:tcMar>
            <w:vAlign w:val="center"/>
          </w:tcPr>
          <w:p w14:paraId="500AB38B">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13人</w:t>
            </w:r>
          </w:p>
        </w:tc>
        <w:tc>
          <w:tcPr>
            <w:tcW w:w="1722" w:type="pct"/>
            <w:tcMar>
              <w:top w:w="113" w:type="dxa"/>
              <w:left w:w="113" w:type="dxa"/>
              <w:bottom w:w="57" w:type="dxa"/>
              <w:right w:w="113" w:type="dxa"/>
            </w:tcMar>
            <w:vAlign w:val="center"/>
          </w:tcPr>
          <w:p w14:paraId="17303A06">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强化学习、具身大模型、</w:t>
            </w:r>
          </w:p>
          <w:p w14:paraId="0A695F59">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仿真训练、真机部署</w:t>
            </w:r>
          </w:p>
        </w:tc>
      </w:tr>
      <w:tr w14:paraId="06AC7E5E">
        <w:trPr>
          <w:cantSplit/>
          <w:jc w:val="center"/>
        </w:trPr>
        <w:tc>
          <w:tcPr>
            <w:tcW w:w="1638" w:type="pct"/>
            <w:tcMar>
              <w:top w:w="113" w:type="dxa"/>
              <w:left w:w="113" w:type="dxa"/>
              <w:bottom w:w="57" w:type="dxa"/>
              <w:right w:w="113" w:type="dxa"/>
            </w:tcMar>
            <w:vAlign w:val="center"/>
          </w:tcPr>
          <w:p w14:paraId="25866355">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机器人系统研发部</w:t>
            </w:r>
          </w:p>
        </w:tc>
        <w:tc>
          <w:tcPr>
            <w:tcW w:w="1638" w:type="pct"/>
            <w:tcMar>
              <w:top w:w="113" w:type="dxa"/>
              <w:left w:w="113" w:type="dxa"/>
              <w:bottom w:w="57" w:type="dxa"/>
              <w:right w:w="113" w:type="dxa"/>
            </w:tcMar>
            <w:vAlign w:val="center"/>
          </w:tcPr>
          <w:p w14:paraId="0F24277B">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12人，另待招3人</w:t>
            </w:r>
          </w:p>
        </w:tc>
        <w:tc>
          <w:tcPr>
            <w:tcW w:w="1722" w:type="pct"/>
            <w:tcMar>
              <w:top w:w="113" w:type="dxa"/>
              <w:left w:w="113" w:type="dxa"/>
              <w:bottom w:w="57" w:type="dxa"/>
              <w:right w:w="113" w:type="dxa"/>
            </w:tcMar>
            <w:vAlign w:val="center"/>
          </w:tcPr>
          <w:p w14:paraId="76FC24A4">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机械、嵌入式、系统软件、</w:t>
            </w:r>
          </w:p>
          <w:p w14:paraId="20B4C704">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端侧部署和样机工程</w:t>
            </w:r>
          </w:p>
        </w:tc>
      </w:tr>
      <w:tr w14:paraId="2A7E2C20">
        <w:trPr>
          <w:cantSplit/>
          <w:jc w:val="center"/>
        </w:trPr>
        <w:tc>
          <w:tcPr>
            <w:tcW w:w="1638" w:type="pct"/>
            <w:tcMar>
              <w:top w:w="113" w:type="dxa"/>
              <w:left w:w="113" w:type="dxa"/>
              <w:bottom w:w="57" w:type="dxa"/>
              <w:right w:w="113" w:type="dxa"/>
            </w:tcMar>
            <w:vAlign w:val="center"/>
          </w:tcPr>
          <w:p w14:paraId="4713C2DF">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产品与应用部</w:t>
            </w:r>
          </w:p>
        </w:tc>
        <w:tc>
          <w:tcPr>
            <w:tcW w:w="1638" w:type="pct"/>
            <w:tcMar>
              <w:top w:w="113" w:type="dxa"/>
              <w:left w:w="113" w:type="dxa"/>
              <w:bottom w:w="57" w:type="dxa"/>
              <w:right w:w="113" w:type="dxa"/>
            </w:tcMar>
            <w:vAlign w:val="center"/>
          </w:tcPr>
          <w:p w14:paraId="4EF75DF3">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规划6人，</w:t>
            </w:r>
          </w:p>
          <w:p w14:paraId="07503441">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均待招聘</w:t>
            </w:r>
          </w:p>
        </w:tc>
        <w:tc>
          <w:tcPr>
            <w:tcW w:w="1722" w:type="pct"/>
            <w:tcMar>
              <w:top w:w="113" w:type="dxa"/>
              <w:left w:w="113" w:type="dxa"/>
              <w:bottom w:w="57" w:type="dxa"/>
              <w:right w:w="113" w:type="dxa"/>
            </w:tcMar>
            <w:vAlign w:val="center"/>
          </w:tcPr>
          <w:p w14:paraId="0C8EA48F">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商务、产品、销售、</w:t>
            </w:r>
          </w:p>
          <w:p w14:paraId="1864FC7E">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政府关系和品牌</w:t>
            </w:r>
          </w:p>
        </w:tc>
      </w:tr>
      <w:tr w14:paraId="05D8347A">
        <w:trPr>
          <w:cantSplit/>
          <w:jc w:val="center"/>
        </w:trPr>
        <w:tc>
          <w:tcPr>
            <w:tcW w:w="1638" w:type="pct"/>
            <w:tcMar>
              <w:top w:w="113" w:type="dxa"/>
              <w:left w:w="113" w:type="dxa"/>
              <w:bottom w:w="57" w:type="dxa"/>
              <w:right w:w="113" w:type="dxa"/>
            </w:tcMar>
            <w:vAlign w:val="center"/>
          </w:tcPr>
          <w:p w14:paraId="1FCFB49F">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运营管理部</w:t>
            </w:r>
          </w:p>
        </w:tc>
        <w:tc>
          <w:tcPr>
            <w:tcW w:w="1638" w:type="pct"/>
            <w:tcMar>
              <w:top w:w="113" w:type="dxa"/>
              <w:left w:w="113" w:type="dxa"/>
              <w:bottom w:w="57" w:type="dxa"/>
              <w:right w:w="113" w:type="dxa"/>
            </w:tcMar>
            <w:vAlign w:val="center"/>
          </w:tcPr>
          <w:p w14:paraId="749E9E44">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4至5人</w:t>
            </w:r>
          </w:p>
        </w:tc>
        <w:tc>
          <w:tcPr>
            <w:tcW w:w="1722" w:type="pct"/>
            <w:tcMar>
              <w:top w:w="113" w:type="dxa"/>
              <w:left w:w="113" w:type="dxa"/>
              <w:bottom w:w="57" w:type="dxa"/>
              <w:right w:w="113" w:type="dxa"/>
            </w:tcMar>
            <w:vAlign w:val="center"/>
          </w:tcPr>
          <w:p w14:paraId="63D69DD7">
            <w:pPr>
              <w:spacing w:after="0" w:line="276" w:lineRule="auto"/>
              <w:ind w:firstLine="0"/>
              <w:jc w:val="center"/>
              <w:rPr>
                <w:rFonts w:hint="eastAsia" w:ascii="仿宋_GB2312" w:hAnsi="仿宋_GB2312" w:eastAsia="仿宋_GB2312" w:cs="仿宋_GB2312"/>
                <w:b w:val="0"/>
                <w:bCs/>
                <w:sz w:val="24"/>
                <w:szCs w:val="24"/>
              </w:rPr>
            </w:pPr>
            <w:r>
              <w:rPr>
                <w:rFonts w:hint="eastAsia" w:ascii="仿宋_GB2312" w:hAnsi="仿宋_GB2312" w:eastAsia="仿宋_GB2312" w:cs="仿宋_GB2312"/>
                <w:b w:val="0"/>
                <w:bCs/>
                <w:sz w:val="24"/>
                <w:szCs w:val="24"/>
              </w:rPr>
              <w:t>财务、人力、行政、公关</w:t>
            </w:r>
          </w:p>
        </w:tc>
      </w:tr>
    </w:tbl>
    <w:p w14:paraId="584CE6E1">
      <w:pPr>
        <w:spacing w:after="0"/>
      </w:pPr>
    </w:p>
    <w:p w14:paraId="10EB70CA">
      <w:pPr>
        <w:bidi w:val="0"/>
        <w:ind w:firstLine="480" w:firstLineChars="200"/>
      </w:pPr>
      <w:r>
        <w:t>公司在2026年1—3月仅有1名在职员工；截至报告日团队扩展至30人，其中全职12人、兼职4人、实习14人，博士或博士在读15人、硕士6人、本科9人。该结构支持早期科研攻关。</w:t>
      </w:r>
    </w:p>
    <w:p w14:paraId="191F3DC0">
      <w:pPr>
        <w:pStyle w:val="5"/>
        <w:ind w:firstLine="0"/>
      </w:pPr>
      <w:bookmarkStart w:id="17" w:name="_Toc1910987424"/>
      <w:r>
        <w:t>2.6 关联公司及关联交易</w:t>
      </w:r>
      <w:bookmarkEnd w:id="17"/>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7"/>
        <w:gridCol w:w="5952"/>
      </w:tblGrid>
      <w:tr w14:paraId="015C97E9">
        <w:trPr>
          <w:cantSplit/>
          <w:tblHeader/>
          <w:jc w:val="center"/>
        </w:trPr>
        <w:tc>
          <w:tcPr>
            <w:tcW w:w="1947" w:type="pct"/>
            <w:shd w:val="clear" w:color="auto" w:fill="D9D9D9"/>
            <w:tcMar>
              <w:top w:w="113" w:type="dxa"/>
              <w:left w:w="113" w:type="dxa"/>
              <w:bottom w:w="57" w:type="dxa"/>
              <w:right w:w="113" w:type="dxa"/>
            </w:tcMar>
            <w:vAlign w:val="center"/>
          </w:tcPr>
          <w:p w14:paraId="7F717FD9">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事项</w:t>
            </w:r>
          </w:p>
        </w:tc>
        <w:tc>
          <w:tcPr>
            <w:tcW w:w="3052" w:type="pct"/>
            <w:shd w:val="clear" w:color="auto" w:fill="D9D9D9"/>
            <w:tcMar>
              <w:top w:w="113" w:type="dxa"/>
              <w:left w:w="113" w:type="dxa"/>
              <w:bottom w:w="57" w:type="dxa"/>
              <w:right w:w="113" w:type="dxa"/>
            </w:tcMar>
            <w:vAlign w:val="center"/>
          </w:tcPr>
          <w:p w14:paraId="5F1F17EE">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核验结果</w:t>
            </w:r>
          </w:p>
        </w:tc>
      </w:tr>
      <w:tr w14:paraId="1ED0368F">
        <w:trPr>
          <w:cantSplit/>
          <w:jc w:val="center"/>
        </w:trPr>
        <w:tc>
          <w:tcPr>
            <w:tcW w:w="1947" w:type="pct"/>
            <w:tcMar>
              <w:top w:w="113" w:type="dxa"/>
              <w:left w:w="113" w:type="dxa"/>
              <w:bottom w:w="57" w:type="dxa"/>
              <w:right w:w="113" w:type="dxa"/>
            </w:tcMar>
            <w:vAlign w:val="center"/>
          </w:tcPr>
          <w:p w14:paraId="47DE792A">
            <w:pPr>
              <w:bidi w:val="0"/>
              <w:jc w:val="center"/>
              <w:rPr>
                <w:rFonts w:hint="eastAsia"/>
              </w:rPr>
            </w:pPr>
            <w:r>
              <w:rPr>
                <w:rFonts w:hint="eastAsia"/>
              </w:rPr>
              <w:t>关联企业</w:t>
            </w:r>
          </w:p>
        </w:tc>
        <w:tc>
          <w:tcPr>
            <w:tcW w:w="3052" w:type="pct"/>
            <w:tcMar>
              <w:top w:w="113" w:type="dxa"/>
              <w:left w:w="113" w:type="dxa"/>
              <w:bottom w:w="57" w:type="dxa"/>
              <w:right w:w="113" w:type="dxa"/>
            </w:tcMar>
            <w:vAlign w:val="center"/>
          </w:tcPr>
          <w:p w14:paraId="0FC64C25">
            <w:pPr>
              <w:bidi w:val="0"/>
              <w:ind w:firstLine="480" w:firstLineChars="200"/>
              <w:jc w:val="left"/>
              <w:rPr>
                <w:rFonts w:hint="eastAsia"/>
              </w:rPr>
            </w:pPr>
            <w:r>
              <w:rPr>
                <w:rFonts w:hint="eastAsia"/>
              </w:rPr>
              <w:t>马晓健控制德塔策源、德塔原点和德塔曼智；公司无控股或参股子公司</w:t>
            </w:r>
          </w:p>
        </w:tc>
      </w:tr>
      <w:tr w14:paraId="7AA9F998">
        <w:trPr>
          <w:cantSplit/>
          <w:jc w:val="center"/>
        </w:trPr>
        <w:tc>
          <w:tcPr>
            <w:tcW w:w="1947" w:type="pct"/>
            <w:tcMar>
              <w:top w:w="113" w:type="dxa"/>
              <w:left w:w="113" w:type="dxa"/>
              <w:bottom w:w="57" w:type="dxa"/>
              <w:right w:w="113" w:type="dxa"/>
            </w:tcMar>
            <w:vAlign w:val="center"/>
          </w:tcPr>
          <w:p w14:paraId="79CB5DDE">
            <w:pPr>
              <w:bidi w:val="0"/>
              <w:jc w:val="center"/>
              <w:rPr>
                <w:rFonts w:hint="eastAsia"/>
              </w:rPr>
            </w:pPr>
            <w:r>
              <w:rPr>
                <w:rFonts w:hint="eastAsia"/>
              </w:rPr>
              <w:t>关联往来</w:t>
            </w:r>
          </w:p>
        </w:tc>
        <w:tc>
          <w:tcPr>
            <w:tcW w:w="3052" w:type="pct"/>
            <w:tcMar>
              <w:top w:w="113" w:type="dxa"/>
              <w:left w:w="113" w:type="dxa"/>
              <w:bottom w:w="57" w:type="dxa"/>
              <w:right w:w="113" w:type="dxa"/>
            </w:tcMar>
            <w:vAlign w:val="center"/>
          </w:tcPr>
          <w:p w14:paraId="6124962F">
            <w:pPr>
              <w:bidi w:val="0"/>
              <w:ind w:firstLine="480" w:firstLineChars="200"/>
              <w:jc w:val="left"/>
              <w:rPr>
                <w:rFonts w:hint="eastAsia"/>
              </w:rPr>
            </w:pPr>
            <w:r>
              <w:rPr>
                <w:rFonts w:hint="eastAsia"/>
              </w:rPr>
              <w:t>2026年3月末对德塔原点、德塔曼智其他应收款各2,388元；对瓴智其他应付款300万元</w:t>
            </w:r>
          </w:p>
        </w:tc>
      </w:tr>
      <w:tr w14:paraId="7792AE4F">
        <w:trPr>
          <w:cantSplit/>
          <w:jc w:val="center"/>
        </w:trPr>
        <w:tc>
          <w:tcPr>
            <w:tcW w:w="1947" w:type="pct"/>
            <w:tcMar>
              <w:top w:w="113" w:type="dxa"/>
              <w:left w:w="113" w:type="dxa"/>
              <w:bottom w:w="57" w:type="dxa"/>
              <w:right w:w="113" w:type="dxa"/>
            </w:tcMar>
            <w:vAlign w:val="center"/>
          </w:tcPr>
          <w:p w14:paraId="451161D9">
            <w:pPr>
              <w:bidi w:val="0"/>
              <w:jc w:val="center"/>
              <w:rPr>
                <w:rFonts w:hint="eastAsia"/>
              </w:rPr>
            </w:pPr>
            <w:r>
              <w:rPr>
                <w:rFonts w:hint="eastAsia"/>
              </w:rPr>
              <w:t>个人往来</w:t>
            </w:r>
          </w:p>
        </w:tc>
        <w:tc>
          <w:tcPr>
            <w:tcW w:w="3052" w:type="pct"/>
            <w:tcMar>
              <w:top w:w="113" w:type="dxa"/>
              <w:left w:w="113" w:type="dxa"/>
              <w:bottom w:w="57" w:type="dxa"/>
              <w:right w:w="113" w:type="dxa"/>
            </w:tcMar>
            <w:vAlign w:val="center"/>
          </w:tcPr>
          <w:p w14:paraId="7FBBEE08">
            <w:pPr>
              <w:bidi w:val="0"/>
              <w:ind w:firstLine="480" w:firstLineChars="200"/>
              <w:jc w:val="left"/>
              <w:rPr>
                <w:rFonts w:hint="eastAsia"/>
              </w:rPr>
            </w:pPr>
            <w:r>
              <w:rPr>
                <w:rFonts w:hint="eastAsia"/>
              </w:rPr>
              <w:t>公司与马晓健及章志福存在用于业务开发的款项往来</w:t>
            </w:r>
          </w:p>
        </w:tc>
      </w:tr>
    </w:tbl>
    <w:p w14:paraId="32D18B36">
      <w:pPr>
        <w:pStyle w:val="5"/>
        <w:spacing w:line="240" w:lineRule="auto"/>
        <w:ind w:firstLine="0"/>
        <w:rPr>
          <w:sz w:val="10"/>
          <w:szCs w:val="8"/>
        </w:rPr>
      </w:pPr>
    </w:p>
    <w:p w14:paraId="6B959C43">
      <w:pPr>
        <w:pStyle w:val="5"/>
        <w:spacing w:line="360" w:lineRule="auto"/>
        <w:ind w:firstLine="0"/>
      </w:pPr>
      <w:bookmarkStart w:id="18" w:name="_Toc200210636"/>
      <w:r>
        <w:t>2.7 资质、荣誉及法律合规情况</w:t>
      </w:r>
      <w:bookmarkEnd w:id="18"/>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7143"/>
      </w:tblGrid>
      <w:tr w14:paraId="0B92D060">
        <w:trPr>
          <w:cantSplit/>
          <w:jc w:val="center"/>
        </w:trPr>
        <w:tc>
          <w:tcPr>
            <w:tcW w:w="2381" w:type="dxa"/>
            <w:shd w:val="clear" w:color="auto" w:fill="F2F2F2"/>
            <w:tcMar>
              <w:top w:w="113" w:type="dxa"/>
              <w:left w:w="113" w:type="dxa"/>
              <w:bottom w:w="0" w:type="dxa"/>
              <w:right w:w="113" w:type="dxa"/>
            </w:tcMar>
            <w:vAlign w:val="center"/>
          </w:tcPr>
          <w:p w14:paraId="30966E4C">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证照资质</w:t>
            </w:r>
          </w:p>
        </w:tc>
        <w:tc>
          <w:tcPr>
            <w:tcW w:w="7143" w:type="dxa"/>
            <w:tcMar>
              <w:top w:w="113" w:type="dxa"/>
              <w:left w:w="113" w:type="dxa"/>
              <w:bottom w:w="0" w:type="dxa"/>
              <w:right w:w="113" w:type="dxa"/>
            </w:tcMar>
            <w:vAlign w:val="center"/>
          </w:tcPr>
          <w:p w14:paraId="595C7A9A">
            <w:pPr>
              <w:bidi w:val="0"/>
              <w:ind w:firstLine="480" w:firstLineChars="200"/>
              <w:rPr>
                <w:rFonts w:hint="eastAsia"/>
              </w:rPr>
            </w:pPr>
            <w:r>
              <w:rPr>
                <w:rFonts w:hint="eastAsia"/>
              </w:rPr>
              <w:t>公司当前为研发型企业，尚未形成需特定行政许可的规模化生产经营。</w:t>
            </w:r>
          </w:p>
        </w:tc>
      </w:tr>
      <w:tr w14:paraId="0A2955F0">
        <w:trPr>
          <w:cantSplit/>
          <w:jc w:val="center"/>
        </w:trPr>
        <w:tc>
          <w:tcPr>
            <w:tcW w:w="2381" w:type="dxa"/>
            <w:shd w:val="clear" w:color="auto" w:fill="F2F2F2"/>
            <w:tcMar>
              <w:top w:w="113" w:type="dxa"/>
              <w:left w:w="113" w:type="dxa"/>
              <w:bottom w:w="0" w:type="dxa"/>
              <w:right w:w="113" w:type="dxa"/>
            </w:tcMar>
            <w:vAlign w:val="center"/>
          </w:tcPr>
          <w:p w14:paraId="475B6E35">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债权债务</w:t>
            </w:r>
          </w:p>
        </w:tc>
        <w:tc>
          <w:tcPr>
            <w:tcW w:w="7143" w:type="dxa"/>
            <w:tcMar>
              <w:top w:w="113" w:type="dxa"/>
              <w:left w:w="113" w:type="dxa"/>
              <w:bottom w:w="0" w:type="dxa"/>
              <w:right w:w="113" w:type="dxa"/>
            </w:tcMar>
            <w:vAlign w:val="center"/>
          </w:tcPr>
          <w:p w14:paraId="0185AB6D">
            <w:pPr>
              <w:bidi w:val="0"/>
              <w:ind w:firstLine="480" w:firstLineChars="200"/>
              <w:rPr>
                <w:rFonts w:hint="eastAsia"/>
              </w:rPr>
            </w:pPr>
            <w:r>
              <w:rPr>
                <w:rFonts w:hint="eastAsia"/>
              </w:rPr>
              <w:t>截至2026年4月30日无银行贷款、非银行融资、民间借款和未披露担保；企业征信无关注或不良记录。</w:t>
            </w:r>
          </w:p>
        </w:tc>
      </w:tr>
      <w:tr w14:paraId="313D15F5">
        <w:trPr>
          <w:cantSplit/>
          <w:jc w:val="center"/>
        </w:trPr>
        <w:tc>
          <w:tcPr>
            <w:tcW w:w="2381" w:type="dxa"/>
            <w:shd w:val="clear" w:color="auto" w:fill="F2F2F2"/>
            <w:tcMar>
              <w:top w:w="113" w:type="dxa"/>
              <w:left w:w="113" w:type="dxa"/>
              <w:bottom w:w="0" w:type="dxa"/>
              <w:right w:w="113" w:type="dxa"/>
            </w:tcMar>
            <w:vAlign w:val="center"/>
          </w:tcPr>
          <w:p w14:paraId="6AB8238F">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诉讼仲裁</w:t>
            </w:r>
          </w:p>
        </w:tc>
        <w:tc>
          <w:tcPr>
            <w:tcW w:w="7143" w:type="dxa"/>
            <w:tcMar>
              <w:top w:w="113" w:type="dxa"/>
              <w:left w:w="113" w:type="dxa"/>
              <w:bottom w:w="0" w:type="dxa"/>
              <w:right w:w="113" w:type="dxa"/>
            </w:tcMar>
            <w:vAlign w:val="center"/>
          </w:tcPr>
          <w:p w14:paraId="454C3074">
            <w:pPr>
              <w:bidi w:val="0"/>
              <w:ind w:firstLine="480" w:firstLineChars="200"/>
              <w:rPr>
                <w:rFonts w:hint="eastAsia"/>
              </w:rPr>
            </w:pPr>
            <w:r>
              <w:rPr>
                <w:rFonts w:hint="eastAsia"/>
                <w:lang w:val="en-US" w:eastAsia="zh-CN"/>
              </w:rPr>
              <w:t>通过</w:t>
            </w:r>
            <w:r>
              <w:rPr>
                <w:rFonts w:hint="eastAsia"/>
              </w:rPr>
              <w:t>网络核查及公司确认未发现未结诉讼、仲裁或可预见重大纠纷。</w:t>
            </w:r>
          </w:p>
        </w:tc>
      </w:tr>
      <w:tr w14:paraId="5A6923E6">
        <w:trPr>
          <w:cantSplit/>
          <w:jc w:val="center"/>
        </w:trPr>
        <w:tc>
          <w:tcPr>
            <w:tcW w:w="2381" w:type="dxa"/>
            <w:shd w:val="clear" w:color="auto" w:fill="F2F2F2"/>
            <w:tcMar>
              <w:top w:w="113" w:type="dxa"/>
              <w:left w:w="113" w:type="dxa"/>
              <w:bottom w:w="0" w:type="dxa"/>
              <w:right w:w="113" w:type="dxa"/>
            </w:tcMar>
            <w:vAlign w:val="center"/>
          </w:tcPr>
          <w:p w14:paraId="2A00F779">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行政处罚与失信</w:t>
            </w:r>
          </w:p>
        </w:tc>
        <w:tc>
          <w:tcPr>
            <w:tcW w:w="7143" w:type="dxa"/>
            <w:tcMar>
              <w:top w:w="113" w:type="dxa"/>
              <w:left w:w="113" w:type="dxa"/>
              <w:bottom w:w="0" w:type="dxa"/>
              <w:right w:w="113" w:type="dxa"/>
            </w:tcMar>
            <w:vAlign w:val="center"/>
          </w:tcPr>
          <w:p w14:paraId="5AD8E44B">
            <w:pPr>
              <w:bidi w:val="0"/>
              <w:ind w:firstLine="480" w:firstLineChars="200"/>
              <w:rPr>
                <w:rFonts w:hint="eastAsia"/>
              </w:rPr>
            </w:pPr>
            <w:r>
              <w:rPr>
                <w:rFonts w:hint="eastAsia"/>
              </w:rPr>
              <w:t>未发现重大行政处罚、经营异常、严重失信或证监会立案；马晓健无当前逾期记录并提供无犯罪记录证明。</w:t>
            </w:r>
          </w:p>
        </w:tc>
      </w:tr>
      <w:tr w14:paraId="29612653">
        <w:trPr>
          <w:cantSplit/>
          <w:jc w:val="center"/>
        </w:trPr>
        <w:tc>
          <w:tcPr>
            <w:tcW w:w="2381" w:type="dxa"/>
            <w:shd w:val="clear" w:color="auto" w:fill="F2F2F2"/>
            <w:tcMar>
              <w:top w:w="113" w:type="dxa"/>
              <w:left w:w="113" w:type="dxa"/>
              <w:bottom w:w="0" w:type="dxa"/>
              <w:right w:w="113" w:type="dxa"/>
            </w:tcMar>
            <w:vAlign w:val="center"/>
          </w:tcPr>
          <w:p w14:paraId="2B853A0C">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劳动社保</w:t>
            </w:r>
          </w:p>
        </w:tc>
        <w:tc>
          <w:tcPr>
            <w:tcW w:w="7143" w:type="dxa"/>
            <w:tcMar>
              <w:top w:w="113" w:type="dxa"/>
              <w:left w:w="113" w:type="dxa"/>
              <w:bottom w:w="0" w:type="dxa"/>
              <w:right w:w="113" w:type="dxa"/>
            </w:tcMar>
            <w:vAlign w:val="center"/>
          </w:tcPr>
          <w:p w14:paraId="6600EA7F">
            <w:pPr>
              <w:bidi w:val="0"/>
              <w:ind w:firstLine="480" w:firstLineChars="200"/>
              <w:rPr>
                <w:rFonts w:hint="eastAsia"/>
              </w:rPr>
            </w:pPr>
            <w:r>
              <w:rPr>
                <w:rFonts w:hint="eastAsia"/>
              </w:rPr>
              <w:t>12名正式员工均签劳动合同，正式员工缴纳社保公积金；刘航欣、黄思远未签劳动合同但兼职获批。</w:t>
            </w:r>
          </w:p>
        </w:tc>
      </w:tr>
      <w:tr w14:paraId="69E2B8F7">
        <w:trPr>
          <w:cantSplit/>
          <w:jc w:val="center"/>
        </w:trPr>
        <w:tc>
          <w:tcPr>
            <w:tcW w:w="2381" w:type="dxa"/>
            <w:shd w:val="clear" w:color="auto" w:fill="F2F2F2"/>
            <w:tcMar>
              <w:top w:w="113" w:type="dxa"/>
              <w:left w:w="113" w:type="dxa"/>
              <w:bottom w:w="0" w:type="dxa"/>
              <w:right w:w="113" w:type="dxa"/>
            </w:tcMar>
            <w:vAlign w:val="center"/>
          </w:tcPr>
          <w:p w14:paraId="7B69B349">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环保消防安全</w:t>
            </w:r>
          </w:p>
        </w:tc>
        <w:tc>
          <w:tcPr>
            <w:tcW w:w="7143" w:type="dxa"/>
            <w:tcMar>
              <w:top w:w="113" w:type="dxa"/>
              <w:left w:w="113" w:type="dxa"/>
              <w:bottom w:w="0" w:type="dxa"/>
              <w:right w:w="113" w:type="dxa"/>
            </w:tcMar>
            <w:vAlign w:val="center"/>
          </w:tcPr>
          <w:p w14:paraId="62F11298">
            <w:pPr>
              <w:bidi w:val="0"/>
              <w:ind w:firstLine="480" w:firstLineChars="200"/>
              <w:rPr>
                <w:rFonts w:hint="eastAsia"/>
              </w:rPr>
            </w:pPr>
            <w:r>
              <w:rPr>
                <w:rFonts w:hint="eastAsia"/>
              </w:rPr>
              <w:t>公司以研发和办公为主，暂不涉及环评、消防和安全生产专项审批；后续硬件生产需重新评估。</w:t>
            </w:r>
          </w:p>
        </w:tc>
      </w:tr>
    </w:tbl>
    <w:p w14:paraId="6ABF0E73">
      <w:pPr>
        <w:pStyle w:val="4"/>
        <w:ind w:firstLine="0"/>
      </w:pPr>
      <w:bookmarkStart w:id="19" w:name="_Toc1980768050"/>
      <w:r>
        <w:t>3、产品与技术</w:t>
      </w:r>
      <w:bookmarkEnd w:id="19"/>
    </w:p>
    <w:p w14:paraId="5A5ECB4A">
      <w:pPr>
        <w:pStyle w:val="5"/>
        <w:ind w:firstLine="0"/>
      </w:pPr>
      <w:bookmarkStart w:id="20" w:name="_Toc477120556"/>
      <w:r>
        <w:t>3.1 产品概念总览</w:t>
      </w:r>
      <w:bookmarkEnd w:id="20"/>
    </w:p>
    <w:p w14:paraId="488F97E9">
      <w:pPr>
        <w:bidi w:val="0"/>
        <w:ind w:firstLine="480" w:firstLineChars="200"/>
      </w:pPr>
      <w:r>
        <w:t>德塔智能拟构建面向双足人形机器人的原生基础模型（HFM）和“通</w:t>
      </w:r>
      <w:r>
        <w:rPr>
          <w:rFonts w:hint="eastAsia"/>
          <w:lang w:val="en-US" w:eastAsia="zh-CN"/>
        </w:rPr>
        <w:t>用大</w:t>
      </w:r>
      <w:r>
        <w:t>脑”系统。其</w:t>
      </w:r>
      <w:r>
        <w:rPr>
          <w:rFonts w:hint="eastAsia"/>
          <w:lang w:val="en-US" w:eastAsia="zh-CN"/>
        </w:rPr>
        <w:t>在</w:t>
      </w:r>
      <w:r>
        <w:t>VLA模型或运控模块</w:t>
      </w:r>
      <w:r>
        <w:rPr>
          <w:rFonts w:hint="eastAsia"/>
          <w:lang w:val="en-US" w:eastAsia="zh-CN"/>
        </w:rPr>
        <w:t>基础上</w:t>
      </w:r>
      <w:r>
        <w:t>，以原生3D世界引擎为认知和训练基座，将空间理解、任务规划、全身参考动作、强化学习控制与接触力控制连接起来，解决机器人在移动过程中同时完成感知、平衡、操作和力交互的Loco-Manipulation问题。</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2381"/>
        <w:gridCol w:w="2381"/>
        <w:gridCol w:w="2381"/>
      </w:tblGrid>
      <w:tr w14:paraId="012C1D85">
        <w:trPr>
          <w:cantSplit/>
          <w:tblHeader/>
          <w:jc w:val="center"/>
        </w:trPr>
        <w:tc>
          <w:tcPr>
            <w:tcW w:w="1530" w:type="dxa"/>
            <w:shd w:val="clear" w:color="auto" w:fill="D9D9D9"/>
            <w:tcMar>
              <w:top w:w="113" w:type="dxa"/>
              <w:left w:w="113" w:type="dxa"/>
              <w:bottom w:w="57" w:type="dxa"/>
              <w:right w:w="113" w:type="dxa"/>
            </w:tcMar>
            <w:vAlign w:val="center"/>
          </w:tcPr>
          <w:p w14:paraId="4A1A8577">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技术层</w:t>
            </w:r>
          </w:p>
        </w:tc>
        <w:tc>
          <w:tcPr>
            <w:tcW w:w="2381" w:type="dxa"/>
            <w:shd w:val="clear" w:color="auto" w:fill="D9D9D9"/>
            <w:tcMar>
              <w:top w:w="113" w:type="dxa"/>
              <w:left w:w="113" w:type="dxa"/>
              <w:bottom w:w="57" w:type="dxa"/>
              <w:right w:w="113" w:type="dxa"/>
            </w:tcMar>
            <w:vAlign w:val="center"/>
          </w:tcPr>
          <w:p w14:paraId="3BC3D802">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核心模块</w:t>
            </w:r>
          </w:p>
        </w:tc>
        <w:tc>
          <w:tcPr>
            <w:tcW w:w="2835" w:type="dxa"/>
            <w:shd w:val="clear" w:color="auto" w:fill="D9D9D9"/>
            <w:tcMar>
              <w:top w:w="113" w:type="dxa"/>
              <w:left w:w="113" w:type="dxa"/>
              <w:bottom w:w="57" w:type="dxa"/>
              <w:right w:w="113" w:type="dxa"/>
            </w:tcMar>
            <w:vAlign w:val="center"/>
          </w:tcPr>
          <w:p w14:paraId="5AB1CF0E">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输入/输出</w:t>
            </w:r>
          </w:p>
        </w:tc>
        <w:tc>
          <w:tcPr>
            <w:tcW w:w="2154" w:type="dxa"/>
            <w:shd w:val="clear" w:color="auto" w:fill="D9D9D9"/>
            <w:tcMar>
              <w:top w:w="113" w:type="dxa"/>
              <w:left w:w="113" w:type="dxa"/>
              <w:bottom w:w="57" w:type="dxa"/>
              <w:right w:w="113" w:type="dxa"/>
            </w:tcMar>
            <w:vAlign w:val="center"/>
          </w:tcPr>
          <w:p w14:paraId="01E7AF85">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价值</w:t>
            </w:r>
          </w:p>
        </w:tc>
      </w:tr>
      <w:tr w14:paraId="48C4382F">
        <w:trPr>
          <w:cantSplit/>
          <w:jc w:val="center"/>
        </w:trPr>
        <w:tc>
          <w:tcPr>
            <w:tcW w:w="1530" w:type="dxa"/>
            <w:tcMar>
              <w:top w:w="113" w:type="dxa"/>
              <w:left w:w="113" w:type="dxa"/>
              <w:bottom w:w="0" w:type="dxa"/>
              <w:right w:w="113" w:type="dxa"/>
            </w:tcMar>
            <w:vAlign w:val="center"/>
          </w:tcPr>
          <w:p w14:paraId="4910D886">
            <w:pPr>
              <w:bidi w:val="0"/>
              <w:jc w:val="center"/>
              <w:rPr>
                <w:rFonts w:hint="eastAsia"/>
              </w:rPr>
            </w:pPr>
            <w:r>
              <w:rPr>
                <w:rFonts w:hint="eastAsia"/>
              </w:rPr>
              <w:t>世界引擎</w:t>
            </w:r>
          </w:p>
        </w:tc>
        <w:tc>
          <w:tcPr>
            <w:tcW w:w="2381" w:type="dxa"/>
            <w:tcMar>
              <w:top w:w="113" w:type="dxa"/>
              <w:left w:w="113" w:type="dxa"/>
              <w:bottom w:w="0" w:type="dxa"/>
              <w:right w:w="113" w:type="dxa"/>
            </w:tcMar>
            <w:vAlign w:val="center"/>
          </w:tcPr>
          <w:p w14:paraId="39448AA5">
            <w:pPr>
              <w:bidi w:val="0"/>
              <w:jc w:val="center"/>
              <w:rPr>
                <w:rFonts w:hint="eastAsia"/>
              </w:rPr>
            </w:pPr>
            <w:r>
              <w:rPr>
                <w:rFonts w:hint="eastAsia"/>
              </w:rPr>
              <w:t>原生3D理解—推理—预测模型、Real2Sim2Real场景重建</w:t>
            </w:r>
          </w:p>
        </w:tc>
        <w:tc>
          <w:tcPr>
            <w:tcW w:w="2835" w:type="dxa"/>
            <w:tcMar>
              <w:top w:w="113" w:type="dxa"/>
              <w:left w:w="113" w:type="dxa"/>
              <w:bottom w:w="0" w:type="dxa"/>
              <w:right w:w="113" w:type="dxa"/>
            </w:tcMar>
            <w:vAlign w:val="center"/>
          </w:tcPr>
          <w:p w14:paraId="7D573E20">
            <w:pPr>
              <w:bidi w:val="0"/>
              <w:jc w:val="center"/>
              <w:rPr>
                <w:rFonts w:hint="eastAsia"/>
              </w:rPr>
            </w:pPr>
            <w:r>
              <w:rPr>
                <w:rFonts w:hint="eastAsia"/>
              </w:rPr>
              <w:t>点云、RGB-D、语言、场景资产→未来状态和可交互仿真环境</w:t>
            </w:r>
          </w:p>
        </w:tc>
        <w:tc>
          <w:tcPr>
            <w:tcW w:w="2154" w:type="dxa"/>
            <w:tcMar>
              <w:top w:w="113" w:type="dxa"/>
              <w:left w:w="113" w:type="dxa"/>
              <w:bottom w:w="0" w:type="dxa"/>
              <w:right w:w="113" w:type="dxa"/>
            </w:tcMar>
            <w:vAlign w:val="center"/>
          </w:tcPr>
          <w:p w14:paraId="58F7D832">
            <w:pPr>
              <w:bidi w:val="0"/>
              <w:jc w:val="center"/>
              <w:rPr>
                <w:rFonts w:hint="eastAsia"/>
              </w:rPr>
            </w:pPr>
            <w:r>
              <w:rPr>
                <w:rFonts w:hint="eastAsia"/>
              </w:rPr>
              <w:t>建立空间认知和</w:t>
            </w:r>
          </w:p>
          <w:p w14:paraId="61111F99">
            <w:pPr>
              <w:bidi w:val="0"/>
              <w:jc w:val="center"/>
              <w:rPr>
                <w:rFonts w:hint="eastAsia"/>
              </w:rPr>
            </w:pPr>
            <w:r>
              <w:rPr>
                <w:rFonts w:hint="eastAsia"/>
              </w:rPr>
              <w:t>训练数据闭环</w:t>
            </w:r>
          </w:p>
        </w:tc>
      </w:tr>
      <w:tr w14:paraId="4A63560A">
        <w:trPr>
          <w:cantSplit/>
          <w:jc w:val="center"/>
        </w:trPr>
        <w:tc>
          <w:tcPr>
            <w:tcW w:w="1530" w:type="dxa"/>
            <w:tcMar>
              <w:top w:w="113" w:type="dxa"/>
              <w:left w:w="113" w:type="dxa"/>
              <w:bottom w:w="0" w:type="dxa"/>
              <w:right w:w="113" w:type="dxa"/>
            </w:tcMar>
            <w:vAlign w:val="center"/>
          </w:tcPr>
          <w:p w14:paraId="29D6D280">
            <w:pPr>
              <w:bidi w:val="0"/>
              <w:jc w:val="center"/>
              <w:rPr>
                <w:rFonts w:hint="eastAsia"/>
              </w:rPr>
            </w:pPr>
            <w:r>
              <w:rPr>
                <w:rFonts w:hint="eastAsia"/>
              </w:rPr>
              <w:t>大脑层</w:t>
            </w:r>
          </w:p>
        </w:tc>
        <w:tc>
          <w:tcPr>
            <w:tcW w:w="2381" w:type="dxa"/>
            <w:tcMar>
              <w:top w:w="113" w:type="dxa"/>
              <w:left w:w="113" w:type="dxa"/>
              <w:bottom w:w="0" w:type="dxa"/>
              <w:right w:w="113" w:type="dxa"/>
            </w:tcMar>
            <w:vAlign w:val="center"/>
          </w:tcPr>
          <w:p w14:paraId="72824075">
            <w:pPr>
              <w:bidi w:val="0"/>
              <w:jc w:val="center"/>
              <w:rPr>
                <w:rFonts w:hint="eastAsia"/>
              </w:rPr>
            </w:pPr>
            <w:r>
              <w:rPr>
                <w:rFonts w:hint="eastAsia"/>
              </w:rPr>
              <w:t>LEO/VLA、任务规划、参考运动生成</w:t>
            </w:r>
          </w:p>
        </w:tc>
        <w:tc>
          <w:tcPr>
            <w:tcW w:w="2835" w:type="dxa"/>
            <w:tcMar>
              <w:top w:w="113" w:type="dxa"/>
              <w:left w:w="113" w:type="dxa"/>
              <w:bottom w:w="0" w:type="dxa"/>
              <w:right w:w="113" w:type="dxa"/>
            </w:tcMar>
            <w:vAlign w:val="center"/>
          </w:tcPr>
          <w:p w14:paraId="70C1A436">
            <w:pPr>
              <w:bidi w:val="0"/>
              <w:jc w:val="center"/>
              <w:rPr>
                <w:rFonts w:hint="eastAsia"/>
              </w:rPr>
            </w:pPr>
            <w:r>
              <w:rPr>
                <w:rFonts w:hint="eastAsia"/>
              </w:rPr>
              <w:t>任务与环境→低频全身参考动作</w:t>
            </w:r>
          </w:p>
        </w:tc>
        <w:tc>
          <w:tcPr>
            <w:tcW w:w="2154" w:type="dxa"/>
            <w:tcMar>
              <w:top w:w="113" w:type="dxa"/>
              <w:left w:w="113" w:type="dxa"/>
              <w:bottom w:w="0" w:type="dxa"/>
              <w:right w:w="113" w:type="dxa"/>
            </w:tcMar>
            <w:vAlign w:val="center"/>
          </w:tcPr>
          <w:p w14:paraId="079E162D">
            <w:pPr>
              <w:bidi w:val="0"/>
              <w:jc w:val="center"/>
              <w:rPr>
                <w:rFonts w:hint="eastAsia"/>
              </w:rPr>
            </w:pPr>
            <w:r>
              <w:rPr>
                <w:rFonts w:hint="eastAsia"/>
              </w:rPr>
              <w:t>将语言任务转为</w:t>
            </w:r>
          </w:p>
          <w:p w14:paraId="22E14A00">
            <w:pPr>
              <w:bidi w:val="0"/>
              <w:jc w:val="center"/>
              <w:rPr>
                <w:rFonts w:hint="eastAsia"/>
              </w:rPr>
            </w:pPr>
            <w:r>
              <w:rPr>
                <w:rFonts w:hint="eastAsia"/>
              </w:rPr>
              <w:t>具身计划</w:t>
            </w:r>
          </w:p>
        </w:tc>
      </w:tr>
      <w:tr w14:paraId="1502AAEC">
        <w:trPr>
          <w:cantSplit/>
          <w:jc w:val="center"/>
        </w:trPr>
        <w:tc>
          <w:tcPr>
            <w:tcW w:w="1530" w:type="dxa"/>
            <w:tcMar>
              <w:top w:w="113" w:type="dxa"/>
              <w:left w:w="113" w:type="dxa"/>
              <w:bottom w:w="0" w:type="dxa"/>
              <w:right w:w="113" w:type="dxa"/>
            </w:tcMar>
            <w:vAlign w:val="center"/>
          </w:tcPr>
          <w:p w14:paraId="46422429">
            <w:pPr>
              <w:bidi w:val="0"/>
              <w:jc w:val="center"/>
              <w:rPr>
                <w:rFonts w:hint="eastAsia"/>
              </w:rPr>
            </w:pPr>
            <w:r>
              <w:rPr>
                <w:rFonts w:hint="eastAsia"/>
              </w:rPr>
              <w:t>小脑层</w:t>
            </w:r>
          </w:p>
        </w:tc>
        <w:tc>
          <w:tcPr>
            <w:tcW w:w="2381" w:type="dxa"/>
            <w:tcMar>
              <w:top w:w="113" w:type="dxa"/>
              <w:left w:w="113" w:type="dxa"/>
              <w:bottom w:w="0" w:type="dxa"/>
              <w:right w:w="113" w:type="dxa"/>
            </w:tcMar>
            <w:vAlign w:val="center"/>
          </w:tcPr>
          <w:p w14:paraId="4EFC23E4">
            <w:pPr>
              <w:bidi w:val="0"/>
              <w:jc w:val="center"/>
              <w:rPr>
                <w:rFonts w:hint="eastAsia"/>
              </w:rPr>
            </w:pPr>
            <w:r>
              <w:rPr>
                <w:rFonts w:hint="eastAsia"/>
              </w:rPr>
              <w:t>OmniTrack、OmniXtreme、强化学习控制器</w:t>
            </w:r>
          </w:p>
        </w:tc>
        <w:tc>
          <w:tcPr>
            <w:tcW w:w="2835" w:type="dxa"/>
            <w:tcMar>
              <w:top w:w="113" w:type="dxa"/>
              <w:left w:w="113" w:type="dxa"/>
              <w:bottom w:w="0" w:type="dxa"/>
              <w:right w:w="113" w:type="dxa"/>
            </w:tcMar>
            <w:vAlign w:val="center"/>
          </w:tcPr>
          <w:p w14:paraId="6159F298">
            <w:pPr>
              <w:bidi w:val="0"/>
              <w:jc w:val="center"/>
              <w:rPr>
                <w:rFonts w:hint="eastAsia"/>
              </w:rPr>
            </w:pPr>
            <w:r>
              <w:rPr>
                <w:rFonts w:hint="eastAsia"/>
              </w:rPr>
              <w:t>参考动作和本体状态→高频关节控制</w:t>
            </w:r>
          </w:p>
        </w:tc>
        <w:tc>
          <w:tcPr>
            <w:tcW w:w="2154" w:type="dxa"/>
            <w:tcMar>
              <w:top w:w="113" w:type="dxa"/>
              <w:left w:w="113" w:type="dxa"/>
              <w:bottom w:w="0" w:type="dxa"/>
              <w:right w:w="113" w:type="dxa"/>
            </w:tcMar>
            <w:vAlign w:val="center"/>
          </w:tcPr>
          <w:p w14:paraId="034E004B">
            <w:pPr>
              <w:bidi w:val="0"/>
              <w:jc w:val="center"/>
              <w:rPr>
                <w:rFonts w:hint="eastAsia"/>
              </w:rPr>
            </w:pPr>
            <w:r>
              <w:rPr>
                <w:rFonts w:hint="eastAsia"/>
              </w:rPr>
              <w:t>保持平衡并执行</w:t>
            </w:r>
          </w:p>
          <w:p w14:paraId="30EC9CEF">
            <w:pPr>
              <w:bidi w:val="0"/>
              <w:jc w:val="center"/>
              <w:rPr>
                <w:rFonts w:hint="eastAsia"/>
              </w:rPr>
            </w:pPr>
            <w:r>
              <w:rPr>
                <w:rFonts w:hint="eastAsia"/>
              </w:rPr>
              <w:t>全身动作</w:t>
            </w:r>
          </w:p>
        </w:tc>
      </w:tr>
      <w:tr w14:paraId="58C07DFA">
        <w:trPr>
          <w:cantSplit/>
          <w:jc w:val="center"/>
        </w:trPr>
        <w:tc>
          <w:tcPr>
            <w:tcW w:w="1530" w:type="dxa"/>
            <w:tcMar>
              <w:top w:w="113" w:type="dxa"/>
              <w:left w:w="113" w:type="dxa"/>
              <w:bottom w:w="0" w:type="dxa"/>
              <w:right w:w="113" w:type="dxa"/>
            </w:tcMar>
            <w:vAlign w:val="center"/>
          </w:tcPr>
          <w:p w14:paraId="1DFE65D9">
            <w:pPr>
              <w:bidi w:val="0"/>
              <w:jc w:val="center"/>
              <w:rPr>
                <w:rFonts w:hint="eastAsia"/>
              </w:rPr>
            </w:pPr>
            <w:r>
              <w:rPr>
                <w:rFonts w:hint="eastAsia"/>
              </w:rPr>
              <w:t>力位混合层</w:t>
            </w:r>
          </w:p>
        </w:tc>
        <w:tc>
          <w:tcPr>
            <w:tcW w:w="2381" w:type="dxa"/>
            <w:tcMar>
              <w:top w:w="113" w:type="dxa"/>
              <w:left w:w="113" w:type="dxa"/>
              <w:bottom w:w="0" w:type="dxa"/>
              <w:right w:w="113" w:type="dxa"/>
            </w:tcMar>
            <w:vAlign w:val="center"/>
          </w:tcPr>
          <w:p w14:paraId="7D6B8354">
            <w:pPr>
              <w:bidi w:val="0"/>
              <w:jc w:val="center"/>
              <w:rPr>
                <w:rFonts w:hint="eastAsia"/>
              </w:rPr>
            </w:pPr>
            <w:r>
              <w:rPr>
                <w:rFonts w:hint="eastAsia"/>
              </w:rPr>
              <w:t>UniFP</w:t>
            </w:r>
          </w:p>
        </w:tc>
        <w:tc>
          <w:tcPr>
            <w:tcW w:w="2835" w:type="dxa"/>
            <w:tcMar>
              <w:top w:w="113" w:type="dxa"/>
              <w:left w:w="113" w:type="dxa"/>
              <w:bottom w:w="0" w:type="dxa"/>
              <w:right w:w="113" w:type="dxa"/>
            </w:tcMar>
            <w:vAlign w:val="center"/>
          </w:tcPr>
          <w:p w14:paraId="451DB3FA">
            <w:pPr>
              <w:bidi w:val="0"/>
              <w:jc w:val="center"/>
              <w:rPr>
                <w:rFonts w:hint="eastAsia"/>
              </w:rPr>
            </w:pPr>
            <w:r>
              <w:rPr>
                <w:rFonts w:hint="eastAsia"/>
              </w:rPr>
              <w:t>视觉和本体感受→位置/力协同控制</w:t>
            </w:r>
          </w:p>
        </w:tc>
        <w:tc>
          <w:tcPr>
            <w:tcW w:w="2154" w:type="dxa"/>
            <w:tcMar>
              <w:top w:w="113" w:type="dxa"/>
              <w:left w:w="113" w:type="dxa"/>
              <w:bottom w:w="0" w:type="dxa"/>
              <w:right w:w="113" w:type="dxa"/>
            </w:tcMar>
            <w:vAlign w:val="center"/>
          </w:tcPr>
          <w:p w14:paraId="34E906C2">
            <w:pPr>
              <w:bidi w:val="0"/>
              <w:jc w:val="center"/>
              <w:rPr>
                <w:rFonts w:hint="eastAsia"/>
              </w:rPr>
            </w:pPr>
            <w:r>
              <w:rPr>
                <w:rFonts w:hint="eastAsia"/>
              </w:rPr>
              <w:t>增强接触密集</w:t>
            </w:r>
          </w:p>
          <w:p w14:paraId="7D3947ED">
            <w:pPr>
              <w:bidi w:val="0"/>
              <w:jc w:val="center"/>
              <w:rPr>
                <w:rFonts w:hint="eastAsia"/>
              </w:rPr>
            </w:pPr>
            <w:r>
              <w:rPr>
                <w:rFonts w:hint="eastAsia"/>
              </w:rPr>
              <w:t>任务柔顺性</w:t>
            </w:r>
          </w:p>
        </w:tc>
      </w:tr>
      <w:tr w14:paraId="2DA8A3A3">
        <w:trPr>
          <w:cantSplit/>
          <w:jc w:val="center"/>
        </w:trPr>
        <w:tc>
          <w:tcPr>
            <w:tcW w:w="1530" w:type="dxa"/>
            <w:tcMar>
              <w:top w:w="113" w:type="dxa"/>
              <w:left w:w="113" w:type="dxa"/>
              <w:bottom w:w="0" w:type="dxa"/>
              <w:right w:w="113" w:type="dxa"/>
            </w:tcMar>
            <w:vAlign w:val="center"/>
          </w:tcPr>
          <w:p w14:paraId="0E84F4FF">
            <w:pPr>
              <w:bidi w:val="0"/>
              <w:jc w:val="center"/>
              <w:rPr>
                <w:rFonts w:hint="eastAsia"/>
              </w:rPr>
            </w:pPr>
            <w:r>
              <w:rPr>
                <w:rFonts w:hint="eastAsia"/>
              </w:rPr>
              <w:t>数据层</w:t>
            </w:r>
          </w:p>
        </w:tc>
        <w:tc>
          <w:tcPr>
            <w:tcW w:w="2381" w:type="dxa"/>
            <w:tcMar>
              <w:top w:w="113" w:type="dxa"/>
              <w:left w:w="113" w:type="dxa"/>
              <w:bottom w:w="0" w:type="dxa"/>
              <w:right w:w="113" w:type="dxa"/>
            </w:tcMar>
            <w:vAlign w:val="center"/>
          </w:tcPr>
          <w:p w14:paraId="26749D82">
            <w:pPr>
              <w:bidi w:val="0"/>
              <w:jc w:val="center"/>
              <w:rPr>
                <w:rFonts w:hint="eastAsia"/>
              </w:rPr>
            </w:pPr>
            <w:r>
              <w:rPr>
                <w:rFonts w:hint="eastAsia"/>
              </w:rPr>
              <w:t>CLONE、全身UMI、第一人称数据及仿真数据</w:t>
            </w:r>
          </w:p>
        </w:tc>
        <w:tc>
          <w:tcPr>
            <w:tcW w:w="2835" w:type="dxa"/>
            <w:tcMar>
              <w:top w:w="113" w:type="dxa"/>
              <w:left w:w="113" w:type="dxa"/>
              <w:bottom w:w="0" w:type="dxa"/>
              <w:right w:w="113" w:type="dxa"/>
            </w:tcMar>
            <w:vAlign w:val="center"/>
          </w:tcPr>
          <w:p w14:paraId="62911FBB">
            <w:pPr>
              <w:bidi w:val="0"/>
              <w:jc w:val="center"/>
              <w:rPr>
                <w:rFonts w:hint="eastAsia"/>
              </w:rPr>
            </w:pPr>
            <w:r>
              <w:rPr>
                <w:rFonts w:hint="eastAsia"/>
              </w:rPr>
              <w:t>人类示范和机器人反馈→训练样本</w:t>
            </w:r>
          </w:p>
        </w:tc>
        <w:tc>
          <w:tcPr>
            <w:tcW w:w="2154" w:type="dxa"/>
            <w:tcMar>
              <w:top w:w="113" w:type="dxa"/>
              <w:left w:w="113" w:type="dxa"/>
              <w:bottom w:w="0" w:type="dxa"/>
              <w:right w:w="113" w:type="dxa"/>
            </w:tcMar>
            <w:vAlign w:val="center"/>
          </w:tcPr>
          <w:p w14:paraId="42FE5953">
            <w:pPr>
              <w:bidi w:val="0"/>
              <w:jc w:val="center"/>
              <w:rPr>
                <w:rFonts w:hint="eastAsia"/>
              </w:rPr>
            </w:pPr>
            <w:r>
              <w:rPr>
                <w:rFonts w:hint="eastAsia"/>
              </w:rPr>
              <w:t>降低高质量全身</w:t>
            </w:r>
          </w:p>
          <w:p w14:paraId="462792F8">
            <w:pPr>
              <w:bidi w:val="0"/>
              <w:jc w:val="center"/>
              <w:rPr>
                <w:rFonts w:hint="eastAsia"/>
              </w:rPr>
            </w:pPr>
            <w:r>
              <w:rPr>
                <w:rFonts w:hint="eastAsia"/>
              </w:rPr>
              <w:t>数据采集成本</w:t>
            </w:r>
          </w:p>
        </w:tc>
      </w:tr>
    </w:tbl>
    <w:p w14:paraId="7D1D5CDF">
      <w:pPr>
        <w:spacing w:after="0"/>
      </w:pPr>
    </w:p>
    <w:p w14:paraId="6C566D4A">
      <w:pPr>
        <w:pStyle w:val="5"/>
        <w:ind w:firstLine="0"/>
      </w:pPr>
      <w:bookmarkStart w:id="21" w:name="_Toc261246794"/>
      <w:r>
        <w:t>3.2 核心技术路线</w:t>
      </w:r>
      <w:bookmarkEnd w:id="21"/>
    </w:p>
    <w:p w14:paraId="77D9910C">
      <w:pPr>
        <w:bidi w:val="0"/>
        <w:ind w:firstLine="480" w:firstLineChars="200"/>
      </w:pPr>
      <w:r>
        <w:t>传统机器人操作通常将“移动”和“操作”拆开：机器人先走到固定位置，再在局部范围内执行上肢动作。双足人形机器人在大尺度空间、接触密集和长时程任务中，需要全身关节协调、实时重心管理和对环境作用力的估计。德塔采用分层架构：大脑负责低频认知与规划，小脑负责高频稳定控制，力位混合模块处理接触；该路线可与本体厂商既有大脑解耦接入，也可端到端联合训练。</w:t>
      </w:r>
    </w:p>
    <w:p w14:paraId="60FC0600">
      <w:pPr>
        <w:bidi w:val="0"/>
        <w:ind w:firstLine="480" w:firstLineChars="200"/>
      </w:pPr>
      <w:r>
        <w:rPr>
          <w:rFonts w:hint="eastAsia"/>
        </w:rPr>
        <w:t>在此基础上，原生3D技术直接处理点云、深度信息等三维空间数据，强调对物理世界几何结构和交互关系的理解，相比依赖2D视频间接推演空间的方法具备更强的空间感知能力；Real2Sim2Real技术通过将真实场景重建为可交互仿真环境，在仿真中进行模型训练，并回到真实机器人环境持续验证和采集反馈数据，实现训练效率提升与数据闭环优化；全身闭环系统以CLONE等技术为基础，通过实时误差修正降低遥操作过程中的动作漂移，实现长时程全身动作数据的稳定采集；跨本体能力则通过统一策略和动作重定向技术，使模型能够适配不同人形、四足及轮臂机器人平台，降低模型迁移和部署成本，提升商业化规模复制能力。整体来看，该技术路线旨在解决当前机器人在真实环境中的空间理解、动作泛化和跨平台部署难题，为构建通用人形机器人智能系统提供基础能力。</w:t>
      </w:r>
    </w:p>
    <w:p w14:paraId="63F68BA8">
      <w:pPr>
        <w:pStyle w:val="5"/>
        <w:ind w:firstLine="0"/>
      </w:pPr>
      <w:bookmarkStart w:id="22" w:name="_Toc1318292290"/>
      <w:r>
        <w:t>3.3 产品矩阵</w:t>
      </w:r>
      <w:bookmarkEnd w:id="2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2"/>
        <w:gridCol w:w="2444"/>
        <w:gridCol w:w="2444"/>
        <w:gridCol w:w="2444"/>
      </w:tblGrid>
      <w:tr w14:paraId="4DF9CF9E">
        <w:trPr>
          <w:cantSplit/>
          <w:tblHeader/>
          <w:jc w:val="center"/>
        </w:trPr>
        <w:tc>
          <w:tcPr>
            <w:tcW w:w="2192" w:type="dxa"/>
            <w:shd w:val="clear" w:color="auto" w:fill="D9D9D9"/>
            <w:tcMar>
              <w:top w:w="113" w:type="dxa"/>
              <w:left w:w="113" w:type="dxa"/>
              <w:bottom w:w="57" w:type="dxa"/>
              <w:right w:w="113" w:type="dxa"/>
            </w:tcMar>
            <w:vAlign w:val="center"/>
          </w:tcPr>
          <w:p w14:paraId="17D97941">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产品/服务</w:t>
            </w:r>
          </w:p>
        </w:tc>
        <w:tc>
          <w:tcPr>
            <w:tcW w:w="2444" w:type="dxa"/>
            <w:shd w:val="clear" w:color="auto" w:fill="D9D9D9"/>
            <w:tcMar>
              <w:top w:w="113" w:type="dxa"/>
              <w:left w:w="113" w:type="dxa"/>
              <w:bottom w:w="57" w:type="dxa"/>
              <w:right w:w="113" w:type="dxa"/>
            </w:tcMar>
            <w:vAlign w:val="center"/>
          </w:tcPr>
          <w:p w14:paraId="72694C81">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目标客户</w:t>
            </w:r>
          </w:p>
        </w:tc>
        <w:tc>
          <w:tcPr>
            <w:tcW w:w="2444" w:type="dxa"/>
            <w:shd w:val="clear" w:color="auto" w:fill="D9D9D9"/>
            <w:tcMar>
              <w:top w:w="113" w:type="dxa"/>
              <w:left w:w="113" w:type="dxa"/>
              <w:bottom w:w="57" w:type="dxa"/>
              <w:right w:w="113" w:type="dxa"/>
            </w:tcMar>
            <w:vAlign w:val="center"/>
          </w:tcPr>
          <w:p w14:paraId="1745F17B">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商业方式</w:t>
            </w:r>
          </w:p>
        </w:tc>
        <w:tc>
          <w:tcPr>
            <w:tcW w:w="2444" w:type="dxa"/>
            <w:shd w:val="clear" w:color="auto" w:fill="D9D9D9"/>
            <w:tcMar>
              <w:top w:w="113" w:type="dxa"/>
              <w:left w:w="113" w:type="dxa"/>
              <w:bottom w:w="57" w:type="dxa"/>
              <w:right w:w="113" w:type="dxa"/>
            </w:tcMar>
            <w:vAlign w:val="center"/>
          </w:tcPr>
          <w:p w14:paraId="6BCCC8E1">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当前成熟度判断</w:t>
            </w:r>
          </w:p>
        </w:tc>
      </w:tr>
      <w:tr w14:paraId="20A71622">
        <w:trPr>
          <w:cantSplit/>
          <w:jc w:val="center"/>
        </w:trPr>
        <w:tc>
          <w:tcPr>
            <w:tcW w:w="2192" w:type="dxa"/>
            <w:tcMar>
              <w:top w:w="113" w:type="dxa"/>
              <w:left w:w="113" w:type="dxa"/>
              <w:bottom w:w="0" w:type="dxa"/>
              <w:right w:w="113" w:type="dxa"/>
            </w:tcMar>
            <w:vAlign w:val="center"/>
          </w:tcPr>
          <w:p w14:paraId="462CC025">
            <w:pPr>
              <w:bidi w:val="0"/>
              <w:jc w:val="center"/>
              <w:rPr>
                <w:rFonts w:hint="eastAsia"/>
              </w:rPr>
            </w:pPr>
            <w:r>
              <w:rPr>
                <w:rFonts w:hint="eastAsia"/>
              </w:rPr>
              <w:t>数据采集系统</w:t>
            </w:r>
          </w:p>
        </w:tc>
        <w:tc>
          <w:tcPr>
            <w:tcW w:w="2444" w:type="dxa"/>
            <w:tcMar>
              <w:top w:w="113" w:type="dxa"/>
              <w:left w:w="113" w:type="dxa"/>
              <w:bottom w:w="0" w:type="dxa"/>
              <w:right w:w="113" w:type="dxa"/>
            </w:tcMar>
            <w:vAlign w:val="center"/>
          </w:tcPr>
          <w:p w14:paraId="39D94C9A">
            <w:pPr>
              <w:bidi w:val="0"/>
              <w:jc w:val="center"/>
              <w:rPr>
                <w:rFonts w:hint="eastAsia"/>
              </w:rPr>
            </w:pPr>
            <w:r>
              <w:rPr>
                <w:rFonts w:hint="eastAsia"/>
              </w:rPr>
              <w:t>本体厂商、训练场、科研机构</w:t>
            </w:r>
          </w:p>
        </w:tc>
        <w:tc>
          <w:tcPr>
            <w:tcW w:w="2444" w:type="dxa"/>
            <w:tcMar>
              <w:top w:w="113" w:type="dxa"/>
              <w:left w:w="113" w:type="dxa"/>
              <w:bottom w:w="0" w:type="dxa"/>
              <w:right w:w="113" w:type="dxa"/>
            </w:tcMar>
            <w:vAlign w:val="center"/>
          </w:tcPr>
          <w:p w14:paraId="39694351">
            <w:pPr>
              <w:bidi w:val="0"/>
              <w:jc w:val="center"/>
              <w:rPr>
                <w:rFonts w:hint="eastAsia"/>
              </w:rPr>
            </w:pPr>
            <w:r>
              <w:rPr>
                <w:rFonts w:hint="eastAsia"/>
              </w:rPr>
              <w:t>硬件销售、</w:t>
            </w:r>
          </w:p>
          <w:p w14:paraId="0B4AF293">
            <w:pPr>
              <w:bidi w:val="0"/>
              <w:jc w:val="center"/>
              <w:rPr>
                <w:rFonts w:hint="eastAsia"/>
              </w:rPr>
            </w:pPr>
            <w:r>
              <w:rPr>
                <w:rFonts w:hint="eastAsia"/>
              </w:rPr>
              <w:t>设备租赁、数据服务</w:t>
            </w:r>
          </w:p>
        </w:tc>
        <w:tc>
          <w:tcPr>
            <w:tcW w:w="2444" w:type="dxa"/>
            <w:tcMar>
              <w:top w:w="113" w:type="dxa"/>
              <w:left w:w="113" w:type="dxa"/>
              <w:bottom w:w="0" w:type="dxa"/>
              <w:right w:w="113" w:type="dxa"/>
            </w:tcMar>
            <w:vAlign w:val="center"/>
          </w:tcPr>
          <w:p w14:paraId="6D083755">
            <w:pPr>
              <w:bidi w:val="0"/>
              <w:jc w:val="center"/>
              <w:rPr>
                <w:rFonts w:hint="eastAsia"/>
              </w:rPr>
            </w:pPr>
            <w:r>
              <w:rPr>
                <w:rFonts w:hint="eastAsia"/>
              </w:rPr>
              <w:t>UMI设备已进入乐聚测试；最接近早期收入，但尚非大规模采购</w:t>
            </w:r>
          </w:p>
        </w:tc>
      </w:tr>
      <w:tr w14:paraId="4AA68FCF">
        <w:trPr>
          <w:cantSplit/>
          <w:jc w:val="center"/>
        </w:trPr>
        <w:tc>
          <w:tcPr>
            <w:tcW w:w="2192" w:type="dxa"/>
            <w:tcMar>
              <w:top w:w="113" w:type="dxa"/>
              <w:left w:w="113" w:type="dxa"/>
              <w:bottom w:w="0" w:type="dxa"/>
              <w:right w:w="113" w:type="dxa"/>
            </w:tcMar>
            <w:vAlign w:val="center"/>
          </w:tcPr>
          <w:p w14:paraId="7521C323">
            <w:pPr>
              <w:bidi w:val="0"/>
              <w:jc w:val="center"/>
              <w:rPr>
                <w:rFonts w:hint="eastAsia"/>
              </w:rPr>
            </w:pPr>
            <w:r>
              <w:rPr>
                <w:rFonts w:hint="eastAsia"/>
              </w:rPr>
              <w:t>通脑平台授权</w:t>
            </w:r>
          </w:p>
        </w:tc>
        <w:tc>
          <w:tcPr>
            <w:tcW w:w="2444" w:type="dxa"/>
            <w:tcMar>
              <w:top w:w="113" w:type="dxa"/>
              <w:left w:w="113" w:type="dxa"/>
              <w:bottom w:w="0" w:type="dxa"/>
              <w:right w:w="113" w:type="dxa"/>
            </w:tcMar>
            <w:vAlign w:val="center"/>
          </w:tcPr>
          <w:p w14:paraId="71DA7400">
            <w:pPr>
              <w:bidi w:val="0"/>
              <w:jc w:val="center"/>
              <w:rPr>
                <w:rFonts w:hint="eastAsia"/>
              </w:rPr>
            </w:pPr>
            <w:r>
              <w:rPr>
                <w:rFonts w:hint="eastAsia"/>
              </w:rPr>
              <w:t>本体厂商、</w:t>
            </w:r>
          </w:p>
          <w:p w14:paraId="5F0AF2EA">
            <w:pPr>
              <w:bidi w:val="0"/>
              <w:jc w:val="center"/>
              <w:rPr>
                <w:rFonts w:hint="eastAsia"/>
              </w:rPr>
            </w:pPr>
            <w:r>
              <w:rPr>
                <w:rFonts w:hint="eastAsia"/>
              </w:rPr>
              <w:t>行业集成商</w:t>
            </w:r>
          </w:p>
        </w:tc>
        <w:tc>
          <w:tcPr>
            <w:tcW w:w="2444" w:type="dxa"/>
            <w:tcMar>
              <w:top w:w="113" w:type="dxa"/>
              <w:left w:w="113" w:type="dxa"/>
              <w:bottom w:w="0" w:type="dxa"/>
              <w:right w:w="113" w:type="dxa"/>
            </w:tcMar>
            <w:vAlign w:val="center"/>
          </w:tcPr>
          <w:p w14:paraId="74B09D74">
            <w:pPr>
              <w:bidi w:val="0"/>
              <w:jc w:val="center"/>
              <w:rPr>
                <w:rFonts w:hint="eastAsia"/>
              </w:rPr>
            </w:pPr>
            <w:r>
              <w:rPr>
                <w:rFonts w:hint="eastAsia"/>
              </w:rPr>
              <w:t>软件许可、</w:t>
            </w:r>
          </w:p>
          <w:p w14:paraId="5740D130">
            <w:pPr>
              <w:bidi w:val="0"/>
              <w:jc w:val="center"/>
              <w:rPr>
                <w:rFonts w:hint="eastAsia"/>
              </w:rPr>
            </w:pPr>
            <w:r>
              <w:rPr>
                <w:rFonts w:hint="eastAsia"/>
              </w:rPr>
              <w:t>按台/年收费</w:t>
            </w:r>
          </w:p>
        </w:tc>
        <w:tc>
          <w:tcPr>
            <w:tcW w:w="2444" w:type="dxa"/>
            <w:tcMar>
              <w:top w:w="113" w:type="dxa"/>
              <w:left w:w="113" w:type="dxa"/>
              <w:bottom w:w="0" w:type="dxa"/>
              <w:right w:w="113" w:type="dxa"/>
            </w:tcMar>
            <w:vAlign w:val="center"/>
          </w:tcPr>
          <w:p w14:paraId="29820F3C">
            <w:pPr>
              <w:bidi w:val="0"/>
              <w:jc w:val="center"/>
              <w:rPr>
                <w:rFonts w:hint="eastAsia"/>
              </w:rPr>
            </w:pPr>
            <w:r>
              <w:rPr>
                <w:rFonts w:hint="eastAsia"/>
              </w:rPr>
              <w:t>管理层规划2027年开始规模收入，当前尚无订单验证</w:t>
            </w:r>
          </w:p>
        </w:tc>
      </w:tr>
      <w:tr w14:paraId="4A11F8FB">
        <w:trPr>
          <w:cantSplit/>
          <w:jc w:val="center"/>
        </w:trPr>
        <w:tc>
          <w:tcPr>
            <w:tcW w:w="2192" w:type="dxa"/>
            <w:tcMar>
              <w:top w:w="113" w:type="dxa"/>
              <w:left w:w="113" w:type="dxa"/>
              <w:bottom w:w="0" w:type="dxa"/>
              <w:right w:w="113" w:type="dxa"/>
            </w:tcMar>
            <w:vAlign w:val="center"/>
          </w:tcPr>
          <w:p w14:paraId="6778CB10">
            <w:pPr>
              <w:bidi w:val="0"/>
              <w:jc w:val="center"/>
              <w:rPr>
                <w:rFonts w:hint="eastAsia"/>
              </w:rPr>
            </w:pPr>
            <w:r>
              <w:rPr>
                <w:rFonts w:hint="eastAsia"/>
              </w:rPr>
              <w:t>通脑一体机</w:t>
            </w:r>
          </w:p>
        </w:tc>
        <w:tc>
          <w:tcPr>
            <w:tcW w:w="2444" w:type="dxa"/>
            <w:tcMar>
              <w:top w:w="113" w:type="dxa"/>
              <w:left w:w="113" w:type="dxa"/>
              <w:bottom w:w="0" w:type="dxa"/>
              <w:right w:w="113" w:type="dxa"/>
            </w:tcMar>
            <w:vAlign w:val="center"/>
          </w:tcPr>
          <w:p w14:paraId="5E2D43DB">
            <w:pPr>
              <w:bidi w:val="0"/>
              <w:jc w:val="center"/>
              <w:rPr>
                <w:rFonts w:hint="eastAsia"/>
              </w:rPr>
            </w:pPr>
            <w:r>
              <w:rPr>
                <w:rFonts w:hint="eastAsia"/>
              </w:rPr>
              <w:t>工业及特种场景客户</w:t>
            </w:r>
          </w:p>
        </w:tc>
        <w:tc>
          <w:tcPr>
            <w:tcW w:w="2444" w:type="dxa"/>
            <w:tcMar>
              <w:top w:w="113" w:type="dxa"/>
              <w:left w:w="113" w:type="dxa"/>
              <w:bottom w:w="0" w:type="dxa"/>
              <w:right w:w="113" w:type="dxa"/>
            </w:tcMar>
            <w:vAlign w:val="center"/>
          </w:tcPr>
          <w:p w14:paraId="56784EE5">
            <w:pPr>
              <w:bidi w:val="0"/>
              <w:jc w:val="center"/>
              <w:rPr>
                <w:rFonts w:hint="eastAsia"/>
              </w:rPr>
            </w:pPr>
            <w:r>
              <w:rPr>
                <w:rFonts w:hint="eastAsia"/>
              </w:rPr>
              <w:t>通脑+合作本体</w:t>
            </w:r>
          </w:p>
          <w:p w14:paraId="239C1A8C">
            <w:pPr>
              <w:bidi w:val="0"/>
              <w:jc w:val="center"/>
              <w:rPr>
                <w:rFonts w:hint="eastAsia"/>
              </w:rPr>
            </w:pPr>
            <w:r>
              <w:rPr>
                <w:rFonts w:hint="eastAsia"/>
              </w:rPr>
              <w:t>整机交付</w:t>
            </w:r>
          </w:p>
        </w:tc>
        <w:tc>
          <w:tcPr>
            <w:tcW w:w="2444" w:type="dxa"/>
            <w:tcMar>
              <w:top w:w="113" w:type="dxa"/>
              <w:left w:w="113" w:type="dxa"/>
              <w:bottom w:w="0" w:type="dxa"/>
              <w:right w:w="113" w:type="dxa"/>
            </w:tcMar>
            <w:vAlign w:val="center"/>
          </w:tcPr>
          <w:p w14:paraId="6EC750EE">
            <w:pPr>
              <w:bidi w:val="0"/>
              <w:jc w:val="center"/>
              <w:rPr>
                <w:rFonts w:hint="eastAsia"/>
              </w:rPr>
            </w:pPr>
            <w:r>
              <w:rPr>
                <w:rFonts w:hint="eastAsia"/>
              </w:rPr>
              <w:t>依赖本体伙伴、场景集成和验收能力</w:t>
            </w:r>
          </w:p>
        </w:tc>
      </w:tr>
      <w:tr w14:paraId="4C357640">
        <w:trPr>
          <w:cantSplit/>
          <w:jc w:val="center"/>
        </w:trPr>
        <w:tc>
          <w:tcPr>
            <w:tcW w:w="2192" w:type="dxa"/>
            <w:tcMar>
              <w:top w:w="113" w:type="dxa"/>
              <w:left w:w="113" w:type="dxa"/>
              <w:bottom w:w="0" w:type="dxa"/>
              <w:right w:w="113" w:type="dxa"/>
            </w:tcMar>
            <w:vAlign w:val="center"/>
          </w:tcPr>
          <w:p w14:paraId="6BB7B194">
            <w:pPr>
              <w:bidi w:val="0"/>
              <w:jc w:val="center"/>
              <w:rPr>
                <w:rFonts w:hint="eastAsia"/>
              </w:rPr>
            </w:pPr>
            <w:r>
              <w:rPr>
                <w:rFonts w:hint="eastAsia"/>
              </w:rPr>
              <w:t>特种场景定制</w:t>
            </w:r>
          </w:p>
        </w:tc>
        <w:tc>
          <w:tcPr>
            <w:tcW w:w="2444" w:type="dxa"/>
            <w:tcMar>
              <w:top w:w="113" w:type="dxa"/>
              <w:left w:w="113" w:type="dxa"/>
              <w:bottom w:w="0" w:type="dxa"/>
              <w:right w:w="113" w:type="dxa"/>
            </w:tcMar>
            <w:vAlign w:val="center"/>
          </w:tcPr>
          <w:p w14:paraId="077BE312">
            <w:pPr>
              <w:bidi w:val="0"/>
              <w:jc w:val="center"/>
              <w:rPr>
                <w:rFonts w:hint="eastAsia"/>
              </w:rPr>
            </w:pPr>
            <w:r>
              <w:rPr>
                <w:rFonts w:hint="eastAsia"/>
              </w:rPr>
              <w:t>能源、安检、</w:t>
            </w:r>
          </w:p>
          <w:p w14:paraId="4B603365">
            <w:pPr>
              <w:bidi w:val="0"/>
              <w:jc w:val="center"/>
              <w:rPr>
                <w:rFonts w:hint="eastAsia"/>
              </w:rPr>
            </w:pPr>
            <w:r>
              <w:rPr>
                <w:rFonts w:hint="eastAsia"/>
              </w:rPr>
              <w:t>汽车等客户</w:t>
            </w:r>
          </w:p>
        </w:tc>
        <w:tc>
          <w:tcPr>
            <w:tcW w:w="2444" w:type="dxa"/>
            <w:tcMar>
              <w:top w:w="113" w:type="dxa"/>
              <w:left w:w="113" w:type="dxa"/>
              <w:bottom w:w="0" w:type="dxa"/>
              <w:right w:w="113" w:type="dxa"/>
            </w:tcMar>
            <w:vAlign w:val="center"/>
          </w:tcPr>
          <w:p w14:paraId="628BB8DA">
            <w:pPr>
              <w:bidi w:val="0"/>
              <w:jc w:val="center"/>
              <w:rPr>
                <w:rFonts w:hint="eastAsia"/>
              </w:rPr>
            </w:pPr>
            <w:r>
              <w:rPr>
                <w:rFonts w:hint="eastAsia"/>
              </w:rPr>
              <w:t>项目制开发和交付</w:t>
            </w:r>
          </w:p>
        </w:tc>
        <w:tc>
          <w:tcPr>
            <w:tcW w:w="2444" w:type="dxa"/>
            <w:tcMar>
              <w:top w:w="113" w:type="dxa"/>
              <w:left w:w="113" w:type="dxa"/>
              <w:bottom w:w="0" w:type="dxa"/>
              <w:right w:w="113" w:type="dxa"/>
            </w:tcMar>
            <w:vAlign w:val="center"/>
          </w:tcPr>
          <w:p w14:paraId="2563D74E">
            <w:pPr>
              <w:bidi w:val="0"/>
              <w:jc w:val="center"/>
              <w:rPr>
                <w:rFonts w:hint="eastAsia"/>
              </w:rPr>
            </w:pPr>
            <w:r>
              <w:rPr>
                <w:rFonts w:hint="eastAsia"/>
              </w:rPr>
              <w:t>已有团队历史项目与PoC基础，但标准化和复用率待验证</w:t>
            </w:r>
          </w:p>
        </w:tc>
      </w:tr>
      <w:tr w14:paraId="566C5A65">
        <w:trPr>
          <w:cantSplit/>
          <w:jc w:val="center"/>
        </w:trPr>
        <w:tc>
          <w:tcPr>
            <w:tcW w:w="2192" w:type="dxa"/>
            <w:tcMar>
              <w:top w:w="113" w:type="dxa"/>
              <w:left w:w="113" w:type="dxa"/>
              <w:bottom w:w="0" w:type="dxa"/>
              <w:right w:w="113" w:type="dxa"/>
            </w:tcMar>
            <w:vAlign w:val="center"/>
          </w:tcPr>
          <w:p w14:paraId="44C8BD53">
            <w:pPr>
              <w:bidi w:val="0"/>
              <w:jc w:val="center"/>
              <w:rPr>
                <w:rFonts w:hint="eastAsia"/>
              </w:rPr>
            </w:pPr>
            <w:r>
              <w:rPr>
                <w:rFonts w:hint="eastAsia"/>
              </w:rPr>
              <w:t>通脑标准人形</w:t>
            </w:r>
          </w:p>
        </w:tc>
        <w:tc>
          <w:tcPr>
            <w:tcW w:w="2444" w:type="dxa"/>
            <w:tcMar>
              <w:top w:w="113" w:type="dxa"/>
              <w:left w:w="113" w:type="dxa"/>
              <w:bottom w:w="0" w:type="dxa"/>
              <w:right w:w="113" w:type="dxa"/>
            </w:tcMar>
            <w:vAlign w:val="center"/>
          </w:tcPr>
          <w:p w14:paraId="3E05554F">
            <w:pPr>
              <w:bidi w:val="0"/>
              <w:jc w:val="center"/>
              <w:rPr>
                <w:rFonts w:hint="eastAsia"/>
              </w:rPr>
            </w:pPr>
            <w:r>
              <w:rPr>
                <w:rFonts w:hint="eastAsia"/>
              </w:rPr>
              <w:t>通用工业/服务场景</w:t>
            </w:r>
          </w:p>
        </w:tc>
        <w:tc>
          <w:tcPr>
            <w:tcW w:w="2444" w:type="dxa"/>
            <w:tcMar>
              <w:top w:w="113" w:type="dxa"/>
              <w:left w:w="113" w:type="dxa"/>
              <w:bottom w:w="0" w:type="dxa"/>
              <w:right w:w="113" w:type="dxa"/>
            </w:tcMar>
            <w:vAlign w:val="center"/>
          </w:tcPr>
          <w:p w14:paraId="54976651">
            <w:pPr>
              <w:bidi w:val="0"/>
              <w:jc w:val="center"/>
              <w:rPr>
                <w:rFonts w:hint="eastAsia"/>
              </w:rPr>
            </w:pPr>
            <w:r>
              <w:rPr>
                <w:rFonts w:hint="eastAsia"/>
              </w:rPr>
              <w:t>自研或深度定制</w:t>
            </w:r>
          </w:p>
          <w:p w14:paraId="7F93B8E9">
            <w:pPr>
              <w:bidi w:val="0"/>
              <w:jc w:val="center"/>
              <w:rPr>
                <w:rFonts w:hint="eastAsia"/>
              </w:rPr>
            </w:pPr>
            <w:r>
              <w:rPr>
                <w:rFonts w:hint="eastAsia"/>
              </w:rPr>
              <w:t>本体销售</w:t>
            </w:r>
          </w:p>
        </w:tc>
        <w:tc>
          <w:tcPr>
            <w:tcW w:w="2444" w:type="dxa"/>
            <w:tcMar>
              <w:top w:w="113" w:type="dxa"/>
              <w:left w:w="113" w:type="dxa"/>
              <w:bottom w:w="0" w:type="dxa"/>
              <w:right w:w="113" w:type="dxa"/>
            </w:tcMar>
            <w:vAlign w:val="center"/>
          </w:tcPr>
          <w:p w14:paraId="610F6320">
            <w:pPr>
              <w:bidi w:val="0"/>
              <w:jc w:val="center"/>
              <w:rPr>
                <w:rFonts w:hint="eastAsia"/>
              </w:rPr>
            </w:pPr>
            <w:r>
              <w:rPr>
                <w:rFonts w:hint="eastAsia"/>
              </w:rPr>
              <w:t>规划中；资本、供应链和量产风险最高</w:t>
            </w:r>
          </w:p>
        </w:tc>
      </w:tr>
    </w:tbl>
    <w:p w14:paraId="18F7AFE9">
      <w:pPr>
        <w:spacing w:after="0"/>
      </w:pPr>
    </w:p>
    <w:p w14:paraId="11848A8D">
      <w:pPr>
        <w:pStyle w:val="2"/>
      </w:pPr>
    </w:p>
    <w:p w14:paraId="49211F25"/>
    <w:p w14:paraId="41B038D2">
      <w:pPr>
        <w:pStyle w:val="2"/>
      </w:pPr>
    </w:p>
    <w:p w14:paraId="5E6C3F7B">
      <w:pPr>
        <w:pStyle w:val="5"/>
        <w:ind w:firstLine="0"/>
      </w:pPr>
      <w:bookmarkStart w:id="23" w:name="_Toc949731931"/>
      <w:r>
        <w:t>3.4 场景应用</w:t>
      </w:r>
      <w:bookmarkEnd w:id="23"/>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1"/>
        <w:gridCol w:w="6098"/>
      </w:tblGrid>
      <w:tr w14:paraId="3F24A240">
        <w:trPr>
          <w:tblHeader/>
          <w:jc w:val="center"/>
        </w:trPr>
        <w:tc>
          <w:tcPr>
            <w:tcW w:w="1872" w:type="pct"/>
            <w:shd w:val="clear" w:color="auto" w:fill="D9D9D9"/>
            <w:tcMar>
              <w:top w:w="113" w:type="dxa"/>
              <w:left w:w="113" w:type="dxa"/>
              <w:bottom w:w="57" w:type="dxa"/>
              <w:right w:w="113" w:type="dxa"/>
            </w:tcMar>
            <w:vAlign w:val="center"/>
          </w:tcPr>
          <w:p w14:paraId="404C8FEE">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场景</w:t>
            </w:r>
          </w:p>
        </w:tc>
        <w:tc>
          <w:tcPr>
            <w:tcW w:w="3127" w:type="pct"/>
            <w:shd w:val="clear" w:color="auto" w:fill="D9D9D9"/>
            <w:tcMar>
              <w:top w:w="113" w:type="dxa"/>
              <w:left w:w="113" w:type="dxa"/>
              <w:bottom w:w="57" w:type="dxa"/>
              <w:right w:w="113" w:type="dxa"/>
            </w:tcMar>
            <w:vAlign w:val="center"/>
          </w:tcPr>
          <w:p w14:paraId="1BA3CF0F">
            <w:pPr>
              <w:spacing w:after="0" w:line="276" w:lineRule="auto"/>
              <w:ind w:firstLine="0"/>
              <w:jc w:val="center"/>
              <w:rPr>
                <w:rFonts w:hint="eastAsia" w:ascii="仿宋_GB2312" w:hAnsi="仿宋_GB2312" w:eastAsia="仿宋_GB2312" w:cs="仿宋_GB2312"/>
                <w:b/>
                <w:sz w:val="24"/>
                <w:szCs w:val="24"/>
                <w:lang w:eastAsia="zh-CN"/>
              </w:rPr>
            </w:pPr>
            <w:r>
              <w:rPr>
                <w:rFonts w:hint="eastAsia" w:ascii="仿宋_GB2312" w:hAnsi="仿宋_GB2312" w:eastAsia="仿宋_GB2312" w:cs="仿宋_GB2312"/>
                <w:b/>
                <w:sz w:val="24"/>
                <w:szCs w:val="24"/>
              </w:rPr>
              <w:t>解决</w:t>
            </w:r>
            <w:r>
              <w:rPr>
                <w:rFonts w:hint="eastAsia" w:ascii="仿宋_GB2312" w:hAnsi="仿宋_GB2312" w:eastAsia="仿宋_GB2312" w:cs="仿宋_GB2312"/>
                <w:b/>
                <w:sz w:val="24"/>
                <w:szCs w:val="24"/>
                <w:lang w:val="en-US" w:eastAsia="zh-CN"/>
              </w:rPr>
              <w:t>问题</w:t>
            </w:r>
          </w:p>
        </w:tc>
      </w:tr>
      <w:tr w14:paraId="5C7B390B">
        <w:trPr>
          <w:jc w:val="center"/>
        </w:trPr>
        <w:tc>
          <w:tcPr>
            <w:tcW w:w="1872" w:type="pct"/>
            <w:tcMar>
              <w:top w:w="113" w:type="dxa"/>
              <w:left w:w="113" w:type="dxa"/>
              <w:bottom w:w="0" w:type="dxa"/>
              <w:right w:w="113" w:type="dxa"/>
            </w:tcMar>
            <w:vAlign w:val="center"/>
          </w:tcPr>
          <w:p w14:paraId="221CFA26">
            <w:pPr>
              <w:bidi w:val="0"/>
              <w:jc w:val="center"/>
              <w:rPr>
                <w:rFonts w:hint="eastAsia"/>
              </w:rPr>
            </w:pPr>
            <w:r>
              <w:rPr>
                <w:rFonts w:hint="eastAsia"/>
                <w:lang w:val="en-US" w:eastAsia="zh-CN"/>
              </w:rPr>
              <w:t>智能</w:t>
            </w:r>
            <w:r>
              <w:rPr>
                <w:rFonts w:hint="eastAsia"/>
              </w:rPr>
              <w:t>制造</w:t>
            </w:r>
          </w:p>
        </w:tc>
        <w:tc>
          <w:tcPr>
            <w:tcW w:w="3127" w:type="pct"/>
            <w:tcMar>
              <w:top w:w="113" w:type="dxa"/>
              <w:left w:w="113" w:type="dxa"/>
              <w:bottom w:w="0" w:type="dxa"/>
              <w:right w:w="113" w:type="dxa"/>
            </w:tcMar>
            <w:vAlign w:val="center"/>
          </w:tcPr>
          <w:p w14:paraId="1F816946">
            <w:pPr>
              <w:bidi w:val="0"/>
              <w:ind w:left="0" w:leftChars="0" w:firstLine="480" w:firstLineChars="200"/>
              <w:jc w:val="left"/>
              <w:rPr>
                <w:rFonts w:hint="eastAsia"/>
              </w:rPr>
            </w:pPr>
            <w:r>
              <w:rPr>
                <w:rFonts w:hint="eastAsia"/>
              </w:rPr>
              <w:t>面向汽车制造、电子制造等工业场景，实现物料搬运、零部件装配、质量检测、产线辅助等复杂操作任务。通过机器人基础模型提升机器人对非结构化环境的理解能力，实现柔性生产和人机协同。</w:t>
            </w:r>
          </w:p>
        </w:tc>
      </w:tr>
      <w:tr w14:paraId="109EDA1B">
        <w:trPr>
          <w:jc w:val="center"/>
        </w:trPr>
        <w:tc>
          <w:tcPr>
            <w:tcW w:w="1872" w:type="pct"/>
            <w:tcMar>
              <w:top w:w="113" w:type="dxa"/>
              <w:left w:w="113" w:type="dxa"/>
              <w:bottom w:w="0" w:type="dxa"/>
              <w:right w:w="113" w:type="dxa"/>
            </w:tcMar>
            <w:vAlign w:val="center"/>
          </w:tcPr>
          <w:p w14:paraId="7179FF15">
            <w:pPr>
              <w:bidi w:val="0"/>
              <w:jc w:val="center"/>
              <w:rPr>
                <w:rFonts w:hint="eastAsia"/>
              </w:rPr>
            </w:pPr>
            <w:r>
              <w:rPr>
                <w:rFonts w:hint="eastAsia"/>
              </w:rPr>
              <w:t>电子制造</w:t>
            </w:r>
          </w:p>
        </w:tc>
        <w:tc>
          <w:tcPr>
            <w:tcW w:w="3127" w:type="pct"/>
            <w:tcMar>
              <w:top w:w="113" w:type="dxa"/>
              <w:left w:w="113" w:type="dxa"/>
              <w:bottom w:w="0" w:type="dxa"/>
              <w:right w:w="113" w:type="dxa"/>
            </w:tcMar>
            <w:vAlign w:val="center"/>
          </w:tcPr>
          <w:p w14:paraId="52A3BF9B">
            <w:pPr>
              <w:bidi w:val="0"/>
              <w:ind w:left="0" w:leftChars="0" w:firstLine="480" w:firstLineChars="200"/>
              <w:jc w:val="left"/>
              <w:rPr>
                <w:rFonts w:hint="eastAsia"/>
              </w:rPr>
            </w:pPr>
            <w:r>
              <w:rPr>
                <w:rFonts w:hint="eastAsia"/>
              </w:rPr>
              <w:t>针对SMT产线、精密装配、物料分拣等任务，利用人形机器人视觉理解、精细操作和全身协同能力，提高机器人在复杂制造流程中的适应能力。</w:t>
            </w:r>
          </w:p>
        </w:tc>
      </w:tr>
      <w:tr w14:paraId="0000282D">
        <w:trPr>
          <w:jc w:val="center"/>
        </w:trPr>
        <w:tc>
          <w:tcPr>
            <w:tcW w:w="1872" w:type="pct"/>
            <w:tcMar>
              <w:top w:w="113" w:type="dxa"/>
              <w:left w:w="113" w:type="dxa"/>
              <w:bottom w:w="0" w:type="dxa"/>
              <w:right w:w="113" w:type="dxa"/>
            </w:tcMar>
            <w:vAlign w:val="center"/>
          </w:tcPr>
          <w:p w14:paraId="28BB569B">
            <w:pPr>
              <w:bidi w:val="0"/>
              <w:jc w:val="center"/>
              <w:rPr>
                <w:rFonts w:hint="eastAsia"/>
              </w:rPr>
            </w:pPr>
            <w:r>
              <w:rPr>
                <w:rFonts w:hint="eastAsia"/>
              </w:rPr>
              <w:t>能源巡检</w:t>
            </w:r>
          </w:p>
        </w:tc>
        <w:tc>
          <w:tcPr>
            <w:tcW w:w="3127" w:type="pct"/>
            <w:tcMar>
              <w:top w:w="113" w:type="dxa"/>
              <w:left w:w="113" w:type="dxa"/>
              <w:bottom w:w="0" w:type="dxa"/>
              <w:right w:w="113" w:type="dxa"/>
            </w:tcMar>
            <w:vAlign w:val="center"/>
          </w:tcPr>
          <w:p w14:paraId="37677EDE">
            <w:pPr>
              <w:bidi w:val="0"/>
              <w:ind w:left="0" w:leftChars="0" w:firstLine="480" w:firstLineChars="200"/>
              <w:jc w:val="left"/>
              <w:rPr>
                <w:rFonts w:hint="eastAsia"/>
              </w:rPr>
            </w:pPr>
            <w:r>
              <w:rPr>
                <w:rFonts w:hint="eastAsia"/>
              </w:rPr>
              <w:t>面向电力设施、能源站点等复杂环境，实现设备巡检、异常识别、操作辅助等任务。通过机器人空间理解和自主决策能力，提高危险环境下作业效率和安全性。</w:t>
            </w:r>
          </w:p>
        </w:tc>
      </w:tr>
      <w:tr w14:paraId="7CA1DB3B">
        <w:trPr>
          <w:jc w:val="center"/>
        </w:trPr>
        <w:tc>
          <w:tcPr>
            <w:tcW w:w="1872" w:type="pct"/>
            <w:tcMar>
              <w:top w:w="113" w:type="dxa"/>
              <w:left w:w="113" w:type="dxa"/>
              <w:bottom w:w="0" w:type="dxa"/>
              <w:right w:w="113" w:type="dxa"/>
            </w:tcMar>
            <w:vAlign w:val="center"/>
          </w:tcPr>
          <w:p w14:paraId="3B7FAE13">
            <w:pPr>
              <w:bidi w:val="0"/>
              <w:jc w:val="center"/>
              <w:rPr>
                <w:rFonts w:hint="default" w:eastAsia="FangSong_GB2312"/>
                <w:lang w:val="en-US" w:eastAsia="zh-CN"/>
              </w:rPr>
            </w:pPr>
            <w:r>
              <w:rPr>
                <w:rFonts w:hint="eastAsia"/>
                <w:lang w:val="en-US" w:eastAsia="zh-CN"/>
              </w:rPr>
              <w:t>公共服务</w:t>
            </w:r>
          </w:p>
        </w:tc>
        <w:tc>
          <w:tcPr>
            <w:tcW w:w="3127" w:type="pct"/>
            <w:tcMar>
              <w:top w:w="113" w:type="dxa"/>
              <w:left w:w="113" w:type="dxa"/>
              <w:bottom w:w="0" w:type="dxa"/>
              <w:right w:w="113" w:type="dxa"/>
            </w:tcMar>
            <w:vAlign w:val="center"/>
          </w:tcPr>
          <w:p w14:paraId="7DE1C7C4">
            <w:pPr>
              <w:bidi w:val="0"/>
              <w:ind w:left="0" w:leftChars="0" w:firstLine="480" w:firstLineChars="200"/>
              <w:jc w:val="left"/>
              <w:rPr>
                <w:rFonts w:hint="eastAsia"/>
              </w:rPr>
            </w:pPr>
            <w:r>
              <w:rPr>
                <w:rFonts w:hint="eastAsia"/>
              </w:rPr>
              <w:t>面向机场、园区、公共空间等开放环境，实现巡检、物品搬运、环境感知、辅助服务等任务，提升机器人在复杂动态环境中的泛化能力。</w:t>
            </w:r>
          </w:p>
        </w:tc>
      </w:tr>
    </w:tbl>
    <w:p w14:paraId="582DF83F">
      <w:pPr>
        <w:spacing w:after="0"/>
      </w:pPr>
    </w:p>
    <w:p w14:paraId="1BBB4A2F">
      <w:pPr>
        <w:pStyle w:val="5"/>
        <w:ind w:firstLine="0"/>
      </w:pPr>
      <w:bookmarkStart w:id="24" w:name="_Toc2046099813"/>
      <w:r>
        <w:t>3.5 核心技术沿革</w:t>
      </w:r>
      <w:bookmarkEnd w:id="2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3710"/>
        <w:gridCol w:w="3681"/>
      </w:tblGrid>
      <w:tr w14:paraId="6A4DE727">
        <w:trPr>
          <w:cantSplit/>
          <w:tblHeader/>
          <w:jc w:val="center"/>
        </w:trPr>
        <w:tc>
          <w:tcPr>
            <w:tcW w:w="2250" w:type="dxa"/>
            <w:shd w:val="clear" w:color="auto" w:fill="D9D9D9"/>
            <w:tcMar>
              <w:top w:w="113" w:type="dxa"/>
              <w:left w:w="113" w:type="dxa"/>
              <w:bottom w:w="57" w:type="dxa"/>
              <w:right w:w="113" w:type="dxa"/>
            </w:tcMar>
            <w:vAlign w:val="center"/>
          </w:tcPr>
          <w:p w14:paraId="41A6449A">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年份</w:t>
            </w:r>
          </w:p>
        </w:tc>
        <w:tc>
          <w:tcPr>
            <w:tcW w:w="3710" w:type="dxa"/>
            <w:shd w:val="clear" w:color="auto" w:fill="D9D9D9"/>
            <w:tcMar>
              <w:top w:w="113" w:type="dxa"/>
              <w:left w:w="113" w:type="dxa"/>
              <w:bottom w:w="57" w:type="dxa"/>
              <w:right w:w="113" w:type="dxa"/>
            </w:tcMar>
            <w:vAlign w:val="center"/>
          </w:tcPr>
          <w:p w14:paraId="35B81B8B">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代表成果</w:t>
            </w:r>
          </w:p>
        </w:tc>
        <w:tc>
          <w:tcPr>
            <w:tcW w:w="3681" w:type="dxa"/>
            <w:shd w:val="clear" w:color="auto" w:fill="D9D9D9"/>
            <w:tcMar>
              <w:top w:w="113" w:type="dxa"/>
              <w:left w:w="113" w:type="dxa"/>
              <w:bottom w:w="57" w:type="dxa"/>
              <w:right w:w="113" w:type="dxa"/>
            </w:tcMar>
            <w:vAlign w:val="center"/>
          </w:tcPr>
          <w:p w14:paraId="21AD2C6F">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与公司技术路线的关系</w:t>
            </w:r>
          </w:p>
        </w:tc>
      </w:tr>
      <w:tr w14:paraId="76542C1A">
        <w:trPr>
          <w:cantSplit/>
          <w:jc w:val="center"/>
        </w:trPr>
        <w:tc>
          <w:tcPr>
            <w:tcW w:w="2250" w:type="dxa"/>
            <w:tcMar>
              <w:top w:w="113" w:type="dxa"/>
              <w:left w:w="113" w:type="dxa"/>
              <w:bottom w:w="0" w:type="dxa"/>
              <w:right w:w="113" w:type="dxa"/>
            </w:tcMar>
            <w:vAlign w:val="center"/>
          </w:tcPr>
          <w:p w14:paraId="7AFA1A2E">
            <w:pPr>
              <w:bidi w:val="0"/>
              <w:jc w:val="center"/>
              <w:rPr>
                <w:rFonts w:hint="eastAsia"/>
              </w:rPr>
            </w:pPr>
            <w:r>
              <w:rPr>
                <w:rFonts w:hint="eastAsia"/>
              </w:rPr>
              <w:t>2023—2024</w:t>
            </w:r>
          </w:p>
        </w:tc>
        <w:tc>
          <w:tcPr>
            <w:tcW w:w="3710" w:type="dxa"/>
            <w:tcMar>
              <w:top w:w="113" w:type="dxa"/>
              <w:left w:w="113" w:type="dxa"/>
              <w:bottom w:w="0" w:type="dxa"/>
              <w:right w:w="113" w:type="dxa"/>
            </w:tcMar>
            <w:vAlign w:val="center"/>
          </w:tcPr>
          <w:p w14:paraId="0D12BFE4">
            <w:pPr>
              <w:bidi w:val="0"/>
              <w:jc w:val="center"/>
              <w:rPr>
                <w:rFonts w:hint="eastAsia"/>
              </w:rPr>
            </w:pPr>
            <w:r>
              <w:rPr>
                <w:rFonts w:hint="eastAsia"/>
              </w:rPr>
              <w:t>LEO、CDM-MPC、</w:t>
            </w:r>
          </w:p>
          <w:p w14:paraId="3BC76489">
            <w:pPr>
              <w:bidi w:val="0"/>
              <w:jc w:val="center"/>
              <w:rPr>
                <w:rFonts w:hint="eastAsia"/>
              </w:rPr>
            </w:pPr>
            <w:r>
              <w:rPr>
                <w:rFonts w:hint="eastAsia"/>
              </w:rPr>
              <w:t>FlowDreamer等</w:t>
            </w:r>
          </w:p>
        </w:tc>
        <w:tc>
          <w:tcPr>
            <w:tcW w:w="3681" w:type="dxa"/>
            <w:tcMar>
              <w:top w:w="113" w:type="dxa"/>
              <w:left w:w="113" w:type="dxa"/>
              <w:bottom w:w="0" w:type="dxa"/>
              <w:right w:w="113" w:type="dxa"/>
            </w:tcMar>
            <w:vAlign w:val="center"/>
          </w:tcPr>
          <w:p w14:paraId="586645AC">
            <w:pPr>
              <w:bidi w:val="0"/>
              <w:ind w:firstLine="480" w:firstLineChars="200"/>
              <w:jc w:val="left"/>
              <w:rPr>
                <w:rFonts w:hint="eastAsia"/>
              </w:rPr>
            </w:pPr>
            <w:r>
              <w:rPr>
                <w:rFonts w:hint="eastAsia"/>
              </w:rPr>
              <w:t>形成原生3D具身理解、规划和世界模型基础</w:t>
            </w:r>
          </w:p>
        </w:tc>
      </w:tr>
      <w:tr w14:paraId="376534A0">
        <w:trPr>
          <w:cantSplit/>
          <w:jc w:val="center"/>
        </w:trPr>
        <w:tc>
          <w:tcPr>
            <w:tcW w:w="2250" w:type="dxa"/>
            <w:tcMar>
              <w:top w:w="113" w:type="dxa"/>
              <w:left w:w="113" w:type="dxa"/>
              <w:bottom w:w="0" w:type="dxa"/>
              <w:right w:w="113" w:type="dxa"/>
            </w:tcMar>
            <w:vAlign w:val="center"/>
          </w:tcPr>
          <w:p w14:paraId="22921FD7">
            <w:pPr>
              <w:bidi w:val="0"/>
              <w:jc w:val="center"/>
              <w:rPr>
                <w:rFonts w:hint="eastAsia"/>
              </w:rPr>
            </w:pPr>
            <w:r>
              <w:rPr>
                <w:rFonts w:hint="eastAsia"/>
              </w:rPr>
              <w:t>2025</w:t>
            </w:r>
          </w:p>
        </w:tc>
        <w:tc>
          <w:tcPr>
            <w:tcW w:w="3710" w:type="dxa"/>
            <w:tcMar>
              <w:top w:w="113" w:type="dxa"/>
              <w:left w:w="113" w:type="dxa"/>
              <w:bottom w:w="0" w:type="dxa"/>
              <w:right w:w="113" w:type="dxa"/>
            </w:tcMar>
            <w:vAlign w:val="center"/>
          </w:tcPr>
          <w:p w14:paraId="3E5E4881">
            <w:pPr>
              <w:bidi w:val="0"/>
              <w:jc w:val="center"/>
              <w:rPr>
                <w:rFonts w:hint="eastAsia"/>
              </w:rPr>
            </w:pPr>
            <w:r>
              <w:rPr>
                <w:rFonts w:hint="eastAsia"/>
              </w:rPr>
              <w:t>SceneWeaver、CLONE、OmniTrack、UniFP</w:t>
            </w:r>
          </w:p>
        </w:tc>
        <w:tc>
          <w:tcPr>
            <w:tcW w:w="3681" w:type="dxa"/>
            <w:tcMar>
              <w:top w:w="113" w:type="dxa"/>
              <w:left w:w="113" w:type="dxa"/>
              <w:bottom w:w="0" w:type="dxa"/>
              <w:right w:w="113" w:type="dxa"/>
            </w:tcMar>
            <w:vAlign w:val="center"/>
          </w:tcPr>
          <w:p w14:paraId="56C1F221">
            <w:pPr>
              <w:bidi w:val="0"/>
              <w:ind w:firstLine="480" w:firstLineChars="200"/>
              <w:jc w:val="left"/>
              <w:rPr>
                <w:rFonts w:hint="eastAsia"/>
              </w:rPr>
            </w:pPr>
            <w:r>
              <w:rPr>
                <w:rFonts w:hint="eastAsia"/>
              </w:rPr>
              <w:t>覆盖场景生成、全身遥操作、高维控制和力位混合；UniFP获CoRL 2025最佳论文</w:t>
            </w:r>
          </w:p>
        </w:tc>
      </w:tr>
      <w:tr w14:paraId="0C8CA90C">
        <w:trPr>
          <w:cantSplit/>
          <w:jc w:val="center"/>
        </w:trPr>
        <w:tc>
          <w:tcPr>
            <w:tcW w:w="2250" w:type="dxa"/>
            <w:tcMar>
              <w:top w:w="113" w:type="dxa"/>
              <w:left w:w="113" w:type="dxa"/>
              <w:bottom w:w="0" w:type="dxa"/>
              <w:right w:w="113" w:type="dxa"/>
            </w:tcMar>
            <w:vAlign w:val="center"/>
          </w:tcPr>
          <w:p w14:paraId="119F616D">
            <w:pPr>
              <w:bidi w:val="0"/>
              <w:jc w:val="center"/>
              <w:rPr>
                <w:rFonts w:hint="eastAsia"/>
              </w:rPr>
            </w:pPr>
            <w:r>
              <w:rPr>
                <w:rFonts w:hint="eastAsia"/>
              </w:rPr>
              <w:t>2026</w:t>
            </w:r>
          </w:p>
        </w:tc>
        <w:tc>
          <w:tcPr>
            <w:tcW w:w="3710" w:type="dxa"/>
            <w:tcMar>
              <w:top w:w="113" w:type="dxa"/>
              <w:left w:w="113" w:type="dxa"/>
              <w:bottom w:w="0" w:type="dxa"/>
              <w:right w:w="113" w:type="dxa"/>
            </w:tcMar>
            <w:vAlign w:val="center"/>
          </w:tcPr>
          <w:p w14:paraId="6C4E0898">
            <w:pPr>
              <w:bidi w:val="0"/>
              <w:jc w:val="center"/>
              <w:rPr>
                <w:rFonts w:hint="eastAsia"/>
              </w:rPr>
            </w:pPr>
            <w:r>
              <w:rPr>
                <w:rFonts w:hint="eastAsia"/>
              </w:rPr>
              <w:t>OmniXtreme</w:t>
            </w:r>
          </w:p>
          <w:p w14:paraId="4BFF40D4">
            <w:pPr>
              <w:bidi w:val="0"/>
              <w:jc w:val="center"/>
              <w:rPr>
                <w:rFonts w:hint="eastAsia"/>
              </w:rPr>
            </w:pPr>
            <w:r>
              <w:rPr>
                <w:rFonts w:hint="eastAsia"/>
              </w:rPr>
              <w:t>及公司化产品迭代</w:t>
            </w:r>
          </w:p>
        </w:tc>
        <w:tc>
          <w:tcPr>
            <w:tcW w:w="3681" w:type="dxa"/>
            <w:tcMar>
              <w:top w:w="113" w:type="dxa"/>
              <w:left w:w="113" w:type="dxa"/>
              <w:bottom w:w="0" w:type="dxa"/>
              <w:right w:w="113" w:type="dxa"/>
            </w:tcMar>
            <w:vAlign w:val="center"/>
          </w:tcPr>
          <w:p w14:paraId="38D6FEAA">
            <w:pPr>
              <w:bidi w:val="0"/>
              <w:ind w:firstLine="480" w:firstLineChars="200"/>
              <w:jc w:val="left"/>
              <w:rPr>
                <w:rFonts w:hint="eastAsia"/>
              </w:rPr>
            </w:pPr>
            <w:r>
              <w:rPr>
                <w:rFonts w:hint="eastAsia"/>
              </w:rPr>
              <w:t>强化跨动作和高动态全身控制，并向数据系统、通脑和场景交付转化</w:t>
            </w:r>
          </w:p>
        </w:tc>
      </w:tr>
    </w:tbl>
    <w:p w14:paraId="03F4957E">
      <w:pPr>
        <w:rPr>
          <w:rFonts w:hint="default"/>
          <w:lang w:val="en-US" w:eastAsia="zh-CN"/>
        </w:rPr>
      </w:pPr>
      <w:r>
        <w:rPr>
          <w:rFonts w:hint="default"/>
          <w:lang w:val="en-US" w:eastAsia="zh-CN"/>
        </w:rPr>
        <w:br w:type="page"/>
      </w:r>
    </w:p>
    <w:p w14:paraId="73A1898D">
      <w:pPr>
        <w:pStyle w:val="5"/>
        <w:ind w:firstLine="0"/>
      </w:pPr>
      <w:bookmarkStart w:id="25" w:name="_Toc1143917680"/>
      <w:r>
        <w:t>3.6 知识产权及数据权属</w:t>
      </w:r>
      <w:bookmarkEnd w:id="25"/>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3"/>
        <w:gridCol w:w="6116"/>
      </w:tblGrid>
      <w:tr w14:paraId="5EE976A2">
        <w:trPr>
          <w:cantSplit/>
          <w:tblHeader/>
          <w:jc w:val="center"/>
        </w:trPr>
        <w:tc>
          <w:tcPr>
            <w:tcW w:w="1863" w:type="pct"/>
            <w:shd w:val="clear" w:color="auto" w:fill="D9D9D9"/>
            <w:tcMar>
              <w:top w:w="113" w:type="dxa"/>
              <w:left w:w="113" w:type="dxa"/>
              <w:bottom w:w="57" w:type="dxa"/>
              <w:right w:w="113" w:type="dxa"/>
            </w:tcMar>
            <w:vAlign w:val="center"/>
          </w:tcPr>
          <w:p w14:paraId="08D28648">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事项</w:t>
            </w:r>
          </w:p>
        </w:tc>
        <w:tc>
          <w:tcPr>
            <w:tcW w:w="3136" w:type="pct"/>
            <w:shd w:val="clear" w:color="auto" w:fill="D9D9D9"/>
            <w:tcMar>
              <w:top w:w="113" w:type="dxa"/>
              <w:left w:w="113" w:type="dxa"/>
              <w:bottom w:w="57" w:type="dxa"/>
              <w:right w:w="113" w:type="dxa"/>
            </w:tcMar>
            <w:vAlign w:val="center"/>
          </w:tcPr>
          <w:p w14:paraId="1C332522">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截至</w:t>
            </w:r>
            <w:r>
              <w:rPr>
                <w:rFonts w:hint="eastAsia" w:ascii="仿宋_GB2312" w:hAnsi="仿宋_GB2312" w:eastAsia="仿宋_GB2312" w:cs="仿宋_GB2312"/>
                <w:b/>
                <w:sz w:val="24"/>
                <w:szCs w:val="24"/>
                <w:lang w:val="en-US" w:eastAsia="zh-CN"/>
              </w:rPr>
              <w:t>报告</w:t>
            </w:r>
            <w:r>
              <w:rPr>
                <w:rFonts w:hint="eastAsia" w:ascii="仿宋_GB2312" w:hAnsi="仿宋_GB2312" w:eastAsia="仿宋_GB2312" w:cs="仿宋_GB2312"/>
                <w:b/>
                <w:sz w:val="24"/>
                <w:szCs w:val="24"/>
              </w:rPr>
              <w:t>日情况</w:t>
            </w:r>
          </w:p>
        </w:tc>
      </w:tr>
      <w:tr w14:paraId="11DEBF39">
        <w:trPr>
          <w:cantSplit/>
          <w:jc w:val="center"/>
        </w:trPr>
        <w:tc>
          <w:tcPr>
            <w:tcW w:w="1863" w:type="pct"/>
            <w:tcMar>
              <w:top w:w="113" w:type="dxa"/>
              <w:left w:w="113" w:type="dxa"/>
              <w:bottom w:w="0" w:type="dxa"/>
              <w:right w:w="113" w:type="dxa"/>
            </w:tcMar>
            <w:vAlign w:val="center"/>
          </w:tcPr>
          <w:p w14:paraId="6CA73F03">
            <w:pPr>
              <w:bidi w:val="0"/>
              <w:jc w:val="center"/>
              <w:rPr>
                <w:rFonts w:hint="eastAsia"/>
              </w:rPr>
            </w:pPr>
            <w:r>
              <w:rPr>
                <w:rFonts w:hint="eastAsia"/>
              </w:rPr>
              <w:t>授权权利</w:t>
            </w:r>
          </w:p>
        </w:tc>
        <w:tc>
          <w:tcPr>
            <w:tcW w:w="3136" w:type="pct"/>
            <w:tcMar>
              <w:top w:w="113" w:type="dxa"/>
              <w:left w:w="113" w:type="dxa"/>
              <w:bottom w:w="0" w:type="dxa"/>
              <w:right w:w="113" w:type="dxa"/>
            </w:tcMar>
            <w:vAlign w:val="center"/>
          </w:tcPr>
          <w:p w14:paraId="58ADEF50">
            <w:pPr>
              <w:bidi w:val="0"/>
              <w:jc w:val="center"/>
              <w:rPr>
                <w:rFonts w:hint="eastAsia"/>
              </w:rPr>
            </w:pPr>
            <w:r>
              <w:rPr>
                <w:rFonts w:hint="eastAsia"/>
              </w:rPr>
              <w:t>公司名下无已授权专利、软件著作权或注册商标</w:t>
            </w:r>
          </w:p>
        </w:tc>
      </w:tr>
      <w:tr w14:paraId="090F51B0">
        <w:trPr>
          <w:cantSplit/>
          <w:jc w:val="center"/>
        </w:trPr>
        <w:tc>
          <w:tcPr>
            <w:tcW w:w="1863" w:type="pct"/>
            <w:tcMar>
              <w:top w:w="113" w:type="dxa"/>
              <w:left w:w="113" w:type="dxa"/>
              <w:bottom w:w="0" w:type="dxa"/>
              <w:right w:w="113" w:type="dxa"/>
            </w:tcMar>
            <w:vAlign w:val="center"/>
          </w:tcPr>
          <w:p w14:paraId="4C1C093A">
            <w:pPr>
              <w:bidi w:val="0"/>
              <w:jc w:val="center"/>
              <w:rPr>
                <w:rFonts w:hint="eastAsia"/>
              </w:rPr>
            </w:pPr>
            <w:r>
              <w:rPr>
                <w:rFonts w:hint="eastAsia"/>
              </w:rPr>
              <w:t>专利储备</w:t>
            </w:r>
          </w:p>
        </w:tc>
        <w:tc>
          <w:tcPr>
            <w:tcW w:w="3136" w:type="pct"/>
            <w:tcMar>
              <w:top w:w="113" w:type="dxa"/>
              <w:left w:w="113" w:type="dxa"/>
              <w:bottom w:w="0" w:type="dxa"/>
              <w:right w:w="113" w:type="dxa"/>
            </w:tcMar>
            <w:vAlign w:val="center"/>
          </w:tcPr>
          <w:p w14:paraId="6B9CAAAB">
            <w:pPr>
              <w:bidi w:val="0"/>
              <w:jc w:val="center"/>
              <w:rPr>
                <w:rFonts w:hint="eastAsia"/>
              </w:rPr>
            </w:pPr>
            <w:r>
              <w:rPr>
                <w:rFonts w:hint="eastAsia"/>
              </w:rPr>
              <w:t>6项专利处于撰写或检索阶段，涉及动捕设备、手部动捕、外骨骼映射、单目全身关节估计和末端快换机构</w:t>
            </w:r>
          </w:p>
        </w:tc>
      </w:tr>
      <w:tr w14:paraId="30D68ADF">
        <w:trPr>
          <w:cantSplit/>
          <w:jc w:val="center"/>
        </w:trPr>
        <w:tc>
          <w:tcPr>
            <w:tcW w:w="1863" w:type="pct"/>
            <w:tcMar>
              <w:top w:w="113" w:type="dxa"/>
              <w:left w:w="113" w:type="dxa"/>
              <w:bottom w:w="0" w:type="dxa"/>
              <w:right w:w="113" w:type="dxa"/>
            </w:tcMar>
            <w:vAlign w:val="center"/>
          </w:tcPr>
          <w:p w14:paraId="03C54EEA">
            <w:pPr>
              <w:bidi w:val="0"/>
              <w:jc w:val="center"/>
              <w:rPr>
                <w:rFonts w:hint="eastAsia"/>
              </w:rPr>
            </w:pPr>
            <w:r>
              <w:rPr>
                <w:rFonts w:hint="eastAsia"/>
              </w:rPr>
              <w:t>职务发明</w:t>
            </w:r>
          </w:p>
        </w:tc>
        <w:tc>
          <w:tcPr>
            <w:tcW w:w="3136" w:type="pct"/>
            <w:tcMar>
              <w:top w:w="113" w:type="dxa"/>
              <w:left w:w="113" w:type="dxa"/>
              <w:bottom w:w="0" w:type="dxa"/>
              <w:right w:w="113" w:type="dxa"/>
            </w:tcMar>
            <w:vAlign w:val="center"/>
          </w:tcPr>
          <w:p w14:paraId="72266969">
            <w:pPr>
              <w:bidi w:val="0"/>
              <w:jc w:val="center"/>
              <w:rPr>
                <w:rFonts w:hint="eastAsia"/>
              </w:rPr>
            </w:pPr>
            <w:r>
              <w:rPr>
                <w:rFonts w:hint="eastAsia"/>
              </w:rPr>
              <w:t>马晓健2026年3月31日离职；</w:t>
            </w:r>
          </w:p>
          <w:p w14:paraId="5BB7F7A1">
            <w:pPr>
              <w:bidi w:val="0"/>
              <w:jc w:val="center"/>
              <w:rPr>
                <w:rFonts w:hint="eastAsia"/>
              </w:rPr>
            </w:pPr>
            <w:r>
              <w:rPr>
                <w:rFonts w:hint="eastAsia"/>
              </w:rPr>
              <w:t>刘航欣、黄思远截至</w:t>
            </w:r>
            <w:r>
              <w:rPr>
                <w:rFonts w:hint="eastAsia"/>
                <w:lang w:val="en-US" w:eastAsia="zh-CN"/>
              </w:rPr>
              <w:t>2026年</w:t>
            </w:r>
            <w:r>
              <w:rPr>
                <w:rFonts w:hint="eastAsia"/>
              </w:rPr>
              <w:t>4月仍在通研院任职</w:t>
            </w:r>
          </w:p>
        </w:tc>
      </w:tr>
      <w:tr w14:paraId="67600C4D">
        <w:trPr>
          <w:cantSplit/>
          <w:jc w:val="center"/>
        </w:trPr>
        <w:tc>
          <w:tcPr>
            <w:tcW w:w="1863" w:type="pct"/>
            <w:tcMar>
              <w:top w:w="113" w:type="dxa"/>
              <w:left w:w="113" w:type="dxa"/>
              <w:bottom w:w="0" w:type="dxa"/>
              <w:right w:w="113" w:type="dxa"/>
            </w:tcMar>
            <w:vAlign w:val="center"/>
          </w:tcPr>
          <w:p w14:paraId="61FBACA9">
            <w:pPr>
              <w:bidi w:val="0"/>
              <w:jc w:val="center"/>
              <w:rPr>
                <w:rFonts w:hint="eastAsia"/>
              </w:rPr>
            </w:pPr>
            <w:r>
              <w:rPr>
                <w:rFonts w:hint="eastAsia"/>
              </w:rPr>
              <w:t>开源与第三方资产</w:t>
            </w:r>
          </w:p>
        </w:tc>
        <w:tc>
          <w:tcPr>
            <w:tcW w:w="3136" w:type="pct"/>
            <w:tcMar>
              <w:top w:w="113" w:type="dxa"/>
              <w:left w:w="113" w:type="dxa"/>
              <w:bottom w:w="0" w:type="dxa"/>
              <w:right w:w="113" w:type="dxa"/>
            </w:tcMar>
            <w:vAlign w:val="center"/>
          </w:tcPr>
          <w:p w14:paraId="0BCBC928">
            <w:pPr>
              <w:bidi w:val="0"/>
              <w:jc w:val="center"/>
              <w:rPr>
                <w:rFonts w:hint="eastAsia"/>
              </w:rPr>
            </w:pPr>
            <w:r>
              <w:rPr>
                <w:rFonts w:hint="eastAsia"/>
              </w:rPr>
              <w:t>技术资料使用Objaverse、Infinigen、MetaScene、</w:t>
            </w:r>
          </w:p>
          <w:p w14:paraId="50E82922">
            <w:pPr>
              <w:bidi w:val="0"/>
              <w:jc w:val="center"/>
              <w:rPr>
                <w:rFonts w:hint="eastAsia"/>
              </w:rPr>
            </w:pPr>
            <w:r>
              <w:rPr>
                <w:rFonts w:hint="eastAsia"/>
              </w:rPr>
              <w:t>3D FUTURE等数据资产和开源工具</w:t>
            </w:r>
          </w:p>
        </w:tc>
      </w:tr>
      <w:tr w14:paraId="56861787">
        <w:trPr>
          <w:cantSplit/>
          <w:jc w:val="center"/>
        </w:trPr>
        <w:tc>
          <w:tcPr>
            <w:tcW w:w="1863" w:type="pct"/>
            <w:tcMar>
              <w:top w:w="113" w:type="dxa"/>
              <w:left w:w="113" w:type="dxa"/>
              <w:bottom w:w="0" w:type="dxa"/>
              <w:right w:w="113" w:type="dxa"/>
            </w:tcMar>
            <w:vAlign w:val="center"/>
          </w:tcPr>
          <w:p w14:paraId="20DF9272">
            <w:pPr>
              <w:bidi w:val="0"/>
              <w:jc w:val="center"/>
              <w:rPr>
                <w:rFonts w:hint="eastAsia"/>
              </w:rPr>
            </w:pPr>
            <w:r>
              <w:rPr>
                <w:rFonts w:hint="eastAsia"/>
              </w:rPr>
              <w:t>客户/场景数据</w:t>
            </w:r>
          </w:p>
        </w:tc>
        <w:tc>
          <w:tcPr>
            <w:tcW w:w="3136" w:type="pct"/>
            <w:tcMar>
              <w:top w:w="113" w:type="dxa"/>
              <w:left w:w="113" w:type="dxa"/>
              <w:bottom w:w="0" w:type="dxa"/>
              <w:right w:w="113" w:type="dxa"/>
            </w:tcMar>
            <w:vAlign w:val="center"/>
          </w:tcPr>
          <w:p w14:paraId="368B5B71">
            <w:pPr>
              <w:bidi w:val="0"/>
              <w:jc w:val="center"/>
              <w:rPr>
                <w:rFonts w:hint="eastAsia"/>
              </w:rPr>
            </w:pPr>
            <w:r>
              <w:rPr>
                <w:rFonts w:hint="eastAsia"/>
              </w:rPr>
              <w:t>未来将采集工厂、巡检和遥操作数据</w:t>
            </w:r>
          </w:p>
        </w:tc>
      </w:tr>
    </w:tbl>
    <w:p w14:paraId="0374DCA9">
      <w:pPr>
        <w:spacing w:after="0"/>
        <w:jc w:val="center"/>
      </w:pPr>
    </w:p>
    <w:p w14:paraId="500D4A89">
      <w:pPr>
        <w:pStyle w:val="4"/>
        <w:ind w:firstLine="0"/>
      </w:pPr>
      <w:bookmarkStart w:id="26" w:name="_Toc1550839816"/>
      <w:r>
        <w:t>4、业务情况</w:t>
      </w:r>
      <w:bookmarkEnd w:id="26"/>
    </w:p>
    <w:p w14:paraId="7A802A7F">
      <w:pPr>
        <w:pStyle w:val="5"/>
        <w:ind w:firstLine="0"/>
      </w:pPr>
      <w:bookmarkStart w:id="27" w:name="_Toc955763873"/>
      <w:r>
        <w:t>4.1 商业模式与销售策略</w:t>
      </w:r>
      <w:bookmarkEnd w:id="27"/>
    </w:p>
    <w:p w14:paraId="52665290">
      <w:pPr>
        <w:bidi w:val="0"/>
        <w:ind w:firstLine="480" w:firstLineChars="200"/>
      </w:pPr>
      <w:r>
        <w:rPr>
          <w:rFonts w:hint="eastAsia"/>
        </w:rPr>
        <w:t>公司计划采取“数据基础设施→机器人基础模型→Physical AI平台”的递进路径</w:t>
      </w:r>
      <w:r>
        <w:rPr>
          <w:rFonts w:hint="eastAsia"/>
          <w:lang w:eastAsia="zh-CN"/>
        </w:rPr>
        <w:t>。</w:t>
      </w:r>
      <w:r>
        <w:t>早期通过数据采集设备、科研课题、场景PoC和二开项目形成现金流并积累训练数据；中期与本体厂商共同交付通脑一体机或按台授权；长期在技术成熟和融资充足时探索标准人形本体。该路径逻辑成立，但产品线较多，若同时推进自研本体、平台授权和场景总包，可能分散研发和资金。</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7"/>
        <w:gridCol w:w="2439"/>
        <w:gridCol w:w="2439"/>
        <w:gridCol w:w="2439"/>
      </w:tblGrid>
      <w:tr w14:paraId="089272EA">
        <w:trPr>
          <w:cantSplit/>
          <w:tblHeader/>
          <w:jc w:val="center"/>
        </w:trPr>
        <w:tc>
          <w:tcPr>
            <w:tcW w:w="2207" w:type="dxa"/>
            <w:shd w:val="clear" w:color="auto" w:fill="D9D9D9"/>
            <w:tcMar>
              <w:top w:w="113" w:type="dxa"/>
              <w:left w:w="113" w:type="dxa"/>
              <w:bottom w:w="57" w:type="dxa"/>
              <w:right w:w="113" w:type="dxa"/>
            </w:tcMar>
            <w:vAlign w:val="center"/>
          </w:tcPr>
          <w:p w14:paraId="77405392">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阶段</w:t>
            </w:r>
          </w:p>
        </w:tc>
        <w:tc>
          <w:tcPr>
            <w:tcW w:w="2439" w:type="dxa"/>
            <w:shd w:val="clear" w:color="auto" w:fill="D9D9D9"/>
            <w:tcMar>
              <w:top w:w="113" w:type="dxa"/>
              <w:left w:w="113" w:type="dxa"/>
              <w:bottom w:w="57" w:type="dxa"/>
              <w:right w:w="113" w:type="dxa"/>
            </w:tcMar>
            <w:vAlign w:val="center"/>
          </w:tcPr>
          <w:p w14:paraId="5486DB5A">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主要产品</w:t>
            </w:r>
          </w:p>
        </w:tc>
        <w:tc>
          <w:tcPr>
            <w:tcW w:w="2439" w:type="dxa"/>
            <w:shd w:val="clear" w:color="auto" w:fill="D9D9D9"/>
            <w:tcMar>
              <w:top w:w="113" w:type="dxa"/>
              <w:left w:w="113" w:type="dxa"/>
              <w:bottom w:w="57" w:type="dxa"/>
              <w:right w:w="113" w:type="dxa"/>
            </w:tcMar>
            <w:vAlign w:val="center"/>
          </w:tcPr>
          <w:p w14:paraId="5E1233D7">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收入来源</w:t>
            </w:r>
          </w:p>
        </w:tc>
        <w:tc>
          <w:tcPr>
            <w:tcW w:w="2439" w:type="dxa"/>
            <w:shd w:val="clear" w:color="auto" w:fill="D9D9D9"/>
            <w:tcMar>
              <w:top w:w="113" w:type="dxa"/>
              <w:left w:w="113" w:type="dxa"/>
              <w:bottom w:w="57" w:type="dxa"/>
              <w:right w:w="113" w:type="dxa"/>
            </w:tcMar>
            <w:vAlign w:val="center"/>
          </w:tcPr>
          <w:p w14:paraId="661B45B5">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关键验证</w:t>
            </w:r>
          </w:p>
        </w:tc>
      </w:tr>
      <w:tr w14:paraId="55FA0FEA">
        <w:trPr>
          <w:cantSplit/>
          <w:jc w:val="center"/>
        </w:trPr>
        <w:tc>
          <w:tcPr>
            <w:tcW w:w="2207" w:type="dxa"/>
            <w:tcMar>
              <w:top w:w="113" w:type="dxa"/>
              <w:left w:w="113" w:type="dxa"/>
              <w:bottom w:w="0" w:type="dxa"/>
              <w:right w:w="113" w:type="dxa"/>
            </w:tcMar>
            <w:vAlign w:val="center"/>
          </w:tcPr>
          <w:p w14:paraId="278EADBB">
            <w:pPr>
              <w:bidi w:val="0"/>
              <w:jc w:val="center"/>
              <w:rPr>
                <w:rFonts w:hint="eastAsia"/>
              </w:rPr>
            </w:pPr>
            <w:r>
              <w:rPr>
                <w:rFonts w:hint="eastAsia"/>
              </w:rPr>
              <w:t>2026</w:t>
            </w:r>
          </w:p>
        </w:tc>
        <w:tc>
          <w:tcPr>
            <w:tcW w:w="2439" w:type="dxa"/>
            <w:tcMar>
              <w:top w:w="113" w:type="dxa"/>
              <w:left w:w="113" w:type="dxa"/>
              <w:bottom w:w="0" w:type="dxa"/>
              <w:right w:w="113" w:type="dxa"/>
            </w:tcMar>
            <w:vAlign w:val="center"/>
          </w:tcPr>
          <w:p w14:paraId="459DA1F9">
            <w:pPr>
              <w:bidi w:val="0"/>
              <w:jc w:val="center"/>
              <w:rPr>
                <w:rFonts w:hint="eastAsia"/>
              </w:rPr>
            </w:pPr>
            <w:r>
              <w:rPr>
                <w:rFonts w:hint="eastAsia"/>
              </w:rPr>
              <w:t>数采系统、</w:t>
            </w:r>
          </w:p>
          <w:p w14:paraId="3AF1453A">
            <w:pPr>
              <w:bidi w:val="0"/>
              <w:jc w:val="center"/>
              <w:rPr>
                <w:rFonts w:hint="eastAsia"/>
              </w:rPr>
            </w:pPr>
            <w:r>
              <w:rPr>
                <w:rFonts w:hint="eastAsia"/>
              </w:rPr>
              <w:t>生态项目、PoC</w:t>
            </w:r>
          </w:p>
        </w:tc>
        <w:tc>
          <w:tcPr>
            <w:tcW w:w="2439" w:type="dxa"/>
            <w:tcMar>
              <w:top w:w="113" w:type="dxa"/>
              <w:left w:w="113" w:type="dxa"/>
              <w:bottom w:w="0" w:type="dxa"/>
              <w:right w:w="113" w:type="dxa"/>
            </w:tcMar>
            <w:vAlign w:val="center"/>
          </w:tcPr>
          <w:p w14:paraId="5A171CA2">
            <w:pPr>
              <w:bidi w:val="0"/>
              <w:jc w:val="center"/>
              <w:rPr>
                <w:rFonts w:hint="eastAsia"/>
              </w:rPr>
            </w:pPr>
            <w:r>
              <w:rPr>
                <w:rFonts w:hint="eastAsia"/>
              </w:rPr>
              <w:t>设备销售、</w:t>
            </w:r>
          </w:p>
          <w:p w14:paraId="7122E75F">
            <w:pPr>
              <w:bidi w:val="0"/>
              <w:jc w:val="center"/>
              <w:rPr>
                <w:rFonts w:hint="eastAsia"/>
              </w:rPr>
            </w:pPr>
            <w:r>
              <w:rPr>
                <w:rFonts w:hint="eastAsia"/>
              </w:rPr>
              <w:t>研发服务、项目分润</w:t>
            </w:r>
          </w:p>
        </w:tc>
        <w:tc>
          <w:tcPr>
            <w:tcW w:w="2439" w:type="dxa"/>
            <w:tcMar>
              <w:top w:w="113" w:type="dxa"/>
              <w:left w:w="113" w:type="dxa"/>
              <w:bottom w:w="0" w:type="dxa"/>
              <w:right w:w="113" w:type="dxa"/>
            </w:tcMar>
            <w:vAlign w:val="center"/>
          </w:tcPr>
          <w:p w14:paraId="44427B62">
            <w:pPr>
              <w:bidi w:val="0"/>
              <w:jc w:val="center"/>
              <w:rPr>
                <w:rFonts w:hint="eastAsia"/>
              </w:rPr>
            </w:pPr>
            <w:r>
              <w:rPr>
                <w:rFonts w:hint="eastAsia"/>
              </w:rPr>
              <w:t>首批合同、交付验收、回款与毛利</w:t>
            </w:r>
          </w:p>
        </w:tc>
      </w:tr>
      <w:tr w14:paraId="6F51C21E">
        <w:trPr>
          <w:cantSplit/>
          <w:jc w:val="center"/>
        </w:trPr>
        <w:tc>
          <w:tcPr>
            <w:tcW w:w="2207" w:type="dxa"/>
            <w:tcMar>
              <w:top w:w="113" w:type="dxa"/>
              <w:left w:w="113" w:type="dxa"/>
              <w:bottom w:w="0" w:type="dxa"/>
              <w:right w:w="113" w:type="dxa"/>
            </w:tcMar>
            <w:vAlign w:val="center"/>
          </w:tcPr>
          <w:p w14:paraId="69DEEA05">
            <w:pPr>
              <w:bidi w:val="0"/>
              <w:jc w:val="center"/>
              <w:rPr>
                <w:rFonts w:hint="eastAsia"/>
              </w:rPr>
            </w:pPr>
            <w:r>
              <w:rPr>
                <w:rFonts w:hint="eastAsia"/>
              </w:rPr>
              <w:t>2027—2028</w:t>
            </w:r>
          </w:p>
        </w:tc>
        <w:tc>
          <w:tcPr>
            <w:tcW w:w="2439" w:type="dxa"/>
            <w:tcMar>
              <w:top w:w="113" w:type="dxa"/>
              <w:left w:w="113" w:type="dxa"/>
              <w:bottom w:w="0" w:type="dxa"/>
              <w:right w:w="113" w:type="dxa"/>
            </w:tcMar>
            <w:vAlign w:val="center"/>
          </w:tcPr>
          <w:p w14:paraId="35584B25">
            <w:pPr>
              <w:bidi w:val="0"/>
              <w:jc w:val="center"/>
              <w:rPr>
                <w:rFonts w:hint="eastAsia"/>
              </w:rPr>
            </w:pPr>
            <w:r>
              <w:rPr>
                <w:rFonts w:hint="eastAsia"/>
              </w:rPr>
              <w:t>通脑授权、</w:t>
            </w:r>
          </w:p>
          <w:p w14:paraId="6548A396">
            <w:pPr>
              <w:bidi w:val="0"/>
              <w:jc w:val="center"/>
              <w:rPr>
                <w:rFonts w:hint="eastAsia"/>
              </w:rPr>
            </w:pPr>
            <w:r>
              <w:rPr>
                <w:rFonts w:hint="eastAsia"/>
              </w:rPr>
              <w:t>一体机、特种定制</w:t>
            </w:r>
          </w:p>
        </w:tc>
        <w:tc>
          <w:tcPr>
            <w:tcW w:w="2439" w:type="dxa"/>
            <w:tcMar>
              <w:top w:w="113" w:type="dxa"/>
              <w:left w:w="113" w:type="dxa"/>
              <w:bottom w:w="0" w:type="dxa"/>
              <w:right w:w="113" w:type="dxa"/>
            </w:tcMar>
            <w:vAlign w:val="center"/>
          </w:tcPr>
          <w:p w14:paraId="6619A188">
            <w:pPr>
              <w:bidi w:val="0"/>
              <w:jc w:val="center"/>
              <w:rPr>
                <w:rFonts w:hint="eastAsia"/>
              </w:rPr>
            </w:pPr>
            <w:r>
              <w:rPr>
                <w:rFonts w:hint="eastAsia"/>
              </w:rPr>
              <w:t>许可费、</w:t>
            </w:r>
          </w:p>
          <w:p w14:paraId="153F8F89">
            <w:pPr>
              <w:bidi w:val="0"/>
              <w:jc w:val="center"/>
              <w:rPr>
                <w:rFonts w:hint="eastAsia"/>
              </w:rPr>
            </w:pPr>
            <w:r>
              <w:rPr>
                <w:rFonts w:hint="eastAsia"/>
              </w:rPr>
              <w:t>整机差价、项目收入</w:t>
            </w:r>
          </w:p>
        </w:tc>
        <w:tc>
          <w:tcPr>
            <w:tcW w:w="2439" w:type="dxa"/>
            <w:tcMar>
              <w:top w:w="113" w:type="dxa"/>
              <w:left w:w="113" w:type="dxa"/>
              <w:bottom w:w="0" w:type="dxa"/>
              <w:right w:w="113" w:type="dxa"/>
            </w:tcMar>
            <w:vAlign w:val="center"/>
          </w:tcPr>
          <w:p w14:paraId="39E765CC">
            <w:pPr>
              <w:bidi w:val="0"/>
              <w:jc w:val="center"/>
              <w:rPr>
                <w:rFonts w:hint="eastAsia"/>
              </w:rPr>
            </w:pPr>
            <w:r>
              <w:rPr>
                <w:rFonts w:hint="eastAsia"/>
              </w:rPr>
              <w:t>跨本体复用、销售周期、部署成本与续费</w:t>
            </w:r>
          </w:p>
        </w:tc>
      </w:tr>
      <w:tr w14:paraId="65503585">
        <w:trPr>
          <w:cantSplit/>
          <w:jc w:val="center"/>
        </w:trPr>
        <w:tc>
          <w:tcPr>
            <w:tcW w:w="2207" w:type="dxa"/>
            <w:tcMar>
              <w:top w:w="113" w:type="dxa"/>
              <w:left w:w="113" w:type="dxa"/>
              <w:bottom w:w="0" w:type="dxa"/>
              <w:right w:w="113" w:type="dxa"/>
            </w:tcMar>
            <w:vAlign w:val="center"/>
          </w:tcPr>
          <w:p w14:paraId="46C02D58">
            <w:pPr>
              <w:bidi w:val="0"/>
              <w:jc w:val="center"/>
              <w:rPr>
                <w:rFonts w:hint="eastAsia"/>
              </w:rPr>
            </w:pPr>
            <w:r>
              <w:rPr>
                <w:rFonts w:hint="eastAsia"/>
              </w:rPr>
              <w:t>2029以后</w:t>
            </w:r>
          </w:p>
        </w:tc>
        <w:tc>
          <w:tcPr>
            <w:tcW w:w="2439" w:type="dxa"/>
            <w:tcMar>
              <w:top w:w="113" w:type="dxa"/>
              <w:left w:w="113" w:type="dxa"/>
              <w:bottom w:w="0" w:type="dxa"/>
              <w:right w:w="113" w:type="dxa"/>
            </w:tcMar>
            <w:vAlign w:val="center"/>
          </w:tcPr>
          <w:p w14:paraId="1CFC2BAA">
            <w:pPr>
              <w:bidi w:val="0"/>
              <w:jc w:val="center"/>
              <w:rPr>
                <w:rFonts w:hint="eastAsia"/>
                <w:sz w:val="24"/>
                <w:szCs w:val="24"/>
              </w:rPr>
            </w:pPr>
            <w:r>
              <w:rPr>
                <w:rFonts w:hint="eastAsia"/>
                <w:sz w:val="24"/>
                <w:szCs w:val="24"/>
              </w:rPr>
              <w:t>规模化通脑</w:t>
            </w:r>
          </w:p>
          <w:p w14:paraId="58AB0441">
            <w:pPr>
              <w:bidi w:val="0"/>
              <w:jc w:val="center"/>
              <w:rPr>
                <w:rFonts w:hint="eastAsia"/>
              </w:rPr>
            </w:pPr>
            <w:r>
              <w:rPr>
                <w:rFonts w:hint="eastAsia"/>
                <w:sz w:val="24"/>
                <w:szCs w:val="24"/>
              </w:rPr>
              <w:t>和标准人形</w:t>
            </w:r>
          </w:p>
        </w:tc>
        <w:tc>
          <w:tcPr>
            <w:tcW w:w="2439" w:type="dxa"/>
            <w:tcMar>
              <w:top w:w="113" w:type="dxa"/>
              <w:left w:w="113" w:type="dxa"/>
              <w:bottom w:w="0" w:type="dxa"/>
              <w:right w:w="113" w:type="dxa"/>
            </w:tcMar>
            <w:vAlign w:val="center"/>
          </w:tcPr>
          <w:p w14:paraId="594E07DE">
            <w:pPr>
              <w:bidi w:val="0"/>
              <w:jc w:val="center"/>
              <w:rPr>
                <w:rFonts w:hint="eastAsia"/>
              </w:rPr>
            </w:pPr>
            <w:r>
              <w:rPr>
                <w:rFonts w:hint="eastAsia"/>
              </w:rPr>
              <w:t>平台化授权</w:t>
            </w:r>
          </w:p>
          <w:p w14:paraId="6D626EB5">
            <w:pPr>
              <w:bidi w:val="0"/>
              <w:jc w:val="center"/>
              <w:rPr>
                <w:rFonts w:hint="eastAsia"/>
              </w:rPr>
            </w:pPr>
            <w:r>
              <w:rPr>
                <w:rFonts w:hint="eastAsia"/>
              </w:rPr>
              <w:t>及批量整机</w:t>
            </w:r>
          </w:p>
        </w:tc>
        <w:tc>
          <w:tcPr>
            <w:tcW w:w="2439" w:type="dxa"/>
            <w:tcMar>
              <w:top w:w="113" w:type="dxa"/>
              <w:left w:w="113" w:type="dxa"/>
              <w:bottom w:w="0" w:type="dxa"/>
              <w:right w:w="113" w:type="dxa"/>
            </w:tcMar>
            <w:vAlign w:val="center"/>
          </w:tcPr>
          <w:p w14:paraId="39BFD6F8">
            <w:pPr>
              <w:bidi w:val="0"/>
              <w:jc w:val="center"/>
              <w:rPr>
                <w:rFonts w:hint="eastAsia"/>
              </w:rPr>
            </w:pPr>
            <w:r>
              <w:rPr>
                <w:rFonts w:hint="eastAsia"/>
              </w:rPr>
              <w:t>供应链、质量体系、售后和持续现金流</w:t>
            </w:r>
          </w:p>
        </w:tc>
      </w:tr>
    </w:tbl>
    <w:p w14:paraId="19B28649">
      <w:pPr>
        <w:pStyle w:val="5"/>
        <w:ind w:firstLine="0"/>
      </w:pPr>
      <w:bookmarkStart w:id="28" w:name="_Toc345733951"/>
      <w:r>
        <w:t>4.2 客户验证情况</w:t>
      </w:r>
      <w:bookmarkEnd w:id="28"/>
    </w:p>
    <w:p w14:paraId="3695C463">
      <w:pPr>
        <w:pStyle w:val="6"/>
        <w:ind w:firstLine="0"/>
      </w:pPr>
      <w:bookmarkStart w:id="29" w:name="_Toc1807249322"/>
      <w:r>
        <w:t>4.2.1 乐聚智能</w:t>
      </w:r>
      <w:bookmarkEnd w:id="29"/>
    </w:p>
    <w:p w14:paraId="72D3B7AF">
      <w:pPr>
        <w:bidi w:val="0"/>
        <w:ind w:firstLine="480" w:firstLineChars="200"/>
      </w:pPr>
      <w:r>
        <w:t>乐聚与团队此前通</w:t>
      </w:r>
      <w:r>
        <w:rPr>
          <w:sz w:val="24"/>
          <w:szCs w:val="24"/>
        </w:rPr>
        <w:t>过北京通研院</w:t>
      </w:r>
      <w:r>
        <w:t>开展多年横向课题合作，上一年度两个课题总金额约300余万元，并由小额项目逐步扩大合作。德塔UMI设备已进入待试用阶段，双方另有纵向课题、Loco-Manipulation和数据方向合作机会。乐聚同时明确，当前尚非大规模采购，是否形成商业订单取决于产品定义、竞争力和商品化进度；乐聚在大脑和数据方向亦会与其他供应商合作。</w:t>
      </w:r>
    </w:p>
    <w:p w14:paraId="652A2935">
      <w:pPr>
        <w:pStyle w:val="6"/>
        <w:ind w:firstLine="0"/>
      </w:pPr>
      <w:bookmarkStart w:id="30" w:name="_Toc430651686"/>
      <w:r>
        <w:t>4.2.2 宇树科技</w:t>
      </w:r>
      <w:bookmarkEnd w:id="30"/>
    </w:p>
    <w:p w14:paraId="4B7F35A5">
      <w:pPr>
        <w:bidi w:val="0"/>
        <w:ind w:firstLine="480" w:firstLineChars="200"/>
      </w:pPr>
      <w:r>
        <w:t>宇树访谈认可德塔团队在硬件、机械、软件、AI算法和大模型方面较为完整，并表示在客户二开需求、巡检或场景项目中可介绍合作伙伴，亦可支持由德塔中标后采购宇树本体。宇树更专注本体并依赖生态伙伴完成碎片化场景，但其合作伙伴数量较多，对德塔不存在排他或采购承诺；外部大脑只有在产品成熟时才可能被集成。</w:t>
      </w:r>
    </w:p>
    <w:p w14:paraId="5875A245">
      <w:pPr>
        <w:pStyle w:val="6"/>
        <w:ind w:firstLine="0"/>
      </w:pPr>
      <w:bookmarkStart w:id="31" w:name="_Toc942996212"/>
      <w:r>
        <w:t>4.2.3 智元机器人</w:t>
      </w:r>
      <w:bookmarkEnd w:id="31"/>
    </w:p>
    <w:p w14:paraId="4C5F0FB7">
      <w:pPr>
        <w:bidi w:val="0"/>
        <w:ind w:firstLine="480" w:firstLineChars="200"/>
      </w:pPr>
      <w:r>
        <w:t>智元为公司产业股东，投资逻辑包括团队在全身</w:t>
      </w:r>
      <w:r>
        <w:rPr>
          <w:rFonts w:hint="eastAsia"/>
          <w:lang w:val="en-US" w:eastAsia="zh-CN"/>
        </w:rPr>
        <w:t>L</w:t>
      </w:r>
      <w:r>
        <w:rPr>
          <w:rFonts w:hint="eastAsia"/>
        </w:rPr>
        <w:t>oco-</w:t>
      </w:r>
      <w:r>
        <w:t>Manipulation和本体落地方面的能力。智元愿意开放本体和场景，与德塔共同完成PoC，项目可由任一方承接。世界模型到Action的真实落地仍处探索阶段，智元自身也会研发大脑并持续投资其他团队；因此股东关系提升合作优先级，但不构成业务绑定。</w:t>
      </w:r>
    </w:p>
    <w:p w14:paraId="7476ACBD">
      <w:pPr>
        <w:pStyle w:val="6"/>
        <w:ind w:firstLine="0"/>
      </w:pPr>
      <w:bookmarkStart w:id="32" w:name="_Toc508020224"/>
      <w:r>
        <w:t>4.2.4 星海图</w:t>
      </w:r>
      <w:bookmarkEnd w:id="32"/>
    </w:p>
    <w:p w14:paraId="6FD11ABC">
      <w:pPr>
        <w:bidi w:val="0"/>
        <w:ind w:firstLine="480" w:firstLineChars="200"/>
      </w:pPr>
      <w:r>
        <w:t>星海图为公司产业股东，认可团队和Loco-Manipulation方向，愿意在双足本体与算法场景中互相提供线索并联合交付。其投资与业务分开，没有业务绑定或承诺。</w:t>
      </w:r>
    </w:p>
    <w:p w14:paraId="0F77F865">
      <w:pPr>
        <w:pStyle w:val="5"/>
        <w:ind w:firstLine="0"/>
      </w:pPr>
      <w:bookmarkStart w:id="33" w:name="_Toc2048407943"/>
      <w:r>
        <w:t>4.3 供应商、采购与成本情况</w:t>
      </w:r>
      <w:bookmarkEnd w:id="33"/>
    </w:p>
    <w:p w14:paraId="3D03448B">
      <w:pPr>
        <w:bidi w:val="0"/>
        <w:ind w:firstLine="480" w:firstLineChars="200"/>
      </w:pPr>
      <w:r>
        <w:t>公司尚未形成固定供应商体系，主要采购机器人本体、研发设备、云算力、办公场地和专业服务。截至报告日公司已签采购合同33份</w:t>
      </w:r>
      <w:r>
        <w:rPr>
          <w:rFonts w:hint="eastAsia"/>
          <w:lang w:eastAsia="zh-CN"/>
        </w:rPr>
        <w:t>，</w:t>
      </w:r>
      <w:r>
        <w:t>主要合同包括679平方米办公租赁、装修、视频制作、代理记账及法律顾问等。2026年4月研发台账显示两项研发项目投入合计289.76万元，其中云算力服务192万元、机器人系统设备和物料约88.81万元。</w:t>
      </w:r>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2"/>
        <w:gridCol w:w="6227"/>
      </w:tblGrid>
      <w:tr w14:paraId="62CFDD08">
        <w:trPr>
          <w:cantSplit/>
          <w:tblHeader/>
          <w:jc w:val="center"/>
        </w:trPr>
        <w:tc>
          <w:tcPr>
            <w:tcW w:w="1806" w:type="pct"/>
            <w:shd w:val="clear" w:color="auto" w:fill="D9D9D9"/>
            <w:tcMar>
              <w:top w:w="113" w:type="dxa"/>
              <w:left w:w="113" w:type="dxa"/>
              <w:bottom w:w="57" w:type="dxa"/>
              <w:right w:w="113" w:type="dxa"/>
            </w:tcMar>
            <w:vAlign w:val="center"/>
          </w:tcPr>
          <w:p w14:paraId="4736FEAD">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主要成本项</w:t>
            </w:r>
          </w:p>
        </w:tc>
        <w:tc>
          <w:tcPr>
            <w:tcW w:w="3193" w:type="pct"/>
            <w:shd w:val="clear" w:color="auto" w:fill="D9D9D9"/>
            <w:tcMar>
              <w:top w:w="113" w:type="dxa"/>
              <w:left w:w="113" w:type="dxa"/>
              <w:bottom w:w="57" w:type="dxa"/>
              <w:right w:w="113" w:type="dxa"/>
            </w:tcMar>
            <w:vAlign w:val="center"/>
          </w:tcPr>
          <w:p w14:paraId="7212A875">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金额/合同</w:t>
            </w:r>
          </w:p>
        </w:tc>
      </w:tr>
      <w:tr w14:paraId="540AB054">
        <w:trPr>
          <w:cantSplit/>
          <w:jc w:val="center"/>
        </w:trPr>
        <w:tc>
          <w:tcPr>
            <w:tcW w:w="1806" w:type="pct"/>
            <w:tcMar>
              <w:top w:w="113" w:type="dxa"/>
              <w:left w:w="113" w:type="dxa"/>
              <w:bottom w:w="0" w:type="dxa"/>
              <w:right w:w="113" w:type="dxa"/>
            </w:tcMar>
            <w:vAlign w:val="center"/>
          </w:tcPr>
          <w:p w14:paraId="65B6E9F0">
            <w:pPr>
              <w:bidi w:val="0"/>
              <w:jc w:val="center"/>
              <w:rPr>
                <w:rFonts w:hint="eastAsia"/>
              </w:rPr>
            </w:pPr>
            <w:r>
              <w:rPr>
                <w:rFonts w:hint="eastAsia"/>
              </w:rPr>
              <w:t>办公租赁</w:t>
            </w:r>
          </w:p>
        </w:tc>
        <w:tc>
          <w:tcPr>
            <w:tcW w:w="3193" w:type="pct"/>
            <w:tcMar>
              <w:top w:w="113" w:type="dxa"/>
              <w:left w:w="113" w:type="dxa"/>
              <w:bottom w:w="0" w:type="dxa"/>
              <w:right w:w="113" w:type="dxa"/>
            </w:tcMar>
            <w:vAlign w:val="center"/>
          </w:tcPr>
          <w:p w14:paraId="6905A3DE">
            <w:pPr>
              <w:bidi w:val="0"/>
              <w:jc w:val="center"/>
              <w:rPr>
                <w:rFonts w:hint="eastAsia"/>
              </w:rPr>
            </w:pPr>
            <w:r>
              <w:rPr>
                <w:rFonts w:hint="eastAsia"/>
              </w:rPr>
              <w:t>合同总额284.17万元；月租121.67元/平方米、</w:t>
            </w:r>
          </w:p>
          <w:p w14:paraId="06F2E108">
            <w:pPr>
              <w:bidi w:val="0"/>
              <w:jc w:val="center"/>
              <w:rPr>
                <w:rFonts w:hint="eastAsia"/>
              </w:rPr>
            </w:pPr>
            <w:r>
              <w:rPr>
                <w:rFonts w:hint="eastAsia"/>
              </w:rPr>
              <w:t>物业30元/平方米</w:t>
            </w:r>
          </w:p>
        </w:tc>
      </w:tr>
      <w:tr w14:paraId="070057A1">
        <w:trPr>
          <w:cantSplit/>
          <w:jc w:val="center"/>
        </w:trPr>
        <w:tc>
          <w:tcPr>
            <w:tcW w:w="1806" w:type="pct"/>
            <w:tcMar>
              <w:top w:w="113" w:type="dxa"/>
              <w:left w:w="113" w:type="dxa"/>
              <w:bottom w:w="0" w:type="dxa"/>
              <w:right w:w="113" w:type="dxa"/>
            </w:tcMar>
            <w:vAlign w:val="center"/>
          </w:tcPr>
          <w:p w14:paraId="4428311E">
            <w:pPr>
              <w:bidi w:val="0"/>
              <w:jc w:val="center"/>
              <w:rPr>
                <w:rFonts w:hint="eastAsia"/>
              </w:rPr>
            </w:pPr>
            <w:r>
              <w:rPr>
                <w:rFonts w:hint="eastAsia"/>
              </w:rPr>
              <w:t>机器人系统研发</w:t>
            </w:r>
          </w:p>
        </w:tc>
        <w:tc>
          <w:tcPr>
            <w:tcW w:w="3193" w:type="pct"/>
            <w:tcMar>
              <w:top w:w="113" w:type="dxa"/>
              <w:left w:w="113" w:type="dxa"/>
              <w:bottom w:w="0" w:type="dxa"/>
              <w:right w:w="113" w:type="dxa"/>
            </w:tcMar>
            <w:vAlign w:val="center"/>
          </w:tcPr>
          <w:p w14:paraId="42FECE49">
            <w:pPr>
              <w:bidi w:val="0"/>
              <w:jc w:val="center"/>
              <w:rPr>
                <w:rFonts w:hint="eastAsia"/>
              </w:rPr>
            </w:pPr>
            <w:r>
              <w:rPr>
                <w:rFonts w:hint="eastAsia"/>
              </w:rPr>
              <w:t>2026年4月台账88.81万元</w:t>
            </w:r>
          </w:p>
        </w:tc>
      </w:tr>
      <w:tr w14:paraId="0F4936F4">
        <w:trPr>
          <w:cantSplit/>
          <w:jc w:val="center"/>
        </w:trPr>
        <w:tc>
          <w:tcPr>
            <w:tcW w:w="1806" w:type="pct"/>
            <w:tcMar>
              <w:top w:w="113" w:type="dxa"/>
              <w:left w:w="113" w:type="dxa"/>
              <w:bottom w:w="0" w:type="dxa"/>
              <w:right w:w="113" w:type="dxa"/>
            </w:tcMar>
            <w:vAlign w:val="center"/>
          </w:tcPr>
          <w:p w14:paraId="1DBEC15A">
            <w:pPr>
              <w:bidi w:val="0"/>
              <w:jc w:val="center"/>
              <w:rPr>
                <w:rFonts w:hint="eastAsia"/>
              </w:rPr>
            </w:pPr>
            <w:r>
              <w:rPr>
                <w:rFonts w:hint="eastAsia"/>
              </w:rPr>
              <w:t>大小脑模型研发</w:t>
            </w:r>
          </w:p>
        </w:tc>
        <w:tc>
          <w:tcPr>
            <w:tcW w:w="3193" w:type="pct"/>
            <w:tcMar>
              <w:top w:w="113" w:type="dxa"/>
              <w:left w:w="113" w:type="dxa"/>
              <w:bottom w:w="0" w:type="dxa"/>
              <w:right w:w="113" w:type="dxa"/>
            </w:tcMar>
            <w:vAlign w:val="center"/>
          </w:tcPr>
          <w:p w14:paraId="1E3A70BC">
            <w:pPr>
              <w:bidi w:val="0"/>
              <w:jc w:val="center"/>
              <w:rPr>
                <w:rFonts w:hint="eastAsia"/>
              </w:rPr>
            </w:pPr>
            <w:r>
              <w:rPr>
                <w:rFonts w:hint="eastAsia"/>
              </w:rPr>
              <w:t>2026年4月台账200.95万元，</w:t>
            </w:r>
          </w:p>
          <w:p w14:paraId="273F6D2B">
            <w:pPr>
              <w:bidi w:val="0"/>
              <w:jc w:val="center"/>
              <w:rPr>
                <w:rFonts w:hint="eastAsia"/>
              </w:rPr>
            </w:pPr>
            <w:r>
              <w:rPr>
                <w:rFonts w:hint="eastAsia"/>
              </w:rPr>
              <w:t>其中云算力192万元</w:t>
            </w:r>
          </w:p>
        </w:tc>
      </w:tr>
      <w:tr w14:paraId="695B4B0B">
        <w:trPr>
          <w:cantSplit/>
          <w:jc w:val="center"/>
        </w:trPr>
        <w:tc>
          <w:tcPr>
            <w:tcW w:w="1806" w:type="pct"/>
            <w:tcMar>
              <w:top w:w="113" w:type="dxa"/>
              <w:left w:w="113" w:type="dxa"/>
              <w:bottom w:w="0" w:type="dxa"/>
              <w:right w:w="113" w:type="dxa"/>
            </w:tcMar>
            <w:vAlign w:val="center"/>
          </w:tcPr>
          <w:p w14:paraId="1394ED58">
            <w:pPr>
              <w:bidi w:val="0"/>
              <w:jc w:val="center"/>
              <w:rPr>
                <w:rFonts w:hint="eastAsia"/>
              </w:rPr>
            </w:pPr>
            <w:r>
              <w:rPr>
                <w:rFonts w:hint="eastAsia"/>
              </w:rPr>
              <w:t>专业服务及宣传</w:t>
            </w:r>
          </w:p>
        </w:tc>
        <w:tc>
          <w:tcPr>
            <w:tcW w:w="3193" w:type="pct"/>
            <w:tcMar>
              <w:top w:w="113" w:type="dxa"/>
              <w:left w:w="113" w:type="dxa"/>
              <w:bottom w:w="0" w:type="dxa"/>
              <w:right w:w="113" w:type="dxa"/>
            </w:tcMar>
            <w:vAlign w:val="center"/>
          </w:tcPr>
          <w:p w14:paraId="6D6CC263">
            <w:pPr>
              <w:bidi w:val="0"/>
              <w:jc w:val="center"/>
              <w:rPr>
                <w:rFonts w:hint="eastAsia"/>
              </w:rPr>
            </w:pPr>
            <w:r>
              <w:rPr>
                <w:rFonts w:hint="eastAsia"/>
              </w:rPr>
              <w:t>法律、财务、视频及品牌服务</w:t>
            </w:r>
          </w:p>
        </w:tc>
      </w:tr>
    </w:tbl>
    <w:p w14:paraId="5EC17A2F">
      <w:pPr>
        <w:pStyle w:val="4"/>
        <w:ind w:firstLine="0"/>
      </w:pPr>
      <w:bookmarkStart w:id="34" w:name="_Toc1281952944"/>
      <w:r>
        <w:t>5、行业和市场</w:t>
      </w:r>
      <w:bookmarkEnd w:id="34"/>
    </w:p>
    <w:p w14:paraId="30C6240C">
      <w:pPr>
        <w:pStyle w:val="5"/>
        <w:ind w:firstLine="0"/>
      </w:pPr>
      <w:bookmarkStart w:id="35" w:name="_Toc79699457"/>
      <w:r>
        <w:t>5.1 行业趋势与痛点</w:t>
      </w:r>
      <w:bookmarkEnd w:id="35"/>
    </w:p>
    <w:p w14:paraId="34D28996">
      <w:pPr>
        <w:pStyle w:val="6"/>
        <w:ind w:firstLine="0"/>
      </w:pPr>
      <w:bookmarkStart w:id="36" w:name="_Toc1626461718"/>
      <w:r>
        <w:t>5.1.1 政策层面</w:t>
      </w:r>
      <w:bookmarkEnd w:id="36"/>
    </w:p>
    <w:p w14:paraId="3CD7B5B7">
      <w:pPr>
        <w:bidi w:val="0"/>
        <w:ind w:firstLine="480" w:firstLineChars="200"/>
      </w:pPr>
      <w:r>
        <w:t>国家和地方持续推动“人工智能+制造”、人形机器人中试验证、训练场和真实场景应用。政策支持有利于本体采购、示范场景和产业基金形成，但示范项目常伴随较长申报、招投标、验收和回款周期。</w:t>
      </w:r>
    </w:p>
    <w:p w14:paraId="3B4B34B0">
      <w:pPr>
        <w:pStyle w:val="6"/>
        <w:ind w:firstLine="0"/>
      </w:pPr>
      <w:bookmarkStart w:id="37" w:name="_Toc622751763"/>
      <w:r>
        <w:t>5.1.2 市场层面</w:t>
      </w:r>
      <w:bookmarkEnd w:id="37"/>
    </w:p>
    <w:p w14:paraId="12E51D5A">
      <w:pPr>
        <w:bidi w:val="0"/>
        <w:ind w:firstLine="480" w:firstLineChars="200"/>
      </w:pPr>
      <w:r>
        <w:t>人形机器人当前主要出货仍集中于科研教育、展示、训练场和早期工业验证。相较硬件运动能力，稳定完成长时程操作任务的软件能力更稀缺。随着本体成本下降和供给增加，客户关注点将从“能否展示”转向任务成功率、节拍、可靠性和总拥有成本，这为通脑、数据和场景算法提供市场空间，也将淘汰仅能完成Demo的解决方案。</w:t>
      </w:r>
    </w:p>
    <w:p w14:paraId="4B4563F2">
      <w:pPr>
        <w:pStyle w:val="6"/>
        <w:ind w:firstLine="0"/>
        <w:rPr>
          <w:rFonts w:hint="eastAsia"/>
          <w:lang w:val="en-US" w:eastAsia="zh-CN"/>
        </w:rPr>
      </w:pPr>
      <w:bookmarkStart w:id="38" w:name="_Toc1901068910"/>
      <w:r>
        <w:t>5.1.3 用户</w:t>
      </w:r>
      <w:r>
        <w:rPr>
          <w:rFonts w:hint="eastAsia"/>
          <w:lang w:val="en-US" w:eastAsia="zh-CN"/>
        </w:rPr>
        <w:t>层面</w:t>
      </w:r>
      <w:bookmarkEnd w:id="38"/>
    </w:p>
    <w:p w14:paraId="78BD8776">
      <w:pPr>
        <w:bidi w:val="0"/>
        <w:ind w:firstLine="480" w:firstLineChars="200"/>
        <w:rPr>
          <w:lang w:val="en-US" w:eastAsia="zh-CN"/>
        </w:rPr>
      </w:pPr>
      <w:r>
        <w:rPr>
          <w:lang w:val="en-US" w:eastAsia="zh-CN"/>
        </w:rPr>
        <w:t>德塔智能面向的主要客户包括机器人本体厂商、工业客户、训练场及科研机构、系统集成商及政企渠道等不同类型客户。</w:t>
      </w:r>
    </w:p>
    <w:p w14:paraId="199D86E0">
      <w:pPr>
        <w:bidi w:val="0"/>
        <w:ind w:firstLine="480" w:firstLineChars="200"/>
        <w:rPr>
          <w:lang w:val="en-US" w:eastAsia="zh-CN"/>
        </w:rPr>
      </w:pPr>
      <w:r>
        <w:rPr>
          <w:lang w:val="en-US" w:eastAsia="zh-CN"/>
        </w:rPr>
        <w:t>对于机器人本体厂商而言，核心需求在于提升机器人自主智能能力、降低研发成本并加速产品商业化，公司可通过通脑授权、跨本体适配及联合交付等方式提供基础模型和智能控制能力，帮助客户提升机器人性能</w:t>
      </w:r>
      <w:r>
        <w:rPr>
          <w:rFonts w:hint="eastAsia"/>
          <w:lang w:val="en-US" w:eastAsia="zh-CN"/>
        </w:rPr>
        <w:t>。</w:t>
      </w:r>
    </w:p>
    <w:p w14:paraId="77802DB3">
      <w:pPr>
        <w:bidi w:val="0"/>
        <w:ind w:firstLine="480" w:firstLineChars="200"/>
        <w:rPr>
          <w:lang w:val="en-US" w:eastAsia="zh-CN"/>
        </w:rPr>
      </w:pPr>
      <w:r>
        <w:rPr>
          <w:lang w:val="en-US" w:eastAsia="zh-CN"/>
        </w:rPr>
        <w:t>对于工业客户而言，主要关注机器人在实际生产环境中的安全性、稳定性和投资回报，公司通过特定场景通脑解决方案及一体化交付，满足汽车制造、电子制造、能源等场景的智能化需求</w:t>
      </w:r>
      <w:r>
        <w:rPr>
          <w:rFonts w:hint="eastAsia"/>
          <w:lang w:val="en-US" w:eastAsia="zh-CN"/>
        </w:rPr>
        <w:t>。</w:t>
      </w:r>
    </w:p>
    <w:p w14:paraId="1EC24CB1">
      <w:pPr>
        <w:bidi w:val="0"/>
        <w:ind w:firstLine="480" w:firstLineChars="200"/>
        <w:rPr>
          <w:rFonts w:hint="eastAsia"/>
          <w:lang w:val="en-US" w:eastAsia="zh-CN"/>
        </w:rPr>
      </w:pPr>
      <w:r>
        <w:rPr>
          <w:lang w:val="en-US" w:eastAsia="zh-CN"/>
        </w:rPr>
        <w:t>对于训练场及科研机构而言，客户需要高质量机器人数据、仿真环境和可复现研究平台，公司可通过数据采集设备、训练场建设及数据服务切入</w:t>
      </w:r>
      <w:r>
        <w:rPr>
          <w:rFonts w:hint="eastAsia"/>
          <w:lang w:val="en-US" w:eastAsia="zh-CN"/>
        </w:rPr>
        <w:t>。</w:t>
      </w:r>
    </w:p>
    <w:p w14:paraId="6020422D">
      <w:pPr>
        <w:bidi w:val="0"/>
        <w:ind w:firstLine="480" w:firstLineChars="200"/>
        <w:rPr>
          <w:lang w:val="en-US" w:eastAsia="zh-CN"/>
        </w:rPr>
      </w:pPr>
      <w:r>
        <w:rPr>
          <w:lang w:val="en-US" w:eastAsia="zh-CN"/>
        </w:rPr>
        <w:t>对于系统集成商及政企渠道而言，客户更关注可投标、可交付、可售后的完整解决方案，公司可结合机器人本体与智能算法能力，提供端到端的行业解决方案。</w:t>
      </w:r>
    </w:p>
    <w:p w14:paraId="5AF692EB">
      <w:pPr>
        <w:bidi w:val="0"/>
        <w:ind w:firstLine="480" w:firstLineChars="200"/>
        <w:rPr>
          <w:rFonts w:hint="eastAsia"/>
          <w:lang w:eastAsia="zh-CN"/>
        </w:rPr>
      </w:pPr>
      <w:r>
        <w:rPr>
          <w:lang w:val="en-US" w:eastAsia="zh-CN"/>
        </w:rPr>
        <w:t>整体来看，德塔智能通过基础模型、数据体系和机器人智能系统能力，覆盖从技术研发到商业应用的多层次客户需求。</w:t>
      </w:r>
    </w:p>
    <w:p w14:paraId="1376789E">
      <w:pPr>
        <w:pStyle w:val="6"/>
        <w:ind w:firstLine="0"/>
      </w:pPr>
      <w:bookmarkStart w:id="39" w:name="_Toc1003470304"/>
      <w:r>
        <w:t>5.1.4 竞争格局</w:t>
      </w:r>
      <w:bookmarkEnd w:id="39"/>
    </w:p>
    <w:p w14:paraId="339EF0D1">
      <w:pPr>
        <w:bidi w:val="0"/>
        <w:ind w:firstLine="480" w:firstLineChars="200"/>
      </w:pPr>
      <w:r>
        <w:t>竞争者包括本体厂商内部大脑团队、通用VLA/世界模型创业公司、运控算法公司、数据采集平台和场景集成商。德塔的差异化在于同时覆盖原生3D、全身控制和力位混合，并有多个本体生态伙伴；弱点在于成立时间短、知识产权尚未固化、产品边界较宽且尚无收入。</w:t>
      </w:r>
      <w:r>
        <w:rPr>
          <w:rFonts w:hint="eastAsia"/>
          <w:lang w:val="en-US" w:eastAsia="zh-CN"/>
        </w:rPr>
        <w:t>其作为人形机器人基础模型公司，核心竞争维度包括3D空间表征、全身数据、大小脑架构和跨本体部署能力，</w:t>
      </w:r>
      <w:r>
        <w:t>未来竞争优势应从论文和Demo转化为跨本体适配速度、数据效率、部署成本和客户复购。</w:t>
      </w:r>
    </w:p>
    <w:p w14:paraId="77025859">
      <w:pPr>
        <w:pStyle w:val="6"/>
        <w:ind w:firstLine="0"/>
      </w:pPr>
      <w:bookmarkStart w:id="40" w:name="_Toc1136319437"/>
      <w:r>
        <w:t>5.1.5 产业趋势</w:t>
      </w:r>
      <w:bookmarkEnd w:id="40"/>
    </w:p>
    <w:p w14:paraId="1610E842">
      <w:pPr>
        <w:bidi w:val="0"/>
        <w:ind w:firstLine="480" w:firstLineChars="200"/>
        <w:rPr>
          <w:rFonts w:hint="eastAsia"/>
          <w:lang w:val="en-US" w:eastAsia="zh-CN"/>
        </w:rPr>
      </w:pPr>
      <w:r>
        <w:rPr>
          <w:rFonts w:hint="eastAsia"/>
          <w:lang w:val="en-US" w:eastAsia="zh-CN"/>
        </w:rPr>
        <w:t>随着人形机器人产业由技术验证阶段逐步迈向商业化落地阶段，行业竞争重点正在从机器人本体硬件能力向软件算法、数据闭环和场景应用能力迁移。未来机器人产业的核心价值将逐渐集中于机器人“大脑”与“智能基础设施”，单一模型难以满足真实世界复杂任务需求，世界模型、视觉语言动作模型（VLA）、运动控制、力控技术以及机器人数据体系将进一步融合，推动机器人从单任务执行向通用智能演进。同时，随着本体硬件逐渐模块化和标准化，机器人企业与算法、数据平台企业之间将形成更加紧密的生态合作关系，行业商业模式也将由一次性项目交付逐步向模型授权、数据服务、持续运维和平台化收入模式转变。未来具备基础模型能力、真实世界数据积累以及跨场景迁移能力的企业，有望成为人形机器人产业链中的核心价值环节。</w:t>
      </w:r>
    </w:p>
    <w:p w14:paraId="26CDEF70">
      <w:pPr>
        <w:pStyle w:val="5"/>
        <w:ind w:firstLine="0"/>
      </w:pPr>
      <w:bookmarkStart w:id="41" w:name="_Toc548704888"/>
      <w:r>
        <w:t>5.2 市场分析</w:t>
      </w:r>
      <w:bookmarkEnd w:id="41"/>
    </w:p>
    <w:p w14:paraId="7784DB68">
      <w:pPr>
        <w:pStyle w:val="6"/>
        <w:bidi w:val="0"/>
        <w:rPr>
          <w:rFonts w:hint="default" w:eastAsia="Heiti SC Medium"/>
          <w:lang w:val="en-US" w:eastAsia="zh-CN"/>
        </w:rPr>
      </w:pPr>
      <w:bookmarkStart w:id="42" w:name="_Toc788272398"/>
      <w:r>
        <w:rPr>
          <w:rFonts w:hint="eastAsia"/>
          <w:lang w:val="en-US" w:eastAsia="zh-CN"/>
        </w:rPr>
        <w:t>5.2.1核心下游市场</w:t>
      </w:r>
      <w:bookmarkEnd w:id="42"/>
    </w:p>
    <w:tbl>
      <w:tblPr>
        <w:tblStyle w:val="3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50"/>
        <w:gridCol w:w="3250"/>
      </w:tblGrid>
      <w:tr w14:paraId="0998DF0F">
        <w:trPr>
          <w:cantSplit/>
          <w:tblHeader/>
          <w:jc w:val="center"/>
        </w:trPr>
        <w:tc>
          <w:tcPr>
            <w:tcW w:w="1666" w:type="pct"/>
            <w:shd w:val="clear" w:color="auto" w:fill="D9D9D9"/>
            <w:tcMar>
              <w:top w:w="113" w:type="dxa"/>
              <w:left w:w="113" w:type="dxa"/>
              <w:bottom w:w="57" w:type="dxa"/>
              <w:right w:w="113" w:type="dxa"/>
            </w:tcMar>
            <w:vAlign w:val="center"/>
          </w:tcPr>
          <w:p w14:paraId="01361BD0">
            <w:pPr>
              <w:spacing w:after="0" w:line="276" w:lineRule="auto"/>
              <w:ind w:firstLine="0"/>
              <w:jc w:val="cente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细分市场</w:t>
            </w:r>
          </w:p>
        </w:tc>
        <w:tc>
          <w:tcPr>
            <w:tcW w:w="1666" w:type="pct"/>
            <w:shd w:val="clear" w:color="auto" w:fill="D9D9D9"/>
            <w:tcMar>
              <w:top w:w="113" w:type="dxa"/>
              <w:left w:w="113" w:type="dxa"/>
              <w:bottom w:w="57" w:type="dxa"/>
              <w:right w:w="113" w:type="dxa"/>
            </w:tcMar>
            <w:vAlign w:val="center"/>
          </w:tcPr>
          <w:p w14:paraId="70FD724B">
            <w:pPr>
              <w:spacing w:after="0" w:line="276" w:lineRule="auto"/>
              <w:ind w:firstLine="0"/>
              <w:jc w:val="cente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近期机会</w:t>
            </w:r>
          </w:p>
        </w:tc>
        <w:tc>
          <w:tcPr>
            <w:tcW w:w="1666" w:type="pct"/>
            <w:shd w:val="clear" w:color="auto" w:fill="D9D9D9"/>
            <w:tcMar>
              <w:top w:w="113" w:type="dxa"/>
              <w:left w:w="113" w:type="dxa"/>
              <w:bottom w:w="57" w:type="dxa"/>
              <w:right w:w="113" w:type="dxa"/>
            </w:tcMar>
            <w:vAlign w:val="center"/>
          </w:tcPr>
          <w:p w14:paraId="31695C6F">
            <w:pPr>
              <w:spacing w:after="0" w:line="276" w:lineRule="auto"/>
              <w:ind w:firstLine="0"/>
              <w:jc w:val="cente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中期空间</w:t>
            </w:r>
          </w:p>
        </w:tc>
      </w:tr>
      <w:tr w14:paraId="1C0FA150">
        <w:trPr>
          <w:cantSplit/>
          <w:jc w:val="center"/>
        </w:trPr>
        <w:tc>
          <w:tcPr>
            <w:tcW w:w="1666" w:type="pct"/>
            <w:tcMar>
              <w:top w:w="113" w:type="dxa"/>
              <w:left w:w="113" w:type="dxa"/>
              <w:bottom w:w="57" w:type="dxa"/>
              <w:right w:w="113" w:type="dxa"/>
            </w:tcMar>
            <w:vAlign w:val="center"/>
          </w:tcPr>
          <w:p w14:paraId="2AB05E85">
            <w:pPr>
              <w:bidi w:val="0"/>
              <w:jc w:val="center"/>
              <w:rPr>
                <w:rFonts w:hint="eastAsia"/>
              </w:rPr>
            </w:pPr>
            <w:r>
              <w:rPr>
                <w:rFonts w:hint="eastAsia"/>
              </w:rPr>
              <w:t>数据采集与训练场</w:t>
            </w:r>
          </w:p>
        </w:tc>
        <w:tc>
          <w:tcPr>
            <w:tcW w:w="1666" w:type="pct"/>
            <w:tcMar>
              <w:top w:w="113" w:type="dxa"/>
              <w:left w:w="113" w:type="dxa"/>
              <w:bottom w:w="57" w:type="dxa"/>
              <w:right w:w="113" w:type="dxa"/>
            </w:tcMar>
            <w:vAlign w:val="center"/>
          </w:tcPr>
          <w:p w14:paraId="3B3949D9">
            <w:pPr>
              <w:bidi w:val="0"/>
              <w:ind w:firstLine="480" w:firstLineChars="200"/>
              <w:jc w:val="left"/>
              <w:rPr>
                <w:rFonts w:hint="eastAsia"/>
              </w:rPr>
            </w:pPr>
            <w:r>
              <w:rPr>
                <w:rFonts w:hint="eastAsia"/>
              </w:rPr>
              <w:t>为机器人本体企业、高校及科研机构提供全身数据采集设备、数据处理及训练服务，满足基础模型训练和算法迭代需求</w:t>
            </w:r>
          </w:p>
        </w:tc>
        <w:tc>
          <w:tcPr>
            <w:tcW w:w="1666" w:type="pct"/>
            <w:tcMar>
              <w:top w:w="113" w:type="dxa"/>
              <w:left w:w="113" w:type="dxa"/>
              <w:bottom w:w="57" w:type="dxa"/>
              <w:right w:w="113" w:type="dxa"/>
            </w:tcMar>
            <w:vAlign w:val="center"/>
          </w:tcPr>
          <w:p w14:paraId="1ABCF283">
            <w:pPr>
              <w:bidi w:val="0"/>
              <w:ind w:firstLine="480" w:firstLineChars="200"/>
              <w:jc w:val="left"/>
              <w:rPr>
                <w:rFonts w:hint="eastAsia"/>
              </w:rPr>
            </w:pPr>
            <w:r>
              <w:rPr>
                <w:rFonts w:hint="eastAsia"/>
              </w:rPr>
              <w:t>随人形机器人规模化发展，数据将成为核心生产资料，数据采集、治理和持续训练服务有望形成长期商业模式</w:t>
            </w:r>
          </w:p>
        </w:tc>
      </w:tr>
      <w:tr w14:paraId="3E1A5656">
        <w:trPr>
          <w:cantSplit/>
          <w:jc w:val="center"/>
        </w:trPr>
        <w:tc>
          <w:tcPr>
            <w:tcW w:w="1666" w:type="pct"/>
            <w:tcMar>
              <w:top w:w="113" w:type="dxa"/>
              <w:left w:w="113" w:type="dxa"/>
              <w:bottom w:w="57" w:type="dxa"/>
              <w:right w:w="113" w:type="dxa"/>
            </w:tcMar>
            <w:vAlign w:val="center"/>
          </w:tcPr>
          <w:p w14:paraId="4EF75B6C">
            <w:pPr>
              <w:bidi w:val="0"/>
              <w:jc w:val="center"/>
              <w:rPr>
                <w:rFonts w:hint="eastAsia"/>
              </w:rPr>
            </w:pPr>
            <w:r>
              <w:rPr>
                <w:rFonts w:hint="eastAsia"/>
              </w:rPr>
              <w:t>基础模型及通脑授权</w:t>
            </w:r>
          </w:p>
        </w:tc>
        <w:tc>
          <w:tcPr>
            <w:tcW w:w="1666" w:type="pct"/>
            <w:tcMar>
              <w:top w:w="113" w:type="dxa"/>
              <w:left w:w="113" w:type="dxa"/>
              <w:bottom w:w="57" w:type="dxa"/>
              <w:right w:w="113" w:type="dxa"/>
            </w:tcMar>
            <w:vAlign w:val="center"/>
          </w:tcPr>
          <w:p w14:paraId="78D9E060">
            <w:pPr>
              <w:bidi w:val="0"/>
              <w:ind w:firstLine="480" w:firstLineChars="200"/>
              <w:jc w:val="left"/>
              <w:rPr>
                <w:rFonts w:hint="eastAsia"/>
              </w:rPr>
            </w:pPr>
            <w:r>
              <w:rPr>
                <w:rFonts w:hint="eastAsia"/>
              </w:rPr>
              <w:t>面向宇树、智元、乐聚等机器人本体厂商，提供基础模型、智能控制系统及联合开发服务，加速机器人智能化升级</w:t>
            </w:r>
          </w:p>
        </w:tc>
        <w:tc>
          <w:tcPr>
            <w:tcW w:w="1666" w:type="pct"/>
            <w:tcMar>
              <w:top w:w="113" w:type="dxa"/>
              <w:left w:w="113" w:type="dxa"/>
              <w:bottom w:w="57" w:type="dxa"/>
              <w:right w:w="113" w:type="dxa"/>
            </w:tcMar>
            <w:vAlign w:val="center"/>
          </w:tcPr>
          <w:p w14:paraId="15F4436C">
            <w:pPr>
              <w:bidi w:val="0"/>
              <w:ind w:firstLine="480" w:firstLineChars="200"/>
              <w:jc w:val="left"/>
              <w:rPr>
                <w:rFonts w:hint="eastAsia"/>
              </w:rPr>
            </w:pPr>
            <w:r>
              <w:rPr>
                <w:rFonts w:hint="eastAsia"/>
              </w:rPr>
              <w:t>随机器人硬件逐渐标准化，智能系统有望成为机器人核心价值环节，通过模型授权、年度服务和平台订阅形成持续收入</w:t>
            </w:r>
          </w:p>
        </w:tc>
      </w:tr>
      <w:tr w14:paraId="0130B913">
        <w:trPr>
          <w:cantSplit/>
          <w:jc w:val="center"/>
        </w:trPr>
        <w:tc>
          <w:tcPr>
            <w:tcW w:w="1666" w:type="pct"/>
            <w:tcMar>
              <w:top w:w="113" w:type="dxa"/>
              <w:left w:w="113" w:type="dxa"/>
              <w:bottom w:w="57" w:type="dxa"/>
              <w:right w:w="113" w:type="dxa"/>
            </w:tcMar>
            <w:vAlign w:val="center"/>
          </w:tcPr>
          <w:p w14:paraId="14CB6044">
            <w:pPr>
              <w:bidi w:val="0"/>
              <w:jc w:val="center"/>
              <w:rPr>
                <w:rFonts w:hint="eastAsia"/>
              </w:rPr>
            </w:pPr>
            <w:r>
              <w:rPr>
                <w:rFonts w:hint="eastAsia"/>
              </w:rPr>
              <w:t>工业</w:t>
            </w:r>
            <w:r>
              <w:rPr>
                <w:rFonts w:hint="eastAsia"/>
                <w:lang w:val="en-US" w:eastAsia="zh-CN"/>
              </w:rPr>
              <w:t>制造</w:t>
            </w:r>
            <w:r>
              <w:rPr>
                <w:rFonts w:hint="eastAsia"/>
              </w:rPr>
              <w:t>场景</w:t>
            </w:r>
          </w:p>
        </w:tc>
        <w:tc>
          <w:tcPr>
            <w:tcW w:w="1666" w:type="pct"/>
            <w:tcMar>
              <w:top w:w="113" w:type="dxa"/>
              <w:left w:w="113" w:type="dxa"/>
              <w:bottom w:w="57" w:type="dxa"/>
              <w:right w:w="113" w:type="dxa"/>
            </w:tcMar>
            <w:vAlign w:val="center"/>
          </w:tcPr>
          <w:p w14:paraId="13EDB4B8">
            <w:pPr>
              <w:bidi w:val="0"/>
              <w:ind w:firstLine="480" w:firstLineChars="200"/>
              <w:jc w:val="left"/>
              <w:rPr>
                <w:rFonts w:hint="eastAsia"/>
              </w:rPr>
            </w:pPr>
            <w:r>
              <w:rPr>
                <w:rFonts w:hint="eastAsia"/>
              </w:rPr>
              <w:t>聚焦汽车制造、电子制造等高价值场景，应用于物料搬运、质量检测、柔性装配等任务</w:t>
            </w:r>
          </w:p>
        </w:tc>
        <w:tc>
          <w:tcPr>
            <w:tcW w:w="1666" w:type="pct"/>
            <w:tcMar>
              <w:top w:w="113" w:type="dxa"/>
              <w:left w:w="113" w:type="dxa"/>
              <w:bottom w:w="57" w:type="dxa"/>
              <w:right w:w="113" w:type="dxa"/>
            </w:tcMar>
            <w:vAlign w:val="center"/>
          </w:tcPr>
          <w:p w14:paraId="25EB000A">
            <w:pPr>
              <w:bidi w:val="0"/>
              <w:ind w:firstLine="480" w:firstLineChars="200"/>
              <w:jc w:val="left"/>
              <w:rPr>
                <w:rFonts w:hint="eastAsia"/>
              </w:rPr>
            </w:pPr>
            <w:r>
              <w:rPr>
                <w:rFonts w:hint="eastAsia"/>
              </w:rPr>
              <w:t>工业场景具有明确降本增效需求，人形机器人有望逐步替代部分重复性、高强度及复杂环境岗位，实现规模化复制</w:t>
            </w:r>
          </w:p>
        </w:tc>
      </w:tr>
      <w:tr w14:paraId="6B3B73B4">
        <w:trPr>
          <w:cantSplit/>
          <w:jc w:val="center"/>
        </w:trPr>
        <w:tc>
          <w:tcPr>
            <w:tcW w:w="1666" w:type="pct"/>
            <w:tcMar>
              <w:top w:w="113" w:type="dxa"/>
              <w:left w:w="113" w:type="dxa"/>
              <w:bottom w:w="57" w:type="dxa"/>
              <w:right w:w="113" w:type="dxa"/>
            </w:tcMar>
            <w:vAlign w:val="center"/>
          </w:tcPr>
          <w:p w14:paraId="4603A439">
            <w:pPr>
              <w:bidi w:val="0"/>
              <w:jc w:val="center"/>
              <w:rPr>
                <w:rFonts w:hint="eastAsia"/>
              </w:rPr>
            </w:pPr>
            <w:r>
              <w:rPr>
                <w:rFonts w:hint="eastAsia"/>
              </w:rPr>
              <w:t>科研教育及机器人生态</w:t>
            </w:r>
          </w:p>
        </w:tc>
        <w:tc>
          <w:tcPr>
            <w:tcW w:w="1666" w:type="pct"/>
            <w:tcMar>
              <w:top w:w="113" w:type="dxa"/>
              <w:left w:w="113" w:type="dxa"/>
              <w:bottom w:w="57" w:type="dxa"/>
              <w:right w:w="113" w:type="dxa"/>
            </w:tcMar>
            <w:vAlign w:val="center"/>
          </w:tcPr>
          <w:p w14:paraId="60DE79E9">
            <w:pPr>
              <w:bidi w:val="0"/>
              <w:ind w:firstLine="480" w:firstLineChars="200"/>
              <w:jc w:val="left"/>
              <w:rPr>
                <w:rFonts w:hint="eastAsia"/>
              </w:rPr>
            </w:pPr>
            <w:r>
              <w:rPr>
                <w:rFonts w:hint="eastAsia"/>
              </w:rPr>
              <w:t>为高校、研究机构和机器人开发者提供数据采集设备、模型能力和实验平台，推动技术验证和生态建设</w:t>
            </w:r>
          </w:p>
        </w:tc>
        <w:tc>
          <w:tcPr>
            <w:tcW w:w="1666" w:type="pct"/>
            <w:tcMar>
              <w:top w:w="113" w:type="dxa"/>
              <w:left w:w="113" w:type="dxa"/>
              <w:bottom w:w="57" w:type="dxa"/>
              <w:right w:w="113" w:type="dxa"/>
            </w:tcMar>
            <w:vAlign w:val="center"/>
          </w:tcPr>
          <w:p w14:paraId="4C557416">
            <w:pPr>
              <w:bidi w:val="0"/>
              <w:ind w:firstLine="480" w:firstLineChars="200"/>
              <w:jc w:val="left"/>
              <w:rPr>
                <w:rFonts w:hint="eastAsia"/>
              </w:rPr>
            </w:pPr>
            <w:r>
              <w:rPr>
                <w:rFonts w:hint="eastAsia"/>
              </w:rPr>
              <w:t>构建机器人开发生态，形成开发者、数据、模型和应用场景之间的长期网络效应</w:t>
            </w:r>
          </w:p>
        </w:tc>
      </w:tr>
    </w:tbl>
    <w:p w14:paraId="74F131E2">
      <w:pPr>
        <w:pStyle w:val="6"/>
        <w:bidi w:val="0"/>
        <w:rPr>
          <w:rFonts w:hint="eastAsia"/>
          <w:lang w:val="en-US" w:eastAsia="zh-CN"/>
        </w:rPr>
      </w:pPr>
    </w:p>
    <w:p w14:paraId="578647B4">
      <w:pPr>
        <w:pStyle w:val="6"/>
        <w:bidi w:val="0"/>
        <w:rPr>
          <w:rFonts w:hint="eastAsia"/>
          <w:lang w:val="en-US" w:eastAsia="zh-CN"/>
        </w:rPr>
      </w:pPr>
      <w:bookmarkStart w:id="43" w:name="_Toc667574843"/>
      <w:r>
        <w:rPr>
          <w:rFonts w:hint="eastAsia"/>
          <w:lang w:val="en-US" w:eastAsia="zh-CN"/>
        </w:rPr>
        <w:t>5.2.2潜在拓展市场</w:t>
      </w:r>
      <w:bookmarkEnd w:id="43"/>
    </w:p>
    <w:p w14:paraId="25E20765">
      <w:pPr>
        <w:bidi w:val="0"/>
        <w:ind w:firstLine="480" w:firstLineChars="200"/>
      </w:pPr>
      <w:r>
        <w:rPr>
          <w:rFonts w:hint="eastAsia"/>
          <w:lang w:val="en-US" w:eastAsia="zh-CN"/>
        </w:rPr>
        <w:t>随着人形机器人基础模型能力不断提升，德塔智能未来有望进一步拓展至物流、商业服务、家庭服务以及危险环境作业等更广泛场景。相比工业制造等结构化环境，上述场景具有更高的任务复杂度和环境不确定性，对机器人感知、规划、全身协同控制以及长期自主执行能力提出更高要求，也将进一步放大机器人基础模型和数据闭环体系的价值。</w:t>
      </w:r>
    </w:p>
    <w:p w14:paraId="77C589E3">
      <w:pPr>
        <w:pStyle w:val="6"/>
        <w:bidi w:val="0"/>
        <w:rPr>
          <w:rFonts w:hint="eastAsia"/>
          <w:lang w:val="en-US" w:eastAsia="zh-CN"/>
        </w:rPr>
      </w:pPr>
      <w:bookmarkStart w:id="44" w:name="_Toc1475814373"/>
      <w:r>
        <w:rPr>
          <w:rFonts w:hint="eastAsia"/>
          <w:lang w:val="en-US" w:eastAsia="zh-CN"/>
        </w:rPr>
        <w:t>5.2.3综合评估</w:t>
      </w:r>
      <w:bookmarkEnd w:id="44"/>
    </w:p>
    <w:p w14:paraId="2DE871B3">
      <w:pPr>
        <w:bidi w:val="0"/>
        <w:ind w:firstLine="480" w:firstLineChars="200"/>
        <w:rPr>
          <w:rFonts w:hint="eastAsia"/>
          <w:lang w:val="en-US" w:eastAsia="zh-CN"/>
        </w:rPr>
      </w:pPr>
      <w:r>
        <w:rPr>
          <w:rFonts w:hint="eastAsia"/>
          <w:lang w:val="en-US" w:eastAsia="zh-CN"/>
        </w:rPr>
        <w:t>具身智能行业目前处于从技术突破向商业化落地过渡阶段，市场空间广阔但商业模式仍在探索。未来行业竞争核心将由机器人本体制造能力逐步转向数据规模、基础模型能力和真实环境泛化能力，具备技术积累和产业生态优势的企业有望占据价值链核心位置。</w:t>
      </w:r>
    </w:p>
    <w:p w14:paraId="5C281BE7">
      <w:pPr>
        <w:rPr>
          <w:rFonts w:hint="default"/>
          <w:lang w:val="en-US" w:eastAsia="zh-CN"/>
        </w:rPr>
      </w:pPr>
    </w:p>
    <w:p w14:paraId="527FCF4D"/>
    <w:p w14:paraId="5EB1B0F1"/>
    <w:p w14:paraId="6FCE87AF">
      <w:pPr>
        <w:pStyle w:val="2"/>
      </w:pPr>
    </w:p>
    <w:p w14:paraId="09220A45"/>
    <w:p w14:paraId="6F446228">
      <w:pPr>
        <w:pStyle w:val="2"/>
      </w:pPr>
    </w:p>
    <w:p w14:paraId="27FC2D53"/>
    <w:p w14:paraId="4C16A347">
      <w:pPr>
        <w:pStyle w:val="2"/>
      </w:pPr>
    </w:p>
    <w:p w14:paraId="207C2662">
      <w:pPr>
        <w:pStyle w:val="2"/>
        <w:ind w:left="0" w:leftChars="0" w:firstLine="0" w:firstLineChars="0"/>
      </w:pPr>
    </w:p>
    <w:p w14:paraId="39B96331">
      <w:pPr>
        <w:pStyle w:val="4"/>
        <w:ind w:firstLine="0"/>
      </w:pPr>
      <w:bookmarkStart w:id="45" w:name="_Toc576044161"/>
      <w:r>
        <w:t>6、未来发展规划</w:t>
      </w:r>
      <w:bookmarkEnd w:id="45"/>
    </w:p>
    <w:p w14:paraId="2AB9498A">
      <w:pPr>
        <w:pStyle w:val="5"/>
        <w:ind w:firstLine="0"/>
      </w:pPr>
      <w:bookmarkStart w:id="46" w:name="_Toc717933251"/>
      <w:r>
        <w:t>6.1 业务拓展规划</w:t>
      </w:r>
      <w:bookmarkEnd w:id="4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9"/>
        <w:gridCol w:w="2511"/>
        <w:gridCol w:w="2511"/>
        <w:gridCol w:w="2513"/>
      </w:tblGrid>
      <w:tr w14:paraId="21A37639">
        <w:trPr>
          <w:cantSplit/>
          <w:tblHeader/>
          <w:jc w:val="center"/>
        </w:trPr>
        <w:tc>
          <w:tcPr>
            <w:tcW w:w="1989" w:type="dxa"/>
            <w:shd w:val="clear" w:color="auto" w:fill="D9D9D9"/>
            <w:tcMar>
              <w:top w:w="113" w:type="dxa"/>
              <w:left w:w="113" w:type="dxa"/>
              <w:bottom w:w="57" w:type="dxa"/>
              <w:right w:w="113" w:type="dxa"/>
            </w:tcMar>
            <w:vAlign w:val="center"/>
          </w:tcPr>
          <w:p w14:paraId="60EFCACE">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阶段</w:t>
            </w:r>
          </w:p>
        </w:tc>
        <w:tc>
          <w:tcPr>
            <w:tcW w:w="2511" w:type="dxa"/>
            <w:shd w:val="clear" w:color="auto" w:fill="D9D9D9"/>
            <w:tcMar>
              <w:top w:w="113" w:type="dxa"/>
              <w:left w:w="113" w:type="dxa"/>
              <w:bottom w:w="57" w:type="dxa"/>
              <w:right w:w="113" w:type="dxa"/>
            </w:tcMar>
            <w:vAlign w:val="center"/>
          </w:tcPr>
          <w:p w14:paraId="0BE71FE3">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研发目标</w:t>
            </w:r>
          </w:p>
        </w:tc>
        <w:tc>
          <w:tcPr>
            <w:tcW w:w="2511" w:type="dxa"/>
            <w:shd w:val="clear" w:color="auto" w:fill="D9D9D9"/>
            <w:tcMar>
              <w:top w:w="113" w:type="dxa"/>
              <w:left w:w="113" w:type="dxa"/>
              <w:bottom w:w="57" w:type="dxa"/>
              <w:right w:w="113" w:type="dxa"/>
            </w:tcMar>
            <w:vAlign w:val="center"/>
          </w:tcPr>
          <w:p w14:paraId="48D3230C">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商业目标</w:t>
            </w:r>
          </w:p>
        </w:tc>
        <w:tc>
          <w:tcPr>
            <w:tcW w:w="2513" w:type="dxa"/>
            <w:shd w:val="clear" w:color="auto" w:fill="D9D9D9"/>
            <w:tcMar>
              <w:top w:w="113" w:type="dxa"/>
              <w:left w:w="113" w:type="dxa"/>
              <w:bottom w:w="57" w:type="dxa"/>
              <w:right w:w="113" w:type="dxa"/>
            </w:tcMar>
            <w:vAlign w:val="center"/>
          </w:tcPr>
          <w:p w14:paraId="4D7A1123">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组织目标</w:t>
            </w:r>
          </w:p>
        </w:tc>
      </w:tr>
      <w:tr w14:paraId="781D02F1">
        <w:trPr>
          <w:cantSplit/>
          <w:jc w:val="center"/>
        </w:trPr>
        <w:tc>
          <w:tcPr>
            <w:tcW w:w="1989" w:type="dxa"/>
            <w:tcMar>
              <w:top w:w="113" w:type="dxa"/>
              <w:left w:w="113" w:type="dxa"/>
              <w:bottom w:w="57" w:type="dxa"/>
              <w:right w:w="113" w:type="dxa"/>
            </w:tcMar>
            <w:vAlign w:val="center"/>
          </w:tcPr>
          <w:p w14:paraId="06D5B159">
            <w:pPr>
              <w:bidi w:val="0"/>
              <w:jc w:val="center"/>
              <w:rPr>
                <w:rFonts w:hint="eastAsia"/>
              </w:rPr>
            </w:pPr>
            <w:r>
              <w:rPr>
                <w:rFonts w:hint="eastAsia"/>
              </w:rPr>
              <w:t>2026</w:t>
            </w:r>
          </w:p>
        </w:tc>
        <w:tc>
          <w:tcPr>
            <w:tcW w:w="2511" w:type="dxa"/>
            <w:tcMar>
              <w:top w:w="113" w:type="dxa"/>
              <w:left w:w="113" w:type="dxa"/>
              <w:bottom w:w="57" w:type="dxa"/>
              <w:right w:w="113" w:type="dxa"/>
            </w:tcMar>
            <w:vAlign w:val="center"/>
          </w:tcPr>
          <w:p w14:paraId="5D53FDFB">
            <w:pPr>
              <w:bidi w:val="0"/>
              <w:jc w:val="center"/>
              <w:rPr>
                <w:rFonts w:hint="eastAsia"/>
              </w:rPr>
            </w:pPr>
            <w:r>
              <w:rPr>
                <w:rFonts w:hint="eastAsia"/>
              </w:rPr>
              <w:t>完成数采设备、通脑原型和重点场景验证</w:t>
            </w:r>
          </w:p>
        </w:tc>
        <w:tc>
          <w:tcPr>
            <w:tcW w:w="2511" w:type="dxa"/>
            <w:tcMar>
              <w:top w:w="113" w:type="dxa"/>
              <w:left w:w="113" w:type="dxa"/>
              <w:bottom w:w="57" w:type="dxa"/>
              <w:right w:w="113" w:type="dxa"/>
            </w:tcMar>
            <w:vAlign w:val="center"/>
          </w:tcPr>
          <w:p w14:paraId="18B57270">
            <w:pPr>
              <w:bidi w:val="0"/>
              <w:jc w:val="center"/>
              <w:rPr>
                <w:rFonts w:hint="eastAsia"/>
              </w:rPr>
            </w:pPr>
            <w:r>
              <w:rPr>
                <w:rFonts w:hint="eastAsia"/>
              </w:rPr>
              <w:t>取得首批设备/项目收入，形成可验收案例</w:t>
            </w:r>
          </w:p>
        </w:tc>
        <w:tc>
          <w:tcPr>
            <w:tcW w:w="2513" w:type="dxa"/>
            <w:tcMar>
              <w:top w:w="113" w:type="dxa"/>
              <w:left w:w="113" w:type="dxa"/>
              <w:bottom w:w="57" w:type="dxa"/>
              <w:right w:w="113" w:type="dxa"/>
            </w:tcMar>
            <w:vAlign w:val="center"/>
          </w:tcPr>
          <w:p w14:paraId="7DB2D620">
            <w:pPr>
              <w:bidi w:val="0"/>
              <w:jc w:val="center"/>
              <w:rPr>
                <w:rFonts w:hint="eastAsia"/>
              </w:rPr>
            </w:pPr>
            <w:r>
              <w:rPr>
                <w:rFonts w:hint="eastAsia"/>
              </w:rPr>
              <w:t>24名全职规划，补齐产品商务和研发制度</w:t>
            </w:r>
          </w:p>
        </w:tc>
      </w:tr>
      <w:tr w14:paraId="6CCBC956">
        <w:trPr>
          <w:cantSplit/>
          <w:jc w:val="center"/>
        </w:trPr>
        <w:tc>
          <w:tcPr>
            <w:tcW w:w="1989" w:type="dxa"/>
            <w:tcMar>
              <w:top w:w="113" w:type="dxa"/>
              <w:left w:w="113" w:type="dxa"/>
              <w:bottom w:w="57" w:type="dxa"/>
              <w:right w:w="113" w:type="dxa"/>
            </w:tcMar>
            <w:vAlign w:val="center"/>
          </w:tcPr>
          <w:p w14:paraId="2DCCD704">
            <w:pPr>
              <w:bidi w:val="0"/>
              <w:jc w:val="center"/>
              <w:rPr>
                <w:rFonts w:hint="eastAsia"/>
              </w:rPr>
            </w:pPr>
            <w:r>
              <w:rPr>
                <w:rFonts w:hint="eastAsia"/>
              </w:rPr>
              <w:t>2027</w:t>
            </w:r>
          </w:p>
        </w:tc>
        <w:tc>
          <w:tcPr>
            <w:tcW w:w="2511" w:type="dxa"/>
            <w:tcMar>
              <w:top w:w="113" w:type="dxa"/>
              <w:left w:w="113" w:type="dxa"/>
              <w:bottom w:w="57" w:type="dxa"/>
              <w:right w:w="113" w:type="dxa"/>
            </w:tcMar>
            <w:vAlign w:val="center"/>
          </w:tcPr>
          <w:p w14:paraId="16DF248F">
            <w:pPr>
              <w:bidi w:val="0"/>
              <w:jc w:val="center"/>
              <w:rPr>
                <w:rFonts w:hint="eastAsia"/>
              </w:rPr>
            </w:pPr>
            <w:r>
              <w:rPr>
                <w:rFonts w:hint="eastAsia"/>
              </w:rPr>
              <w:t>通脑平台适配多种本体，形成一体机</w:t>
            </w:r>
          </w:p>
        </w:tc>
        <w:tc>
          <w:tcPr>
            <w:tcW w:w="2511" w:type="dxa"/>
            <w:tcMar>
              <w:top w:w="113" w:type="dxa"/>
              <w:left w:w="113" w:type="dxa"/>
              <w:bottom w:w="57" w:type="dxa"/>
              <w:right w:w="113" w:type="dxa"/>
            </w:tcMar>
            <w:vAlign w:val="center"/>
          </w:tcPr>
          <w:p w14:paraId="29854D47">
            <w:pPr>
              <w:bidi w:val="0"/>
              <w:jc w:val="center"/>
              <w:rPr>
                <w:rFonts w:hint="eastAsia"/>
              </w:rPr>
            </w:pPr>
            <w:r>
              <w:rPr>
                <w:rFonts w:hint="eastAsia"/>
              </w:rPr>
              <w:t>平台授权50件、一体机30台等管理层目标</w:t>
            </w:r>
          </w:p>
        </w:tc>
        <w:tc>
          <w:tcPr>
            <w:tcW w:w="2513" w:type="dxa"/>
            <w:tcMar>
              <w:top w:w="113" w:type="dxa"/>
              <w:left w:w="113" w:type="dxa"/>
              <w:bottom w:w="57" w:type="dxa"/>
              <w:right w:w="113" w:type="dxa"/>
            </w:tcMar>
            <w:vAlign w:val="center"/>
          </w:tcPr>
          <w:p w14:paraId="2D9F83D7">
            <w:pPr>
              <w:bidi w:val="0"/>
              <w:jc w:val="center"/>
              <w:rPr>
                <w:rFonts w:hint="eastAsia"/>
              </w:rPr>
            </w:pPr>
            <w:r>
              <w:rPr>
                <w:rFonts w:hint="eastAsia"/>
              </w:rPr>
              <w:t>42人，</w:t>
            </w:r>
          </w:p>
          <w:p w14:paraId="263EE2FC">
            <w:pPr>
              <w:bidi w:val="0"/>
              <w:jc w:val="center"/>
              <w:rPr>
                <w:rFonts w:hint="eastAsia"/>
              </w:rPr>
            </w:pPr>
            <w:r>
              <w:rPr>
                <w:rFonts w:hint="eastAsia"/>
              </w:rPr>
              <w:t>其中研发35人</w:t>
            </w:r>
          </w:p>
        </w:tc>
      </w:tr>
      <w:tr w14:paraId="0590B19F">
        <w:trPr>
          <w:cantSplit/>
          <w:jc w:val="center"/>
        </w:trPr>
        <w:tc>
          <w:tcPr>
            <w:tcW w:w="1989" w:type="dxa"/>
            <w:tcMar>
              <w:top w:w="113" w:type="dxa"/>
              <w:left w:w="113" w:type="dxa"/>
              <w:bottom w:w="57" w:type="dxa"/>
              <w:right w:w="113" w:type="dxa"/>
            </w:tcMar>
            <w:vAlign w:val="center"/>
          </w:tcPr>
          <w:p w14:paraId="3F1055BB">
            <w:pPr>
              <w:bidi w:val="0"/>
              <w:jc w:val="center"/>
              <w:rPr>
                <w:rFonts w:hint="eastAsia"/>
              </w:rPr>
            </w:pPr>
            <w:r>
              <w:rPr>
                <w:rFonts w:hint="eastAsia"/>
              </w:rPr>
              <w:t>2028</w:t>
            </w:r>
          </w:p>
        </w:tc>
        <w:tc>
          <w:tcPr>
            <w:tcW w:w="2511" w:type="dxa"/>
            <w:tcMar>
              <w:top w:w="113" w:type="dxa"/>
              <w:left w:w="113" w:type="dxa"/>
              <w:bottom w:w="57" w:type="dxa"/>
              <w:right w:w="113" w:type="dxa"/>
            </w:tcMar>
            <w:vAlign w:val="center"/>
          </w:tcPr>
          <w:p w14:paraId="0F585937">
            <w:pPr>
              <w:bidi w:val="0"/>
              <w:jc w:val="center"/>
              <w:rPr>
                <w:rFonts w:hint="eastAsia"/>
              </w:rPr>
            </w:pPr>
            <w:r>
              <w:rPr>
                <w:rFonts w:hint="eastAsia"/>
              </w:rPr>
              <w:t>提升跨本体、长时程和工程化能力</w:t>
            </w:r>
          </w:p>
        </w:tc>
        <w:tc>
          <w:tcPr>
            <w:tcW w:w="2511" w:type="dxa"/>
            <w:tcMar>
              <w:top w:w="113" w:type="dxa"/>
              <w:left w:w="113" w:type="dxa"/>
              <w:bottom w:w="57" w:type="dxa"/>
              <w:right w:w="113" w:type="dxa"/>
            </w:tcMar>
            <w:vAlign w:val="center"/>
          </w:tcPr>
          <w:p w14:paraId="262AA638">
            <w:pPr>
              <w:bidi w:val="0"/>
              <w:jc w:val="center"/>
              <w:rPr>
                <w:rFonts w:hint="eastAsia"/>
              </w:rPr>
            </w:pPr>
            <w:r>
              <w:rPr>
                <w:rFonts w:hint="eastAsia"/>
              </w:rPr>
              <w:t>扩大授权、一体机、定制和标准人形收入</w:t>
            </w:r>
          </w:p>
        </w:tc>
        <w:tc>
          <w:tcPr>
            <w:tcW w:w="2513" w:type="dxa"/>
            <w:tcMar>
              <w:top w:w="113" w:type="dxa"/>
              <w:left w:w="113" w:type="dxa"/>
              <w:bottom w:w="57" w:type="dxa"/>
              <w:right w:w="113" w:type="dxa"/>
            </w:tcMar>
            <w:vAlign w:val="center"/>
          </w:tcPr>
          <w:p w14:paraId="7F813677">
            <w:pPr>
              <w:bidi w:val="0"/>
              <w:jc w:val="center"/>
              <w:rPr>
                <w:rFonts w:hint="eastAsia"/>
              </w:rPr>
            </w:pPr>
            <w:r>
              <w:rPr>
                <w:rFonts w:hint="eastAsia"/>
              </w:rPr>
              <w:t>63人，</w:t>
            </w:r>
          </w:p>
          <w:p w14:paraId="22E43ADB">
            <w:pPr>
              <w:bidi w:val="0"/>
              <w:jc w:val="center"/>
              <w:rPr>
                <w:rFonts w:hint="eastAsia"/>
              </w:rPr>
            </w:pPr>
            <w:r>
              <w:rPr>
                <w:rFonts w:hint="eastAsia"/>
              </w:rPr>
              <w:t>其中研发50人</w:t>
            </w:r>
          </w:p>
        </w:tc>
      </w:tr>
      <w:tr w14:paraId="3BFA6C6B">
        <w:trPr>
          <w:cantSplit/>
          <w:jc w:val="center"/>
        </w:trPr>
        <w:tc>
          <w:tcPr>
            <w:tcW w:w="1989" w:type="dxa"/>
            <w:tcMar>
              <w:top w:w="113" w:type="dxa"/>
              <w:left w:w="113" w:type="dxa"/>
              <w:bottom w:w="57" w:type="dxa"/>
              <w:right w:w="113" w:type="dxa"/>
            </w:tcMar>
            <w:vAlign w:val="center"/>
          </w:tcPr>
          <w:p w14:paraId="68873A36">
            <w:pPr>
              <w:bidi w:val="0"/>
              <w:jc w:val="center"/>
              <w:rPr>
                <w:rFonts w:hint="eastAsia"/>
              </w:rPr>
            </w:pPr>
            <w:r>
              <w:rPr>
                <w:rFonts w:hint="eastAsia"/>
              </w:rPr>
              <w:t>2029—2030</w:t>
            </w:r>
          </w:p>
        </w:tc>
        <w:tc>
          <w:tcPr>
            <w:tcW w:w="2511" w:type="dxa"/>
            <w:tcMar>
              <w:top w:w="113" w:type="dxa"/>
              <w:left w:w="113" w:type="dxa"/>
              <w:bottom w:w="57" w:type="dxa"/>
              <w:right w:w="113" w:type="dxa"/>
            </w:tcMar>
            <w:vAlign w:val="center"/>
          </w:tcPr>
          <w:p w14:paraId="35D416DF">
            <w:pPr>
              <w:bidi w:val="0"/>
              <w:jc w:val="center"/>
              <w:rPr>
                <w:rFonts w:hint="eastAsia"/>
              </w:rPr>
            </w:pPr>
            <w:r>
              <w:rPr>
                <w:rFonts w:hint="eastAsia"/>
              </w:rPr>
              <w:t>平台规模化、持续学习和标准产品</w:t>
            </w:r>
          </w:p>
        </w:tc>
        <w:tc>
          <w:tcPr>
            <w:tcW w:w="2511" w:type="dxa"/>
            <w:tcMar>
              <w:top w:w="113" w:type="dxa"/>
              <w:left w:w="113" w:type="dxa"/>
              <w:bottom w:w="57" w:type="dxa"/>
              <w:right w:w="113" w:type="dxa"/>
            </w:tcMar>
            <w:vAlign w:val="center"/>
          </w:tcPr>
          <w:p w14:paraId="6D678BF4">
            <w:pPr>
              <w:bidi w:val="0"/>
              <w:jc w:val="center"/>
              <w:rPr>
                <w:rFonts w:hint="eastAsia"/>
              </w:rPr>
            </w:pPr>
            <w:r>
              <w:rPr>
                <w:rFonts w:hint="eastAsia"/>
              </w:rPr>
              <w:t>进入规模交付和</w:t>
            </w:r>
          </w:p>
          <w:p w14:paraId="7A93CEDF">
            <w:pPr>
              <w:bidi w:val="0"/>
              <w:jc w:val="center"/>
              <w:rPr>
                <w:rFonts w:hint="eastAsia"/>
              </w:rPr>
            </w:pPr>
            <w:r>
              <w:rPr>
                <w:rFonts w:hint="eastAsia"/>
              </w:rPr>
              <w:t>盈利阶段</w:t>
            </w:r>
          </w:p>
        </w:tc>
        <w:tc>
          <w:tcPr>
            <w:tcW w:w="2513" w:type="dxa"/>
            <w:tcMar>
              <w:top w:w="113" w:type="dxa"/>
              <w:left w:w="113" w:type="dxa"/>
              <w:bottom w:w="57" w:type="dxa"/>
              <w:right w:w="113" w:type="dxa"/>
            </w:tcMar>
            <w:vAlign w:val="center"/>
          </w:tcPr>
          <w:p w14:paraId="11B0821A">
            <w:pPr>
              <w:bidi w:val="0"/>
              <w:jc w:val="center"/>
              <w:rPr>
                <w:rFonts w:hint="eastAsia"/>
              </w:rPr>
            </w:pPr>
            <w:r>
              <w:rPr>
                <w:rFonts w:hint="eastAsia"/>
              </w:rPr>
              <w:t>人员增至125/295人，组织复杂度显著上升</w:t>
            </w:r>
          </w:p>
        </w:tc>
      </w:tr>
    </w:tbl>
    <w:p w14:paraId="6C8D1E56">
      <w:pPr>
        <w:pStyle w:val="5"/>
        <w:ind w:firstLine="0"/>
        <w:rPr>
          <w:rFonts w:hint="eastAsia"/>
          <w:lang w:val="en-US" w:eastAsia="zh-CN"/>
        </w:rPr>
      </w:pPr>
      <w:bookmarkStart w:id="47" w:name="_Toc1741020711"/>
      <w:r>
        <w:rPr>
          <w:rFonts w:hint="eastAsia"/>
          <w:lang w:val="en-US" w:eastAsia="zh-CN"/>
        </w:rPr>
        <w:t>6.2 财务情况</w:t>
      </w:r>
      <w:bookmarkEnd w:id="47"/>
    </w:p>
    <w:p w14:paraId="5F047175">
      <w:pPr>
        <w:pStyle w:val="6"/>
        <w:bidi w:val="0"/>
        <w:rPr>
          <w:rFonts w:hint="eastAsia"/>
        </w:rPr>
      </w:pPr>
      <w:bookmarkStart w:id="48" w:name="_Toc1870399402"/>
      <w:r>
        <w:rPr>
          <w:rFonts w:hint="eastAsia"/>
          <w:lang w:val="en-US" w:eastAsia="zh-CN"/>
        </w:rPr>
        <w:t>6.2.1</w:t>
      </w:r>
      <w:r>
        <w:rPr>
          <w:rFonts w:hint="eastAsia"/>
        </w:rPr>
        <w:t>人力成本预测</w:t>
      </w:r>
      <w:bookmarkEnd w:id="48"/>
    </w:p>
    <w:p w14:paraId="60DA3C1F">
      <w:pPr>
        <w:rPr>
          <w:b w:val="0"/>
          <w:bCs w:val="0"/>
        </w:rPr>
      </w:pPr>
      <w:r>
        <w:rPr>
          <w:rFonts w:hint="eastAsia"/>
          <w:b w:val="0"/>
          <w:bCs w:val="0"/>
        </w:rPr>
        <w:t>单位：人，万元</w:t>
      </w:r>
      <w:r>
        <w:rPr>
          <w:rFonts w:hint="default"/>
          <w:b w:val="0"/>
          <w:bCs w:val="0"/>
        </w:rPr>
        <w:t>/年</w:t>
      </w:r>
      <w:r>
        <w:rPr>
          <w:rFonts w:hint="eastAsia"/>
          <w:b w:val="0"/>
          <w:bCs w:val="0"/>
          <w:lang w:val="en-US" w:eastAsia="zh-CN"/>
        </w:rPr>
        <w:t xml:space="preserve">  </w:t>
      </w:r>
    </w:p>
    <w:tbl>
      <w:tblPr>
        <w:tblStyle w:val="37"/>
        <w:tblW w:w="95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4739"/>
        <w:gridCol w:w="994"/>
        <w:gridCol w:w="994"/>
        <w:gridCol w:w="994"/>
        <w:gridCol w:w="994"/>
        <w:gridCol w:w="832"/>
      </w:tblGrid>
      <w:tr w14:paraId="445A725A">
        <w:trPr>
          <w:trHeight w:val="0" w:hRule="atLeast"/>
          <w:tblHeader/>
        </w:trPr>
        <w:tc>
          <w:tcPr>
            <w:tcW w:w="0" w:type="auto"/>
            <w:tcBorders>
              <w:tl2br w:val="nil"/>
            </w:tcBorders>
            <w:shd w:val="clear" w:color="auto" w:fill="D7D7D7" w:themeFill="background1" w:themeFillShade="D8"/>
            <w:tcMar>
              <w:top w:w="113" w:type="dxa"/>
              <w:left w:w="113" w:type="dxa"/>
              <w:right w:w="113" w:type="dxa"/>
            </w:tcMar>
            <w:vAlign w:val="bottom"/>
          </w:tcPr>
          <w:p w14:paraId="00A9C46D">
            <w:pPr>
              <w:bidi w:val="0"/>
              <w:jc w:val="center"/>
              <w:rPr>
                <w:rFonts w:hint="eastAsia" w:eastAsia="FangSong_GB2312"/>
                <w:b/>
                <w:bCs/>
                <w:lang w:eastAsia="zh-CN"/>
              </w:rPr>
            </w:pPr>
            <w:r>
              <w:rPr>
                <w:rFonts w:hint="eastAsia"/>
                <w:b/>
                <w:bCs/>
                <w:lang w:val="en-US" w:eastAsia="zh-CN"/>
              </w:rPr>
              <w:t xml:space="preserve"> </w:t>
            </w:r>
            <w:r>
              <w:rPr>
                <w:rFonts w:hint="default"/>
                <w:b/>
                <w:bCs/>
              </w:rPr>
              <w:t>全职</w:t>
            </w:r>
            <w:r>
              <w:rPr>
                <w:rFonts w:hint="eastAsia"/>
                <w:b/>
                <w:bCs/>
                <w:lang w:eastAsia="zh-CN"/>
              </w:rPr>
              <w:t>（</w:t>
            </w:r>
            <w:r>
              <w:rPr>
                <w:rFonts w:hint="default"/>
                <w:b/>
                <w:bCs/>
              </w:rPr>
              <w:t>未考虑兼职人员和实习生</w:t>
            </w:r>
            <w:r>
              <w:rPr>
                <w:rFonts w:hint="eastAsia"/>
                <w:b/>
                <w:bCs/>
                <w:lang w:eastAsia="zh-CN"/>
              </w:rPr>
              <w:t>）</w:t>
            </w:r>
          </w:p>
        </w:tc>
        <w:tc>
          <w:tcPr>
            <w:tcW w:w="0" w:type="auto"/>
            <w:shd w:val="clear" w:color="auto" w:fill="D7D7D7" w:themeFill="background1" w:themeFillShade="D8"/>
            <w:tcMar>
              <w:top w:w="113" w:type="dxa"/>
              <w:left w:w="113" w:type="dxa"/>
              <w:right w:w="113" w:type="dxa"/>
            </w:tcMar>
            <w:vAlign w:val="bottom"/>
          </w:tcPr>
          <w:p w14:paraId="216AE0C6">
            <w:pPr>
              <w:bidi w:val="0"/>
              <w:jc w:val="center"/>
              <w:rPr>
                <w:rFonts w:hint="eastAsia"/>
                <w:b/>
                <w:bCs/>
              </w:rPr>
            </w:pPr>
            <w:r>
              <w:rPr>
                <w:rFonts w:hint="default"/>
                <w:b/>
                <w:bCs/>
              </w:rPr>
              <w:t>2026E</w:t>
            </w:r>
          </w:p>
        </w:tc>
        <w:tc>
          <w:tcPr>
            <w:tcW w:w="0" w:type="auto"/>
            <w:shd w:val="clear" w:color="auto" w:fill="D7D7D7" w:themeFill="background1" w:themeFillShade="D8"/>
            <w:tcMar>
              <w:top w:w="113" w:type="dxa"/>
              <w:left w:w="113" w:type="dxa"/>
              <w:right w:w="113" w:type="dxa"/>
            </w:tcMar>
            <w:vAlign w:val="bottom"/>
          </w:tcPr>
          <w:p w14:paraId="601BDDD1">
            <w:pPr>
              <w:bidi w:val="0"/>
              <w:jc w:val="center"/>
              <w:rPr>
                <w:rFonts w:hint="eastAsia"/>
                <w:b/>
                <w:bCs/>
              </w:rPr>
            </w:pPr>
            <w:r>
              <w:rPr>
                <w:rFonts w:hint="default"/>
                <w:b/>
                <w:bCs/>
              </w:rPr>
              <w:t>2027E</w:t>
            </w:r>
          </w:p>
        </w:tc>
        <w:tc>
          <w:tcPr>
            <w:tcW w:w="0" w:type="auto"/>
            <w:shd w:val="clear" w:color="auto" w:fill="D7D7D7" w:themeFill="background1" w:themeFillShade="D8"/>
            <w:tcMar>
              <w:top w:w="113" w:type="dxa"/>
              <w:left w:w="113" w:type="dxa"/>
              <w:right w:w="113" w:type="dxa"/>
            </w:tcMar>
            <w:vAlign w:val="bottom"/>
          </w:tcPr>
          <w:p w14:paraId="441CE070">
            <w:pPr>
              <w:bidi w:val="0"/>
              <w:jc w:val="center"/>
              <w:rPr>
                <w:rFonts w:hint="eastAsia"/>
                <w:b/>
                <w:bCs/>
              </w:rPr>
            </w:pPr>
            <w:r>
              <w:rPr>
                <w:rFonts w:hint="default"/>
                <w:b/>
                <w:bCs/>
              </w:rPr>
              <w:t>2028E</w:t>
            </w:r>
          </w:p>
        </w:tc>
        <w:tc>
          <w:tcPr>
            <w:tcW w:w="0" w:type="auto"/>
            <w:shd w:val="clear" w:color="auto" w:fill="D7D7D7" w:themeFill="background1" w:themeFillShade="D8"/>
            <w:tcMar>
              <w:top w:w="113" w:type="dxa"/>
              <w:left w:w="113" w:type="dxa"/>
              <w:right w:w="113" w:type="dxa"/>
            </w:tcMar>
            <w:vAlign w:val="bottom"/>
          </w:tcPr>
          <w:p w14:paraId="3BB821F8">
            <w:pPr>
              <w:bidi w:val="0"/>
              <w:jc w:val="center"/>
              <w:rPr>
                <w:rFonts w:hint="eastAsia"/>
                <w:b/>
                <w:bCs/>
              </w:rPr>
            </w:pPr>
            <w:r>
              <w:rPr>
                <w:rFonts w:hint="default"/>
                <w:b/>
                <w:bCs/>
              </w:rPr>
              <w:t>2029E</w:t>
            </w:r>
          </w:p>
        </w:tc>
        <w:tc>
          <w:tcPr>
            <w:tcW w:w="826" w:type="dxa"/>
            <w:shd w:val="clear" w:color="auto" w:fill="D7D7D7" w:themeFill="background1" w:themeFillShade="D8"/>
            <w:tcMar>
              <w:top w:w="113" w:type="dxa"/>
              <w:left w:w="113" w:type="dxa"/>
              <w:right w:w="113" w:type="dxa"/>
            </w:tcMar>
            <w:vAlign w:val="bottom"/>
          </w:tcPr>
          <w:p w14:paraId="03529A26">
            <w:pPr>
              <w:bidi w:val="0"/>
              <w:jc w:val="center"/>
              <w:rPr>
                <w:rFonts w:hint="eastAsia"/>
                <w:b/>
                <w:bCs/>
              </w:rPr>
            </w:pPr>
            <w:r>
              <w:rPr>
                <w:rFonts w:hint="default"/>
                <w:b/>
                <w:bCs/>
              </w:rPr>
              <w:t>2030E</w:t>
            </w:r>
          </w:p>
        </w:tc>
      </w:tr>
      <w:tr w14:paraId="288DF55E">
        <w:trPr>
          <w:trHeight w:val="0" w:hRule="atLeast"/>
          <w:tblHeader/>
        </w:trPr>
        <w:tc>
          <w:tcPr>
            <w:tcW w:w="0" w:type="auto"/>
            <w:shd w:val="clear" w:color="auto" w:fill="FFFFFF"/>
            <w:tcMar>
              <w:top w:w="113" w:type="dxa"/>
              <w:left w:w="113" w:type="dxa"/>
              <w:right w:w="113" w:type="dxa"/>
            </w:tcMar>
            <w:vAlign w:val="center"/>
          </w:tcPr>
          <w:p w14:paraId="38EF15A4">
            <w:pPr>
              <w:bidi w:val="0"/>
              <w:jc w:val="center"/>
              <w:rPr>
                <w:rFonts w:hint="eastAsia"/>
              </w:rPr>
            </w:pPr>
            <w:r>
              <w:rPr>
                <w:rFonts w:hint="default"/>
              </w:rPr>
              <w:t>人员数量</w:t>
            </w:r>
          </w:p>
        </w:tc>
        <w:tc>
          <w:tcPr>
            <w:tcW w:w="0" w:type="auto"/>
            <w:shd w:val="clear" w:color="auto" w:fill="FFFFFF"/>
            <w:tcMar>
              <w:top w:w="113" w:type="dxa"/>
              <w:left w:w="113" w:type="dxa"/>
              <w:right w:w="113" w:type="dxa"/>
            </w:tcMar>
            <w:vAlign w:val="center"/>
          </w:tcPr>
          <w:p w14:paraId="5592BF19">
            <w:pPr>
              <w:bidi w:val="0"/>
              <w:jc w:val="center"/>
              <w:rPr>
                <w:rFonts w:hint="eastAsia"/>
              </w:rPr>
            </w:pPr>
            <w:r>
              <w:rPr>
                <w:rFonts w:hint="default"/>
              </w:rPr>
              <w:t>24</w:t>
            </w:r>
          </w:p>
        </w:tc>
        <w:tc>
          <w:tcPr>
            <w:tcW w:w="0" w:type="auto"/>
            <w:shd w:val="clear" w:color="auto" w:fill="FFFFFF"/>
            <w:tcMar>
              <w:top w:w="113" w:type="dxa"/>
              <w:left w:w="113" w:type="dxa"/>
              <w:right w:w="113" w:type="dxa"/>
            </w:tcMar>
            <w:vAlign w:val="center"/>
          </w:tcPr>
          <w:p w14:paraId="30791D40">
            <w:pPr>
              <w:bidi w:val="0"/>
              <w:jc w:val="center"/>
              <w:rPr>
                <w:rFonts w:hint="eastAsia"/>
              </w:rPr>
            </w:pPr>
            <w:r>
              <w:rPr>
                <w:rFonts w:hint="default"/>
              </w:rPr>
              <w:t>42</w:t>
            </w:r>
          </w:p>
        </w:tc>
        <w:tc>
          <w:tcPr>
            <w:tcW w:w="0" w:type="auto"/>
            <w:shd w:val="clear" w:color="auto" w:fill="FFFFFF"/>
            <w:tcMar>
              <w:top w:w="113" w:type="dxa"/>
              <w:left w:w="113" w:type="dxa"/>
              <w:right w:w="113" w:type="dxa"/>
            </w:tcMar>
            <w:vAlign w:val="center"/>
          </w:tcPr>
          <w:p w14:paraId="15E5BA63">
            <w:pPr>
              <w:bidi w:val="0"/>
              <w:jc w:val="center"/>
              <w:rPr>
                <w:rFonts w:hint="eastAsia"/>
              </w:rPr>
            </w:pPr>
            <w:r>
              <w:rPr>
                <w:rFonts w:hint="default"/>
              </w:rPr>
              <w:t>63</w:t>
            </w:r>
          </w:p>
        </w:tc>
        <w:tc>
          <w:tcPr>
            <w:tcW w:w="0" w:type="auto"/>
            <w:shd w:val="clear" w:color="auto" w:fill="FFFFFF"/>
            <w:tcMar>
              <w:top w:w="113" w:type="dxa"/>
              <w:left w:w="113" w:type="dxa"/>
              <w:right w:w="113" w:type="dxa"/>
            </w:tcMar>
            <w:vAlign w:val="center"/>
          </w:tcPr>
          <w:p w14:paraId="0F6B2D1F">
            <w:pPr>
              <w:bidi w:val="0"/>
              <w:jc w:val="center"/>
              <w:rPr>
                <w:rFonts w:hint="eastAsia"/>
              </w:rPr>
            </w:pPr>
            <w:r>
              <w:rPr>
                <w:rFonts w:hint="default"/>
              </w:rPr>
              <w:t>125</w:t>
            </w:r>
          </w:p>
        </w:tc>
        <w:tc>
          <w:tcPr>
            <w:tcW w:w="826" w:type="dxa"/>
            <w:shd w:val="clear" w:color="auto" w:fill="FFFFFF"/>
            <w:tcMar>
              <w:top w:w="113" w:type="dxa"/>
              <w:left w:w="113" w:type="dxa"/>
              <w:right w:w="113" w:type="dxa"/>
            </w:tcMar>
            <w:vAlign w:val="center"/>
          </w:tcPr>
          <w:p w14:paraId="7E1AED1E">
            <w:pPr>
              <w:bidi w:val="0"/>
              <w:jc w:val="center"/>
              <w:rPr>
                <w:rFonts w:hint="eastAsia"/>
              </w:rPr>
            </w:pPr>
            <w:r>
              <w:rPr>
                <w:rFonts w:hint="default"/>
              </w:rPr>
              <w:t>295</w:t>
            </w:r>
          </w:p>
        </w:tc>
      </w:tr>
      <w:tr w14:paraId="7C4DDD0C">
        <w:trPr>
          <w:trHeight w:val="0" w:hRule="atLeast"/>
          <w:tblHeader/>
        </w:trPr>
        <w:tc>
          <w:tcPr>
            <w:tcW w:w="0" w:type="auto"/>
            <w:shd w:val="clear" w:color="auto" w:fill="FFFFFF"/>
            <w:tcMar>
              <w:top w:w="113" w:type="dxa"/>
              <w:left w:w="113" w:type="dxa"/>
              <w:right w:w="113" w:type="dxa"/>
            </w:tcMar>
            <w:vAlign w:val="center"/>
          </w:tcPr>
          <w:p w14:paraId="714B66BE">
            <w:pPr>
              <w:bidi w:val="0"/>
              <w:jc w:val="center"/>
              <w:rPr>
                <w:rFonts w:hint="eastAsia"/>
              </w:rPr>
            </w:pPr>
            <w:r>
              <w:rPr>
                <w:rFonts w:hint="default"/>
              </w:rPr>
              <w:t>销售人员</w:t>
            </w:r>
          </w:p>
        </w:tc>
        <w:tc>
          <w:tcPr>
            <w:tcW w:w="0" w:type="auto"/>
            <w:shd w:val="clear" w:color="auto" w:fill="FFFFFF"/>
            <w:tcMar>
              <w:top w:w="113" w:type="dxa"/>
              <w:left w:w="113" w:type="dxa"/>
              <w:right w:w="113" w:type="dxa"/>
            </w:tcMar>
            <w:vAlign w:val="center"/>
          </w:tcPr>
          <w:p w14:paraId="74DA3739">
            <w:pPr>
              <w:bidi w:val="0"/>
              <w:jc w:val="center"/>
              <w:rPr>
                <w:rFonts w:hint="eastAsia"/>
              </w:rPr>
            </w:pPr>
            <w:r>
              <w:rPr>
                <w:rFonts w:hint="default"/>
              </w:rPr>
              <w:t>0</w:t>
            </w:r>
          </w:p>
        </w:tc>
        <w:tc>
          <w:tcPr>
            <w:tcW w:w="0" w:type="auto"/>
            <w:shd w:val="clear" w:color="auto" w:fill="FFFFFF"/>
            <w:tcMar>
              <w:top w:w="113" w:type="dxa"/>
              <w:left w:w="113" w:type="dxa"/>
              <w:right w:w="113" w:type="dxa"/>
            </w:tcMar>
            <w:vAlign w:val="center"/>
          </w:tcPr>
          <w:p w14:paraId="7E465326">
            <w:pPr>
              <w:bidi w:val="0"/>
              <w:jc w:val="center"/>
              <w:rPr>
                <w:rFonts w:hint="eastAsia"/>
              </w:rPr>
            </w:pPr>
            <w:r>
              <w:rPr>
                <w:rFonts w:hint="default"/>
              </w:rPr>
              <w:t>2</w:t>
            </w:r>
          </w:p>
        </w:tc>
        <w:tc>
          <w:tcPr>
            <w:tcW w:w="0" w:type="auto"/>
            <w:shd w:val="clear" w:color="auto" w:fill="FFFFFF"/>
            <w:tcMar>
              <w:top w:w="113" w:type="dxa"/>
              <w:left w:w="113" w:type="dxa"/>
              <w:right w:w="113" w:type="dxa"/>
            </w:tcMar>
            <w:vAlign w:val="center"/>
          </w:tcPr>
          <w:p w14:paraId="180CEF4E">
            <w:pPr>
              <w:bidi w:val="0"/>
              <w:jc w:val="center"/>
              <w:rPr>
                <w:rFonts w:hint="eastAsia"/>
              </w:rPr>
            </w:pPr>
            <w:r>
              <w:rPr>
                <w:rFonts w:hint="default"/>
              </w:rPr>
              <w:t>6</w:t>
            </w:r>
          </w:p>
        </w:tc>
        <w:tc>
          <w:tcPr>
            <w:tcW w:w="0" w:type="auto"/>
            <w:shd w:val="clear" w:color="auto" w:fill="FFFFFF"/>
            <w:tcMar>
              <w:top w:w="113" w:type="dxa"/>
              <w:left w:w="113" w:type="dxa"/>
              <w:right w:w="113" w:type="dxa"/>
            </w:tcMar>
            <w:vAlign w:val="center"/>
          </w:tcPr>
          <w:p w14:paraId="77146269">
            <w:pPr>
              <w:bidi w:val="0"/>
              <w:jc w:val="center"/>
              <w:rPr>
                <w:rFonts w:hint="eastAsia"/>
              </w:rPr>
            </w:pPr>
            <w:r>
              <w:rPr>
                <w:rFonts w:hint="default"/>
              </w:rPr>
              <w:t>15</w:t>
            </w:r>
          </w:p>
        </w:tc>
        <w:tc>
          <w:tcPr>
            <w:tcW w:w="826" w:type="dxa"/>
            <w:shd w:val="clear" w:color="auto" w:fill="FFFFFF"/>
            <w:tcMar>
              <w:top w:w="113" w:type="dxa"/>
              <w:left w:w="113" w:type="dxa"/>
              <w:right w:w="113" w:type="dxa"/>
            </w:tcMar>
            <w:vAlign w:val="center"/>
          </w:tcPr>
          <w:p w14:paraId="1E901ADB">
            <w:pPr>
              <w:bidi w:val="0"/>
              <w:jc w:val="center"/>
              <w:rPr>
                <w:rFonts w:hint="eastAsia"/>
              </w:rPr>
            </w:pPr>
            <w:r>
              <w:rPr>
                <w:rFonts w:hint="default"/>
              </w:rPr>
              <w:t>30</w:t>
            </w:r>
          </w:p>
        </w:tc>
      </w:tr>
      <w:tr w14:paraId="23C6C049">
        <w:trPr>
          <w:trHeight w:val="0" w:hRule="atLeast"/>
          <w:tblHeader/>
        </w:trPr>
        <w:tc>
          <w:tcPr>
            <w:tcW w:w="0" w:type="auto"/>
            <w:shd w:val="clear" w:color="auto" w:fill="FFFFFF"/>
            <w:tcMar>
              <w:top w:w="113" w:type="dxa"/>
              <w:left w:w="113" w:type="dxa"/>
              <w:right w:w="113" w:type="dxa"/>
            </w:tcMar>
            <w:vAlign w:val="center"/>
          </w:tcPr>
          <w:p w14:paraId="05BE85E7">
            <w:pPr>
              <w:bidi w:val="0"/>
              <w:jc w:val="center"/>
              <w:rPr>
                <w:rFonts w:hint="eastAsia"/>
              </w:rPr>
            </w:pPr>
            <w:r>
              <w:rPr>
                <w:rFonts w:hint="default"/>
              </w:rPr>
              <w:t>管理、财务及运营人员</w:t>
            </w:r>
          </w:p>
        </w:tc>
        <w:tc>
          <w:tcPr>
            <w:tcW w:w="0" w:type="auto"/>
            <w:shd w:val="clear" w:color="auto" w:fill="FFFFFF"/>
            <w:tcMar>
              <w:top w:w="113" w:type="dxa"/>
              <w:left w:w="113" w:type="dxa"/>
              <w:right w:w="113" w:type="dxa"/>
            </w:tcMar>
            <w:vAlign w:val="center"/>
          </w:tcPr>
          <w:p w14:paraId="6D8D9265">
            <w:pPr>
              <w:bidi w:val="0"/>
              <w:jc w:val="center"/>
              <w:rPr>
                <w:rFonts w:hint="eastAsia"/>
              </w:rPr>
            </w:pPr>
            <w:r>
              <w:rPr>
                <w:rFonts w:hint="default"/>
              </w:rPr>
              <w:t>4</w:t>
            </w:r>
          </w:p>
        </w:tc>
        <w:tc>
          <w:tcPr>
            <w:tcW w:w="0" w:type="auto"/>
            <w:shd w:val="clear" w:color="auto" w:fill="FFFFFF"/>
            <w:tcMar>
              <w:top w:w="113" w:type="dxa"/>
              <w:left w:w="113" w:type="dxa"/>
              <w:right w:w="113" w:type="dxa"/>
            </w:tcMar>
            <w:vAlign w:val="center"/>
          </w:tcPr>
          <w:p w14:paraId="349AA7AD">
            <w:pPr>
              <w:bidi w:val="0"/>
              <w:jc w:val="center"/>
              <w:rPr>
                <w:rFonts w:hint="eastAsia"/>
              </w:rPr>
            </w:pPr>
            <w:r>
              <w:rPr>
                <w:rFonts w:hint="default"/>
              </w:rPr>
              <w:t>5</w:t>
            </w:r>
          </w:p>
        </w:tc>
        <w:tc>
          <w:tcPr>
            <w:tcW w:w="0" w:type="auto"/>
            <w:shd w:val="clear" w:color="auto" w:fill="FFFFFF"/>
            <w:tcMar>
              <w:top w:w="113" w:type="dxa"/>
              <w:left w:w="113" w:type="dxa"/>
              <w:right w:w="113" w:type="dxa"/>
            </w:tcMar>
            <w:vAlign w:val="center"/>
          </w:tcPr>
          <w:p w14:paraId="5C9C42F2">
            <w:pPr>
              <w:bidi w:val="0"/>
              <w:jc w:val="center"/>
              <w:rPr>
                <w:rFonts w:hint="eastAsia"/>
              </w:rPr>
            </w:pPr>
            <w:r>
              <w:rPr>
                <w:rFonts w:hint="default"/>
              </w:rPr>
              <w:t>7</w:t>
            </w:r>
          </w:p>
        </w:tc>
        <w:tc>
          <w:tcPr>
            <w:tcW w:w="0" w:type="auto"/>
            <w:shd w:val="clear" w:color="auto" w:fill="FFFFFF"/>
            <w:tcMar>
              <w:top w:w="113" w:type="dxa"/>
              <w:left w:w="113" w:type="dxa"/>
              <w:right w:w="113" w:type="dxa"/>
            </w:tcMar>
            <w:vAlign w:val="center"/>
          </w:tcPr>
          <w:p w14:paraId="23F61463">
            <w:pPr>
              <w:bidi w:val="0"/>
              <w:jc w:val="center"/>
              <w:rPr>
                <w:rFonts w:hint="eastAsia"/>
              </w:rPr>
            </w:pPr>
            <w:r>
              <w:rPr>
                <w:rFonts w:hint="default"/>
              </w:rPr>
              <w:t>10</w:t>
            </w:r>
          </w:p>
        </w:tc>
        <w:tc>
          <w:tcPr>
            <w:tcW w:w="826" w:type="dxa"/>
            <w:shd w:val="clear" w:color="auto" w:fill="FFFFFF"/>
            <w:tcMar>
              <w:top w:w="113" w:type="dxa"/>
              <w:left w:w="113" w:type="dxa"/>
              <w:right w:w="113" w:type="dxa"/>
            </w:tcMar>
            <w:vAlign w:val="center"/>
          </w:tcPr>
          <w:p w14:paraId="3FD6B3DA">
            <w:pPr>
              <w:bidi w:val="0"/>
              <w:jc w:val="center"/>
              <w:rPr>
                <w:rFonts w:hint="eastAsia"/>
              </w:rPr>
            </w:pPr>
            <w:r>
              <w:rPr>
                <w:rFonts w:hint="default"/>
              </w:rPr>
              <w:t>15</w:t>
            </w:r>
          </w:p>
        </w:tc>
      </w:tr>
      <w:tr w14:paraId="167F7881">
        <w:trPr>
          <w:trHeight w:val="0" w:hRule="atLeast"/>
          <w:tblHeader/>
        </w:trPr>
        <w:tc>
          <w:tcPr>
            <w:tcW w:w="0" w:type="auto"/>
            <w:shd w:val="clear" w:color="auto" w:fill="FFFFFF"/>
            <w:tcMar>
              <w:top w:w="113" w:type="dxa"/>
              <w:left w:w="113" w:type="dxa"/>
              <w:right w:w="113" w:type="dxa"/>
            </w:tcMar>
            <w:vAlign w:val="center"/>
          </w:tcPr>
          <w:p w14:paraId="6C65CDB3">
            <w:pPr>
              <w:bidi w:val="0"/>
              <w:jc w:val="center"/>
              <w:rPr>
                <w:rFonts w:hint="eastAsia"/>
              </w:rPr>
            </w:pPr>
            <w:r>
              <w:rPr>
                <w:rFonts w:hint="default"/>
              </w:rPr>
              <w:t>研发人员</w:t>
            </w:r>
          </w:p>
        </w:tc>
        <w:tc>
          <w:tcPr>
            <w:tcW w:w="0" w:type="auto"/>
            <w:shd w:val="clear" w:color="auto" w:fill="FFFFFF"/>
            <w:tcMar>
              <w:top w:w="113" w:type="dxa"/>
              <w:left w:w="113" w:type="dxa"/>
              <w:right w:w="113" w:type="dxa"/>
            </w:tcMar>
            <w:vAlign w:val="center"/>
          </w:tcPr>
          <w:p w14:paraId="6D04E69E">
            <w:pPr>
              <w:bidi w:val="0"/>
              <w:jc w:val="center"/>
              <w:rPr>
                <w:rFonts w:hint="eastAsia"/>
              </w:rPr>
            </w:pPr>
            <w:r>
              <w:rPr>
                <w:rFonts w:hint="default"/>
              </w:rPr>
              <w:t>20</w:t>
            </w:r>
          </w:p>
        </w:tc>
        <w:tc>
          <w:tcPr>
            <w:tcW w:w="0" w:type="auto"/>
            <w:shd w:val="clear" w:color="auto" w:fill="FFFFFF"/>
            <w:tcMar>
              <w:top w:w="113" w:type="dxa"/>
              <w:left w:w="113" w:type="dxa"/>
              <w:right w:w="113" w:type="dxa"/>
            </w:tcMar>
            <w:vAlign w:val="center"/>
          </w:tcPr>
          <w:p w14:paraId="714B35D8">
            <w:pPr>
              <w:bidi w:val="0"/>
              <w:jc w:val="center"/>
              <w:rPr>
                <w:rFonts w:hint="eastAsia"/>
              </w:rPr>
            </w:pPr>
            <w:r>
              <w:rPr>
                <w:rFonts w:hint="default"/>
              </w:rPr>
              <w:t>35</w:t>
            </w:r>
          </w:p>
        </w:tc>
        <w:tc>
          <w:tcPr>
            <w:tcW w:w="0" w:type="auto"/>
            <w:shd w:val="clear" w:color="auto" w:fill="FFFFFF"/>
            <w:tcMar>
              <w:top w:w="113" w:type="dxa"/>
              <w:left w:w="113" w:type="dxa"/>
              <w:right w:w="113" w:type="dxa"/>
            </w:tcMar>
            <w:vAlign w:val="center"/>
          </w:tcPr>
          <w:p w14:paraId="6F8C85CB">
            <w:pPr>
              <w:bidi w:val="0"/>
              <w:jc w:val="center"/>
              <w:rPr>
                <w:rFonts w:hint="eastAsia"/>
              </w:rPr>
            </w:pPr>
            <w:r>
              <w:rPr>
                <w:rFonts w:hint="default"/>
              </w:rPr>
              <w:t>50</w:t>
            </w:r>
          </w:p>
        </w:tc>
        <w:tc>
          <w:tcPr>
            <w:tcW w:w="0" w:type="auto"/>
            <w:shd w:val="clear" w:color="auto" w:fill="FFFFFF"/>
            <w:tcMar>
              <w:top w:w="113" w:type="dxa"/>
              <w:left w:w="113" w:type="dxa"/>
              <w:right w:w="113" w:type="dxa"/>
            </w:tcMar>
            <w:vAlign w:val="center"/>
          </w:tcPr>
          <w:p w14:paraId="78E49AEE">
            <w:pPr>
              <w:bidi w:val="0"/>
              <w:jc w:val="center"/>
              <w:rPr>
                <w:rFonts w:hint="eastAsia"/>
              </w:rPr>
            </w:pPr>
            <w:r>
              <w:rPr>
                <w:rFonts w:hint="default"/>
              </w:rPr>
              <w:t>100</w:t>
            </w:r>
          </w:p>
        </w:tc>
        <w:tc>
          <w:tcPr>
            <w:tcW w:w="826" w:type="dxa"/>
            <w:shd w:val="clear" w:color="auto" w:fill="FFFFFF"/>
            <w:tcMar>
              <w:top w:w="113" w:type="dxa"/>
              <w:left w:w="113" w:type="dxa"/>
              <w:right w:w="113" w:type="dxa"/>
            </w:tcMar>
            <w:vAlign w:val="center"/>
          </w:tcPr>
          <w:p w14:paraId="4CC92F6A">
            <w:pPr>
              <w:bidi w:val="0"/>
              <w:jc w:val="center"/>
              <w:rPr>
                <w:rFonts w:hint="eastAsia"/>
              </w:rPr>
            </w:pPr>
            <w:r>
              <w:rPr>
                <w:rFonts w:hint="default"/>
              </w:rPr>
              <w:t>250</w:t>
            </w:r>
          </w:p>
        </w:tc>
      </w:tr>
      <w:tr w14:paraId="7C910C3A">
        <w:trPr>
          <w:trHeight w:val="0" w:hRule="atLeast"/>
          <w:tblHeader/>
        </w:trPr>
        <w:tc>
          <w:tcPr>
            <w:tcW w:w="0" w:type="auto"/>
            <w:shd w:val="clear" w:color="auto" w:fill="FFFFFF"/>
            <w:tcMar>
              <w:top w:w="113" w:type="dxa"/>
              <w:left w:w="113" w:type="dxa"/>
              <w:right w:w="113" w:type="dxa"/>
            </w:tcMar>
            <w:vAlign w:val="center"/>
          </w:tcPr>
          <w:p w14:paraId="7E7D37AE">
            <w:pPr>
              <w:bidi w:val="0"/>
              <w:jc w:val="center"/>
              <w:rPr>
                <w:rFonts w:hint="eastAsia"/>
              </w:rPr>
            </w:pPr>
            <w:r>
              <w:rPr>
                <w:rFonts w:hint="default"/>
              </w:rPr>
              <w:t>平均人员薪酬，万元/年</w:t>
            </w:r>
          </w:p>
        </w:tc>
        <w:tc>
          <w:tcPr>
            <w:tcW w:w="0" w:type="auto"/>
            <w:shd w:val="clear" w:color="auto" w:fill="FFFFFF"/>
            <w:tcMar>
              <w:top w:w="113" w:type="dxa"/>
              <w:left w:w="113" w:type="dxa"/>
              <w:right w:w="113" w:type="dxa"/>
            </w:tcMar>
            <w:vAlign w:val="center"/>
          </w:tcPr>
          <w:p w14:paraId="5A33A862">
            <w:pPr>
              <w:bidi w:val="0"/>
              <w:jc w:val="center"/>
              <w:rPr>
                <w:rFonts w:hint="eastAsia"/>
              </w:rPr>
            </w:pPr>
            <w:r>
              <w:rPr>
                <w:rFonts w:hint="default"/>
              </w:rPr>
              <w:t>　</w:t>
            </w:r>
          </w:p>
        </w:tc>
        <w:tc>
          <w:tcPr>
            <w:tcW w:w="0" w:type="auto"/>
            <w:shd w:val="clear" w:color="auto" w:fill="FFFFFF"/>
            <w:tcMar>
              <w:top w:w="113" w:type="dxa"/>
              <w:left w:w="113" w:type="dxa"/>
              <w:right w:w="113" w:type="dxa"/>
            </w:tcMar>
            <w:vAlign w:val="center"/>
          </w:tcPr>
          <w:p w14:paraId="2274FD38">
            <w:pPr>
              <w:bidi w:val="0"/>
              <w:jc w:val="center"/>
              <w:rPr>
                <w:rFonts w:hint="eastAsia"/>
              </w:rPr>
            </w:pPr>
            <w:r>
              <w:rPr>
                <w:rFonts w:hint="default"/>
              </w:rPr>
              <w:t>　</w:t>
            </w:r>
          </w:p>
        </w:tc>
        <w:tc>
          <w:tcPr>
            <w:tcW w:w="0" w:type="auto"/>
            <w:shd w:val="clear" w:color="auto" w:fill="FFFFFF"/>
            <w:tcMar>
              <w:top w:w="113" w:type="dxa"/>
              <w:left w:w="113" w:type="dxa"/>
              <w:right w:w="113" w:type="dxa"/>
            </w:tcMar>
            <w:vAlign w:val="center"/>
          </w:tcPr>
          <w:p w14:paraId="6808D047">
            <w:pPr>
              <w:bidi w:val="0"/>
              <w:jc w:val="center"/>
              <w:rPr>
                <w:rFonts w:hint="eastAsia"/>
              </w:rPr>
            </w:pPr>
            <w:r>
              <w:rPr>
                <w:rFonts w:hint="default"/>
              </w:rPr>
              <w:t>　</w:t>
            </w:r>
          </w:p>
        </w:tc>
        <w:tc>
          <w:tcPr>
            <w:tcW w:w="0" w:type="auto"/>
            <w:shd w:val="clear" w:color="auto" w:fill="FFFFFF"/>
            <w:tcMar>
              <w:top w:w="113" w:type="dxa"/>
              <w:left w:w="113" w:type="dxa"/>
              <w:right w:w="113" w:type="dxa"/>
            </w:tcMar>
            <w:vAlign w:val="center"/>
          </w:tcPr>
          <w:p w14:paraId="78DA08AD">
            <w:pPr>
              <w:bidi w:val="0"/>
              <w:jc w:val="center"/>
              <w:rPr>
                <w:rFonts w:hint="eastAsia"/>
              </w:rPr>
            </w:pPr>
            <w:r>
              <w:rPr>
                <w:rFonts w:hint="default"/>
              </w:rPr>
              <w:t>　</w:t>
            </w:r>
          </w:p>
        </w:tc>
        <w:tc>
          <w:tcPr>
            <w:tcW w:w="826" w:type="dxa"/>
            <w:shd w:val="clear" w:color="auto" w:fill="FFFFFF"/>
            <w:tcMar>
              <w:top w:w="113" w:type="dxa"/>
              <w:left w:w="113" w:type="dxa"/>
              <w:right w:w="113" w:type="dxa"/>
            </w:tcMar>
            <w:vAlign w:val="center"/>
          </w:tcPr>
          <w:p w14:paraId="10A4C879">
            <w:pPr>
              <w:bidi w:val="0"/>
              <w:jc w:val="center"/>
              <w:rPr>
                <w:rFonts w:hint="eastAsia"/>
              </w:rPr>
            </w:pPr>
            <w:r>
              <w:rPr>
                <w:rFonts w:hint="default"/>
              </w:rPr>
              <w:t>　</w:t>
            </w:r>
          </w:p>
        </w:tc>
      </w:tr>
      <w:tr w14:paraId="2C4EF884">
        <w:trPr>
          <w:trHeight w:val="0" w:hRule="atLeast"/>
          <w:tblHeader/>
        </w:trPr>
        <w:tc>
          <w:tcPr>
            <w:tcW w:w="0" w:type="auto"/>
            <w:shd w:val="clear" w:color="auto" w:fill="FFFFFF"/>
            <w:tcMar>
              <w:top w:w="113" w:type="dxa"/>
              <w:left w:w="113" w:type="dxa"/>
              <w:right w:w="113" w:type="dxa"/>
            </w:tcMar>
            <w:vAlign w:val="center"/>
          </w:tcPr>
          <w:p w14:paraId="381C5DA0">
            <w:pPr>
              <w:bidi w:val="0"/>
              <w:jc w:val="center"/>
              <w:rPr>
                <w:rFonts w:hint="eastAsia"/>
              </w:rPr>
            </w:pPr>
            <w:r>
              <w:rPr>
                <w:rFonts w:hint="default"/>
              </w:rPr>
              <w:t>销售人员</w:t>
            </w:r>
          </w:p>
        </w:tc>
        <w:tc>
          <w:tcPr>
            <w:tcW w:w="0" w:type="auto"/>
            <w:shd w:val="clear" w:color="auto" w:fill="FFFFFF"/>
            <w:tcMar>
              <w:top w:w="113" w:type="dxa"/>
              <w:left w:w="113" w:type="dxa"/>
              <w:right w:w="113" w:type="dxa"/>
            </w:tcMar>
            <w:vAlign w:val="center"/>
          </w:tcPr>
          <w:p w14:paraId="7E302F71">
            <w:pPr>
              <w:bidi w:val="0"/>
              <w:jc w:val="center"/>
              <w:rPr>
                <w:rFonts w:hint="eastAsia"/>
              </w:rPr>
            </w:pPr>
            <w:r>
              <w:rPr>
                <w:rFonts w:hint="default"/>
              </w:rPr>
              <w:t>25</w:t>
            </w:r>
          </w:p>
        </w:tc>
        <w:tc>
          <w:tcPr>
            <w:tcW w:w="0" w:type="auto"/>
            <w:shd w:val="clear" w:color="auto" w:fill="FFFFFF"/>
            <w:tcMar>
              <w:top w:w="113" w:type="dxa"/>
              <w:left w:w="113" w:type="dxa"/>
              <w:right w:w="113" w:type="dxa"/>
            </w:tcMar>
            <w:vAlign w:val="center"/>
          </w:tcPr>
          <w:p w14:paraId="1AE15861">
            <w:pPr>
              <w:bidi w:val="0"/>
              <w:jc w:val="center"/>
              <w:rPr>
                <w:rFonts w:hint="eastAsia"/>
              </w:rPr>
            </w:pPr>
            <w:r>
              <w:rPr>
                <w:rFonts w:hint="default"/>
              </w:rPr>
              <w:t>28.8</w:t>
            </w:r>
          </w:p>
        </w:tc>
        <w:tc>
          <w:tcPr>
            <w:tcW w:w="0" w:type="auto"/>
            <w:shd w:val="clear" w:color="auto" w:fill="FFFFFF"/>
            <w:tcMar>
              <w:top w:w="113" w:type="dxa"/>
              <w:left w:w="113" w:type="dxa"/>
              <w:right w:w="113" w:type="dxa"/>
            </w:tcMar>
            <w:vAlign w:val="center"/>
          </w:tcPr>
          <w:p w14:paraId="15EDA396">
            <w:pPr>
              <w:bidi w:val="0"/>
              <w:jc w:val="center"/>
              <w:rPr>
                <w:rFonts w:hint="eastAsia"/>
              </w:rPr>
            </w:pPr>
            <w:r>
              <w:rPr>
                <w:rFonts w:hint="default"/>
              </w:rPr>
              <w:t>33.1</w:t>
            </w:r>
          </w:p>
        </w:tc>
        <w:tc>
          <w:tcPr>
            <w:tcW w:w="0" w:type="auto"/>
            <w:shd w:val="clear" w:color="auto" w:fill="FFFFFF"/>
            <w:tcMar>
              <w:top w:w="113" w:type="dxa"/>
              <w:left w:w="113" w:type="dxa"/>
              <w:right w:w="113" w:type="dxa"/>
            </w:tcMar>
            <w:vAlign w:val="center"/>
          </w:tcPr>
          <w:p w14:paraId="352340E4">
            <w:pPr>
              <w:bidi w:val="0"/>
              <w:jc w:val="center"/>
              <w:rPr>
                <w:rFonts w:hint="eastAsia"/>
              </w:rPr>
            </w:pPr>
            <w:r>
              <w:rPr>
                <w:rFonts w:hint="default"/>
              </w:rPr>
              <w:t>38.1</w:t>
            </w:r>
          </w:p>
        </w:tc>
        <w:tc>
          <w:tcPr>
            <w:tcW w:w="826" w:type="dxa"/>
            <w:shd w:val="clear" w:color="auto" w:fill="FFFFFF"/>
            <w:tcMar>
              <w:top w:w="113" w:type="dxa"/>
              <w:left w:w="113" w:type="dxa"/>
              <w:right w:w="113" w:type="dxa"/>
            </w:tcMar>
            <w:vAlign w:val="center"/>
          </w:tcPr>
          <w:p w14:paraId="64068E55">
            <w:pPr>
              <w:bidi w:val="0"/>
              <w:jc w:val="center"/>
              <w:rPr>
                <w:rFonts w:hint="eastAsia"/>
              </w:rPr>
            </w:pPr>
            <w:r>
              <w:rPr>
                <w:rFonts w:hint="default"/>
              </w:rPr>
              <w:t>43.8</w:t>
            </w:r>
          </w:p>
        </w:tc>
      </w:tr>
      <w:tr w14:paraId="32199082">
        <w:trPr>
          <w:trHeight w:val="0" w:hRule="atLeast"/>
          <w:tblHeader/>
        </w:trPr>
        <w:tc>
          <w:tcPr>
            <w:tcW w:w="0" w:type="auto"/>
            <w:shd w:val="clear" w:color="auto" w:fill="FFFFFF"/>
            <w:tcMar>
              <w:top w:w="113" w:type="dxa"/>
              <w:left w:w="113" w:type="dxa"/>
              <w:right w:w="113" w:type="dxa"/>
            </w:tcMar>
            <w:vAlign w:val="center"/>
          </w:tcPr>
          <w:p w14:paraId="1D2C800F">
            <w:pPr>
              <w:bidi w:val="0"/>
              <w:jc w:val="center"/>
              <w:rPr>
                <w:rFonts w:hint="eastAsia"/>
              </w:rPr>
            </w:pPr>
            <w:r>
              <w:rPr>
                <w:rFonts w:hint="default"/>
              </w:rPr>
              <w:t>管理、财务及运营人员</w:t>
            </w:r>
          </w:p>
        </w:tc>
        <w:tc>
          <w:tcPr>
            <w:tcW w:w="0" w:type="auto"/>
            <w:shd w:val="clear" w:color="auto" w:fill="FFFFFF"/>
            <w:tcMar>
              <w:top w:w="113" w:type="dxa"/>
              <w:left w:w="113" w:type="dxa"/>
              <w:right w:w="113" w:type="dxa"/>
            </w:tcMar>
            <w:vAlign w:val="center"/>
          </w:tcPr>
          <w:p w14:paraId="03B7AE0C">
            <w:pPr>
              <w:bidi w:val="0"/>
              <w:jc w:val="center"/>
              <w:rPr>
                <w:rFonts w:hint="eastAsia"/>
              </w:rPr>
            </w:pPr>
            <w:r>
              <w:rPr>
                <w:rFonts w:hint="default"/>
              </w:rPr>
              <w:t>30</w:t>
            </w:r>
          </w:p>
        </w:tc>
        <w:tc>
          <w:tcPr>
            <w:tcW w:w="0" w:type="auto"/>
            <w:shd w:val="clear" w:color="auto" w:fill="FFFFFF"/>
            <w:tcMar>
              <w:top w:w="113" w:type="dxa"/>
              <w:left w:w="113" w:type="dxa"/>
              <w:right w:w="113" w:type="dxa"/>
            </w:tcMar>
            <w:vAlign w:val="center"/>
          </w:tcPr>
          <w:p w14:paraId="15BCD8D4">
            <w:pPr>
              <w:bidi w:val="0"/>
              <w:jc w:val="center"/>
              <w:rPr>
                <w:rFonts w:hint="eastAsia"/>
              </w:rPr>
            </w:pPr>
            <w:r>
              <w:rPr>
                <w:rFonts w:hint="default"/>
              </w:rPr>
              <w:t>33</w:t>
            </w:r>
          </w:p>
        </w:tc>
        <w:tc>
          <w:tcPr>
            <w:tcW w:w="0" w:type="auto"/>
            <w:shd w:val="clear" w:color="auto" w:fill="FFFFFF"/>
            <w:tcMar>
              <w:top w:w="113" w:type="dxa"/>
              <w:left w:w="113" w:type="dxa"/>
              <w:right w:w="113" w:type="dxa"/>
            </w:tcMar>
            <w:vAlign w:val="center"/>
          </w:tcPr>
          <w:p w14:paraId="00FFE33E">
            <w:pPr>
              <w:bidi w:val="0"/>
              <w:jc w:val="center"/>
              <w:rPr>
                <w:rFonts w:hint="eastAsia"/>
              </w:rPr>
            </w:pPr>
            <w:r>
              <w:rPr>
                <w:rFonts w:hint="default"/>
              </w:rPr>
              <w:t>34.7</w:t>
            </w:r>
          </w:p>
        </w:tc>
        <w:tc>
          <w:tcPr>
            <w:tcW w:w="0" w:type="auto"/>
            <w:shd w:val="clear" w:color="auto" w:fill="FFFFFF"/>
            <w:tcMar>
              <w:top w:w="113" w:type="dxa"/>
              <w:left w:w="113" w:type="dxa"/>
              <w:right w:w="113" w:type="dxa"/>
            </w:tcMar>
            <w:vAlign w:val="center"/>
          </w:tcPr>
          <w:p w14:paraId="421813F3">
            <w:pPr>
              <w:bidi w:val="0"/>
              <w:jc w:val="center"/>
              <w:rPr>
                <w:rFonts w:hint="eastAsia"/>
              </w:rPr>
            </w:pPr>
            <w:r>
              <w:rPr>
                <w:rFonts w:hint="default"/>
              </w:rPr>
              <w:t>36.4</w:t>
            </w:r>
          </w:p>
        </w:tc>
        <w:tc>
          <w:tcPr>
            <w:tcW w:w="826" w:type="dxa"/>
            <w:shd w:val="clear" w:color="auto" w:fill="FFFFFF"/>
            <w:tcMar>
              <w:top w:w="113" w:type="dxa"/>
              <w:left w:w="113" w:type="dxa"/>
              <w:right w:w="113" w:type="dxa"/>
            </w:tcMar>
            <w:vAlign w:val="center"/>
          </w:tcPr>
          <w:p w14:paraId="2E4BD110">
            <w:pPr>
              <w:bidi w:val="0"/>
              <w:jc w:val="center"/>
              <w:rPr>
                <w:rFonts w:hint="eastAsia"/>
              </w:rPr>
            </w:pPr>
            <w:r>
              <w:rPr>
                <w:rFonts w:hint="default"/>
              </w:rPr>
              <w:t>38.2</w:t>
            </w:r>
          </w:p>
        </w:tc>
      </w:tr>
      <w:tr w14:paraId="00B17840">
        <w:trPr>
          <w:trHeight w:val="0" w:hRule="atLeast"/>
          <w:tblHeader/>
        </w:trPr>
        <w:tc>
          <w:tcPr>
            <w:tcW w:w="0" w:type="auto"/>
            <w:shd w:val="clear" w:color="auto" w:fill="FFFFFF"/>
            <w:tcMar>
              <w:top w:w="113" w:type="dxa"/>
              <w:left w:w="113" w:type="dxa"/>
              <w:right w:w="113" w:type="dxa"/>
            </w:tcMar>
            <w:vAlign w:val="center"/>
          </w:tcPr>
          <w:p w14:paraId="3126B581">
            <w:pPr>
              <w:bidi w:val="0"/>
              <w:jc w:val="center"/>
              <w:rPr>
                <w:rFonts w:hint="eastAsia"/>
              </w:rPr>
            </w:pPr>
            <w:r>
              <w:rPr>
                <w:rFonts w:hint="default"/>
              </w:rPr>
              <w:t>研发人员</w:t>
            </w:r>
          </w:p>
        </w:tc>
        <w:tc>
          <w:tcPr>
            <w:tcW w:w="0" w:type="auto"/>
            <w:shd w:val="clear" w:color="auto" w:fill="FFFFFF"/>
            <w:tcMar>
              <w:top w:w="113" w:type="dxa"/>
              <w:left w:w="113" w:type="dxa"/>
              <w:right w:w="113" w:type="dxa"/>
            </w:tcMar>
            <w:vAlign w:val="center"/>
          </w:tcPr>
          <w:p w14:paraId="05721DCD">
            <w:pPr>
              <w:bidi w:val="0"/>
              <w:jc w:val="center"/>
              <w:rPr>
                <w:rFonts w:hint="eastAsia"/>
              </w:rPr>
            </w:pPr>
            <w:r>
              <w:rPr>
                <w:rFonts w:hint="default"/>
              </w:rPr>
              <w:t>70</w:t>
            </w:r>
          </w:p>
        </w:tc>
        <w:tc>
          <w:tcPr>
            <w:tcW w:w="0" w:type="auto"/>
            <w:shd w:val="clear" w:color="auto" w:fill="FFFFFF"/>
            <w:tcMar>
              <w:top w:w="113" w:type="dxa"/>
              <w:left w:w="113" w:type="dxa"/>
              <w:right w:w="113" w:type="dxa"/>
            </w:tcMar>
            <w:vAlign w:val="center"/>
          </w:tcPr>
          <w:p w14:paraId="0B588351">
            <w:pPr>
              <w:bidi w:val="0"/>
              <w:jc w:val="center"/>
              <w:rPr>
                <w:rFonts w:hint="eastAsia"/>
              </w:rPr>
            </w:pPr>
            <w:r>
              <w:rPr>
                <w:rFonts w:hint="default"/>
              </w:rPr>
              <w:t>84</w:t>
            </w:r>
          </w:p>
        </w:tc>
        <w:tc>
          <w:tcPr>
            <w:tcW w:w="0" w:type="auto"/>
            <w:shd w:val="clear" w:color="auto" w:fill="FFFFFF"/>
            <w:tcMar>
              <w:top w:w="113" w:type="dxa"/>
              <w:left w:w="113" w:type="dxa"/>
              <w:right w:w="113" w:type="dxa"/>
            </w:tcMar>
            <w:vAlign w:val="center"/>
          </w:tcPr>
          <w:p w14:paraId="5C175A7E">
            <w:pPr>
              <w:bidi w:val="0"/>
              <w:jc w:val="center"/>
              <w:rPr>
                <w:rFonts w:hint="eastAsia"/>
              </w:rPr>
            </w:pPr>
            <w:r>
              <w:rPr>
                <w:rFonts w:hint="default"/>
              </w:rPr>
              <w:t>92.4</w:t>
            </w:r>
          </w:p>
        </w:tc>
        <w:tc>
          <w:tcPr>
            <w:tcW w:w="0" w:type="auto"/>
            <w:shd w:val="clear" w:color="auto" w:fill="FFFFFF"/>
            <w:tcMar>
              <w:top w:w="113" w:type="dxa"/>
              <w:left w:w="113" w:type="dxa"/>
              <w:right w:w="113" w:type="dxa"/>
            </w:tcMar>
            <w:vAlign w:val="center"/>
          </w:tcPr>
          <w:p w14:paraId="7C48157A">
            <w:pPr>
              <w:bidi w:val="0"/>
              <w:jc w:val="center"/>
              <w:rPr>
                <w:rFonts w:hint="eastAsia"/>
              </w:rPr>
            </w:pPr>
            <w:r>
              <w:rPr>
                <w:rFonts w:hint="default"/>
              </w:rPr>
              <w:t>101.6</w:t>
            </w:r>
          </w:p>
        </w:tc>
        <w:tc>
          <w:tcPr>
            <w:tcW w:w="826" w:type="dxa"/>
            <w:shd w:val="clear" w:color="auto" w:fill="FFFFFF"/>
            <w:tcMar>
              <w:top w:w="113" w:type="dxa"/>
              <w:left w:w="113" w:type="dxa"/>
              <w:right w:w="113" w:type="dxa"/>
            </w:tcMar>
            <w:vAlign w:val="center"/>
          </w:tcPr>
          <w:p w14:paraId="3CA94D1C">
            <w:pPr>
              <w:bidi w:val="0"/>
              <w:jc w:val="center"/>
              <w:rPr>
                <w:rFonts w:hint="eastAsia"/>
              </w:rPr>
            </w:pPr>
            <w:r>
              <w:rPr>
                <w:rFonts w:hint="default"/>
              </w:rPr>
              <w:t>111.8</w:t>
            </w:r>
          </w:p>
        </w:tc>
      </w:tr>
    </w:tbl>
    <w:p w14:paraId="71BBE97F">
      <w:pPr>
        <w:bidi w:val="0"/>
        <w:sectPr>
          <w:pgSz w:w="11906" w:h="16838"/>
          <w:pgMar w:top="1134" w:right="1134" w:bottom="1020" w:left="1247" w:header="425" w:footer="482" w:gutter="0"/>
          <w:cols w:space="720" w:num="1"/>
          <w:docGrid w:linePitch="360" w:charSpace="0"/>
        </w:sectPr>
      </w:pPr>
      <w:r>
        <w:rPr>
          <w:rFonts w:hint="eastAsia"/>
          <w:lang w:val="en-US" w:eastAsia="zh-CN"/>
        </w:rPr>
        <w:t>*</w:t>
      </w:r>
      <w:r>
        <w:rPr>
          <w:rFonts w:hint="default"/>
        </w:rPr>
        <w:t>生产人员费用体现在成本里，毛利率里已扣除</w:t>
      </w:r>
    </w:p>
    <w:p w14:paraId="5D55555F">
      <w:pPr>
        <w:pStyle w:val="6"/>
        <w:bidi w:val="0"/>
        <w:rPr>
          <w:rFonts w:hint="eastAsia"/>
          <w:lang w:val="en-US" w:eastAsia="zh-CN"/>
        </w:rPr>
      </w:pPr>
      <w:bookmarkStart w:id="49" w:name="_Toc937124628"/>
      <w:r>
        <w:t>6.2.</w:t>
      </w:r>
      <w:r>
        <w:rPr>
          <w:rFonts w:hint="eastAsia"/>
          <w:lang w:val="en-US" w:eastAsia="zh-CN"/>
        </w:rPr>
        <w:t>2</w:t>
      </w:r>
      <w:r>
        <w:t xml:space="preserve"> 资产负债表分析</w:t>
      </w:r>
      <w:bookmarkEnd w:id="49"/>
    </w:p>
    <w:tbl>
      <w:tblPr>
        <w:tblStyle w:val="37"/>
        <w:tblW w:w="146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477"/>
        <w:gridCol w:w="602"/>
        <w:gridCol w:w="1915"/>
        <w:gridCol w:w="1207"/>
        <w:gridCol w:w="4517"/>
        <w:gridCol w:w="674"/>
        <w:gridCol w:w="2091"/>
        <w:gridCol w:w="1203"/>
      </w:tblGrid>
      <w:tr w14:paraId="59F4D81E">
        <w:trPr>
          <w:trHeight w:val="0" w:hRule="atLeast"/>
          <w:jc w:val="center"/>
        </w:trPr>
        <w:tc>
          <w:tcPr>
            <w:tcW w:w="14686" w:type="dxa"/>
            <w:gridSpan w:val="8"/>
            <w:tcBorders>
              <w:tl2br w:val="nil"/>
            </w:tcBorders>
            <w:shd w:val="clear" w:color="auto" w:fill="D7D7D7" w:themeFill="background1" w:themeFillShade="D8"/>
            <w:tcMar>
              <w:top w:w="113" w:type="dxa"/>
              <w:left w:w="113" w:type="dxa"/>
              <w:bottom w:w="0" w:type="dxa"/>
              <w:right w:w="113" w:type="dxa"/>
            </w:tcMar>
            <w:vAlign w:val="center"/>
          </w:tcPr>
          <w:p w14:paraId="243DC308">
            <w:pPr>
              <w:spacing w:after="0" w:line="276" w:lineRule="auto"/>
              <w:ind w:firstLine="0"/>
              <w:jc w:val="left"/>
              <w:rPr>
                <w:rFonts w:hint="eastAsia" w:ascii="仿宋_GB2312" w:hAnsi="仿宋_GB2312" w:eastAsia="仿宋_GB2312" w:cs="仿宋_GB2312"/>
                <w:b/>
                <w:bCs/>
                <w:color w:val="000000"/>
                <w:sz w:val="24"/>
                <w:szCs w:val="24"/>
                <w:lang w:eastAsia="zh-CN"/>
              </w:rPr>
            </w:pPr>
            <w:r>
              <w:rPr>
                <w:rFonts w:hint="default" w:ascii="仿宋_GB2312" w:hAnsi="仿宋_GB2312" w:eastAsia="仿宋_GB2312" w:cs="仿宋_GB2312"/>
                <w:b/>
                <w:bCs/>
                <w:color w:val="000000"/>
                <w:sz w:val="24"/>
                <w:szCs w:val="24"/>
              </w:rPr>
              <w:t>期间 : 2026年4月</w:t>
            </w:r>
            <w:r>
              <w:rPr>
                <w:rFonts w:hint="eastAsia" w:ascii="仿宋_GB2312" w:hAnsi="仿宋_GB2312" w:eastAsia="仿宋_GB2312" w:cs="仿宋_GB2312"/>
                <w:b/>
                <w:bCs/>
                <w:color w:val="000000"/>
                <w:sz w:val="24"/>
                <w:szCs w:val="24"/>
                <w:lang w:val="en-US" w:eastAsia="zh-CN"/>
              </w:rPr>
              <w:t xml:space="preserve">          </w:t>
            </w:r>
            <w:r>
              <w:rPr>
                <w:rFonts w:hint="default" w:ascii="仿宋_GB2312" w:hAnsi="仿宋_GB2312" w:eastAsia="仿宋_GB2312" w:cs="仿宋_GB2312"/>
                <w:b/>
                <w:bCs/>
                <w:color w:val="000000"/>
                <w:sz w:val="24"/>
                <w:szCs w:val="24"/>
              </w:rPr>
              <w:t>单位</w:t>
            </w:r>
            <w:r>
              <w:rPr>
                <w:rFonts w:hint="eastAsia" w:ascii="仿宋_GB2312" w:hAnsi="仿宋_GB2312" w:eastAsia="仿宋_GB2312" w:cs="仿宋_GB2312"/>
                <w:b/>
                <w:bCs/>
                <w:color w:val="000000"/>
                <w:sz w:val="24"/>
                <w:szCs w:val="24"/>
                <w:lang w:eastAsia="zh-CN"/>
              </w:rPr>
              <w:t>（</w:t>
            </w:r>
            <w:r>
              <w:rPr>
                <w:rFonts w:hint="default" w:ascii="仿宋_GB2312" w:hAnsi="仿宋_GB2312" w:eastAsia="仿宋_GB2312" w:cs="仿宋_GB2312"/>
                <w:b/>
                <w:bCs/>
                <w:color w:val="000000"/>
                <w:sz w:val="24"/>
                <w:szCs w:val="24"/>
              </w:rPr>
              <w:t>元</w:t>
            </w:r>
            <w:r>
              <w:rPr>
                <w:rFonts w:hint="eastAsia" w:ascii="仿宋_GB2312" w:hAnsi="仿宋_GB2312" w:eastAsia="仿宋_GB2312" w:cs="仿宋_GB2312"/>
                <w:b/>
                <w:bCs/>
                <w:color w:val="000000"/>
                <w:sz w:val="24"/>
                <w:szCs w:val="24"/>
                <w:lang w:eastAsia="zh-CN"/>
              </w:rPr>
              <w:t>）</w:t>
            </w:r>
          </w:p>
        </w:tc>
      </w:tr>
      <w:tr w14:paraId="0B39D60C">
        <w:trPr>
          <w:trHeight w:val="0" w:hRule="atLeast"/>
          <w:jc w:val="center"/>
        </w:trPr>
        <w:tc>
          <w:tcPr>
            <w:tcW w:w="0" w:type="auto"/>
            <w:shd w:val="clear" w:color="auto" w:fill="FFFFFF"/>
            <w:tcMar>
              <w:top w:w="113" w:type="dxa"/>
              <w:left w:w="113" w:type="dxa"/>
              <w:bottom w:w="0" w:type="dxa"/>
              <w:right w:w="113" w:type="dxa"/>
            </w:tcMar>
            <w:vAlign w:val="center"/>
          </w:tcPr>
          <w:p w14:paraId="3CF89189">
            <w:pPr>
              <w:spacing w:after="0" w:line="276" w:lineRule="auto"/>
              <w:ind w:firstLine="0"/>
              <w:jc w:val="center"/>
              <w:rPr>
                <w:rFonts w:hint="eastAsia" w:ascii="仿宋_GB2312" w:hAnsi="仿宋_GB2312" w:eastAsia="仿宋_GB2312" w:cs="仿宋_GB2312"/>
                <w:b/>
                <w:bCs/>
                <w:color w:val="000000"/>
                <w:sz w:val="24"/>
                <w:szCs w:val="24"/>
              </w:rPr>
            </w:pPr>
            <w:r>
              <w:rPr>
                <w:rFonts w:hint="default" w:ascii="仿宋_GB2312" w:hAnsi="仿宋_GB2312" w:eastAsia="仿宋_GB2312" w:cs="仿宋_GB2312"/>
                <w:b/>
                <w:bCs/>
                <w:color w:val="000000"/>
                <w:sz w:val="24"/>
                <w:szCs w:val="24"/>
              </w:rPr>
              <w:t>资产</w:t>
            </w:r>
          </w:p>
        </w:tc>
        <w:tc>
          <w:tcPr>
            <w:tcW w:w="0" w:type="auto"/>
            <w:shd w:val="clear" w:color="auto" w:fill="FFFFFF"/>
            <w:tcMar>
              <w:top w:w="113" w:type="dxa"/>
              <w:left w:w="113" w:type="dxa"/>
              <w:bottom w:w="0" w:type="dxa"/>
              <w:right w:w="113" w:type="dxa"/>
            </w:tcMar>
            <w:vAlign w:val="center"/>
          </w:tcPr>
          <w:p w14:paraId="08471786">
            <w:pPr>
              <w:spacing w:after="0" w:line="276" w:lineRule="auto"/>
              <w:ind w:firstLine="0"/>
              <w:jc w:val="center"/>
              <w:rPr>
                <w:rFonts w:hint="eastAsia" w:ascii="仿宋_GB2312" w:hAnsi="仿宋_GB2312" w:eastAsia="仿宋_GB2312" w:cs="仿宋_GB2312"/>
                <w:b/>
                <w:bCs/>
                <w:color w:val="000000"/>
                <w:sz w:val="24"/>
                <w:szCs w:val="24"/>
              </w:rPr>
            </w:pPr>
            <w:r>
              <w:rPr>
                <w:rFonts w:hint="default" w:ascii="仿宋_GB2312" w:hAnsi="仿宋_GB2312" w:eastAsia="仿宋_GB2312" w:cs="仿宋_GB2312"/>
                <w:b/>
                <w:bCs/>
                <w:color w:val="000000"/>
                <w:sz w:val="24"/>
                <w:szCs w:val="24"/>
              </w:rPr>
              <w:t>行次</w:t>
            </w:r>
          </w:p>
        </w:tc>
        <w:tc>
          <w:tcPr>
            <w:tcW w:w="0" w:type="auto"/>
            <w:shd w:val="clear" w:color="auto" w:fill="FFFFFF"/>
            <w:tcMar>
              <w:top w:w="113" w:type="dxa"/>
              <w:left w:w="113" w:type="dxa"/>
              <w:bottom w:w="0" w:type="dxa"/>
              <w:right w:w="113" w:type="dxa"/>
            </w:tcMar>
            <w:vAlign w:val="center"/>
          </w:tcPr>
          <w:p w14:paraId="2020F7CF">
            <w:pPr>
              <w:spacing w:after="0" w:line="276" w:lineRule="auto"/>
              <w:ind w:firstLine="0"/>
              <w:jc w:val="center"/>
              <w:rPr>
                <w:rFonts w:hint="eastAsia" w:ascii="仿宋_GB2312" w:hAnsi="仿宋_GB2312" w:eastAsia="仿宋_GB2312" w:cs="仿宋_GB2312"/>
                <w:b/>
                <w:bCs/>
                <w:color w:val="000000"/>
                <w:sz w:val="24"/>
                <w:szCs w:val="24"/>
              </w:rPr>
            </w:pPr>
            <w:r>
              <w:rPr>
                <w:rFonts w:hint="default" w:ascii="仿宋_GB2312" w:hAnsi="仿宋_GB2312" w:eastAsia="仿宋_GB2312" w:cs="仿宋_GB2312"/>
                <w:b/>
                <w:bCs/>
                <w:color w:val="000000"/>
                <w:sz w:val="24"/>
                <w:szCs w:val="24"/>
              </w:rPr>
              <w:t>期末余额</w:t>
            </w:r>
          </w:p>
        </w:tc>
        <w:tc>
          <w:tcPr>
            <w:tcW w:w="1207" w:type="dxa"/>
            <w:shd w:val="clear" w:color="auto" w:fill="FFFFFF"/>
            <w:tcMar>
              <w:top w:w="113" w:type="dxa"/>
              <w:left w:w="113" w:type="dxa"/>
              <w:bottom w:w="0" w:type="dxa"/>
              <w:right w:w="113" w:type="dxa"/>
            </w:tcMar>
            <w:vAlign w:val="center"/>
          </w:tcPr>
          <w:p w14:paraId="616D012A">
            <w:pPr>
              <w:spacing w:after="0" w:line="276" w:lineRule="auto"/>
              <w:ind w:firstLine="0"/>
              <w:jc w:val="center"/>
              <w:rPr>
                <w:rFonts w:hint="eastAsia" w:ascii="仿宋_GB2312" w:hAnsi="仿宋_GB2312" w:eastAsia="仿宋_GB2312" w:cs="仿宋_GB2312"/>
                <w:b/>
                <w:bCs/>
                <w:color w:val="000000"/>
                <w:sz w:val="24"/>
                <w:szCs w:val="24"/>
              </w:rPr>
            </w:pPr>
            <w:r>
              <w:rPr>
                <w:rFonts w:hint="default" w:ascii="仿宋_GB2312" w:hAnsi="仿宋_GB2312" w:eastAsia="仿宋_GB2312" w:cs="仿宋_GB2312"/>
                <w:b/>
                <w:bCs/>
                <w:color w:val="000000"/>
                <w:sz w:val="24"/>
                <w:szCs w:val="24"/>
              </w:rPr>
              <w:t>年初余额</w:t>
            </w:r>
          </w:p>
        </w:tc>
        <w:tc>
          <w:tcPr>
            <w:tcW w:w="4517" w:type="dxa"/>
            <w:shd w:val="clear" w:color="auto" w:fill="FFFFFF"/>
            <w:tcMar>
              <w:top w:w="113" w:type="dxa"/>
              <w:left w:w="113" w:type="dxa"/>
              <w:bottom w:w="0" w:type="dxa"/>
              <w:right w:w="113" w:type="dxa"/>
            </w:tcMar>
            <w:vAlign w:val="center"/>
          </w:tcPr>
          <w:p w14:paraId="1F57B945">
            <w:pPr>
              <w:spacing w:after="0" w:line="276" w:lineRule="auto"/>
              <w:ind w:firstLine="0"/>
              <w:jc w:val="center"/>
              <w:rPr>
                <w:rFonts w:hint="eastAsia" w:ascii="仿宋_GB2312" w:hAnsi="仿宋_GB2312" w:eastAsia="仿宋_GB2312" w:cs="仿宋_GB2312"/>
                <w:b/>
                <w:bCs/>
                <w:color w:val="000000"/>
                <w:sz w:val="24"/>
                <w:szCs w:val="24"/>
              </w:rPr>
            </w:pPr>
            <w:r>
              <w:rPr>
                <w:rFonts w:hint="default" w:ascii="仿宋_GB2312" w:hAnsi="仿宋_GB2312" w:eastAsia="仿宋_GB2312" w:cs="仿宋_GB2312"/>
                <w:b/>
                <w:bCs/>
                <w:color w:val="000000"/>
                <w:sz w:val="24"/>
                <w:szCs w:val="24"/>
              </w:rPr>
              <w:t>负债和所有者权益</w:t>
            </w:r>
          </w:p>
        </w:tc>
        <w:tc>
          <w:tcPr>
            <w:tcW w:w="674" w:type="dxa"/>
            <w:shd w:val="clear" w:color="auto" w:fill="FFFFFF"/>
            <w:tcMar>
              <w:top w:w="113" w:type="dxa"/>
              <w:left w:w="113" w:type="dxa"/>
              <w:bottom w:w="0" w:type="dxa"/>
              <w:right w:w="113" w:type="dxa"/>
            </w:tcMar>
            <w:vAlign w:val="center"/>
          </w:tcPr>
          <w:p w14:paraId="1FDB6BD3">
            <w:pPr>
              <w:spacing w:after="0" w:line="276" w:lineRule="auto"/>
              <w:ind w:firstLine="0"/>
              <w:jc w:val="center"/>
              <w:rPr>
                <w:rFonts w:hint="eastAsia" w:ascii="仿宋_GB2312" w:hAnsi="仿宋_GB2312" w:eastAsia="仿宋_GB2312" w:cs="仿宋_GB2312"/>
                <w:b/>
                <w:bCs/>
                <w:color w:val="000000"/>
                <w:sz w:val="24"/>
                <w:szCs w:val="24"/>
              </w:rPr>
            </w:pPr>
            <w:r>
              <w:rPr>
                <w:rFonts w:hint="default" w:ascii="仿宋_GB2312" w:hAnsi="仿宋_GB2312" w:eastAsia="仿宋_GB2312" w:cs="仿宋_GB2312"/>
                <w:b/>
                <w:bCs/>
                <w:color w:val="000000"/>
                <w:sz w:val="24"/>
                <w:szCs w:val="24"/>
              </w:rPr>
              <w:t>行次</w:t>
            </w:r>
          </w:p>
        </w:tc>
        <w:tc>
          <w:tcPr>
            <w:tcW w:w="2091" w:type="dxa"/>
            <w:shd w:val="clear" w:color="auto" w:fill="FFFFFF"/>
            <w:tcMar>
              <w:top w:w="113" w:type="dxa"/>
              <w:left w:w="113" w:type="dxa"/>
              <w:bottom w:w="0" w:type="dxa"/>
              <w:right w:w="113" w:type="dxa"/>
            </w:tcMar>
            <w:vAlign w:val="center"/>
          </w:tcPr>
          <w:p w14:paraId="5C785C43">
            <w:pPr>
              <w:spacing w:after="0" w:line="276" w:lineRule="auto"/>
              <w:ind w:firstLine="0"/>
              <w:jc w:val="center"/>
              <w:rPr>
                <w:rFonts w:hint="eastAsia" w:ascii="仿宋_GB2312" w:hAnsi="仿宋_GB2312" w:eastAsia="仿宋_GB2312" w:cs="仿宋_GB2312"/>
                <w:b/>
                <w:bCs/>
                <w:color w:val="000000"/>
                <w:sz w:val="24"/>
                <w:szCs w:val="24"/>
              </w:rPr>
            </w:pPr>
            <w:r>
              <w:rPr>
                <w:rFonts w:hint="default" w:ascii="仿宋_GB2312" w:hAnsi="仿宋_GB2312" w:eastAsia="仿宋_GB2312" w:cs="仿宋_GB2312"/>
                <w:b/>
                <w:bCs/>
                <w:color w:val="000000"/>
                <w:sz w:val="24"/>
                <w:szCs w:val="24"/>
              </w:rPr>
              <w:t>期末余额</w:t>
            </w:r>
          </w:p>
        </w:tc>
        <w:tc>
          <w:tcPr>
            <w:tcW w:w="1203" w:type="dxa"/>
            <w:shd w:val="clear" w:color="auto" w:fill="FFFFFF"/>
            <w:tcMar>
              <w:top w:w="113" w:type="dxa"/>
              <w:left w:w="113" w:type="dxa"/>
              <w:bottom w:w="0" w:type="dxa"/>
              <w:right w:w="113" w:type="dxa"/>
            </w:tcMar>
            <w:vAlign w:val="center"/>
          </w:tcPr>
          <w:p w14:paraId="1867B2B2">
            <w:pPr>
              <w:spacing w:after="0" w:line="276" w:lineRule="auto"/>
              <w:ind w:firstLine="0"/>
              <w:jc w:val="center"/>
              <w:rPr>
                <w:rFonts w:hint="eastAsia" w:ascii="仿宋_GB2312" w:hAnsi="仿宋_GB2312" w:eastAsia="仿宋_GB2312" w:cs="仿宋_GB2312"/>
                <w:b/>
                <w:bCs/>
                <w:color w:val="000000"/>
                <w:sz w:val="24"/>
                <w:szCs w:val="24"/>
              </w:rPr>
            </w:pPr>
            <w:r>
              <w:rPr>
                <w:rFonts w:hint="default" w:ascii="仿宋_GB2312" w:hAnsi="仿宋_GB2312" w:eastAsia="仿宋_GB2312" w:cs="仿宋_GB2312"/>
                <w:b/>
                <w:bCs/>
                <w:color w:val="000000"/>
                <w:sz w:val="24"/>
                <w:szCs w:val="24"/>
              </w:rPr>
              <w:t>年初余额</w:t>
            </w:r>
          </w:p>
        </w:tc>
      </w:tr>
      <w:tr w14:paraId="192E25D7">
        <w:trPr>
          <w:trHeight w:val="0" w:hRule="atLeast"/>
          <w:jc w:val="center"/>
        </w:trPr>
        <w:tc>
          <w:tcPr>
            <w:tcW w:w="0" w:type="auto"/>
            <w:shd w:val="clear" w:color="auto" w:fill="FFFFFF"/>
            <w:tcMar>
              <w:top w:w="113" w:type="dxa"/>
              <w:left w:w="113" w:type="dxa"/>
              <w:bottom w:w="0" w:type="dxa"/>
              <w:right w:w="113" w:type="dxa"/>
            </w:tcMar>
            <w:vAlign w:val="center"/>
          </w:tcPr>
          <w:p w14:paraId="755C610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流动资产:</w:t>
            </w:r>
          </w:p>
        </w:tc>
        <w:tc>
          <w:tcPr>
            <w:tcW w:w="0" w:type="auto"/>
            <w:shd w:val="clear" w:color="auto" w:fill="FFFFFF"/>
            <w:tcMar>
              <w:top w:w="113" w:type="dxa"/>
              <w:left w:w="113" w:type="dxa"/>
              <w:bottom w:w="0" w:type="dxa"/>
              <w:right w:w="113" w:type="dxa"/>
            </w:tcMar>
            <w:vAlign w:val="center"/>
          </w:tcPr>
          <w:p w14:paraId="5717F12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0" w:type="auto"/>
            <w:shd w:val="clear" w:color="auto" w:fill="FFFFFF"/>
            <w:tcMar>
              <w:top w:w="113" w:type="dxa"/>
              <w:left w:w="113" w:type="dxa"/>
              <w:bottom w:w="0" w:type="dxa"/>
              <w:right w:w="113" w:type="dxa"/>
            </w:tcMar>
            <w:vAlign w:val="center"/>
          </w:tcPr>
          <w:p w14:paraId="667D74B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7" w:type="dxa"/>
            <w:shd w:val="clear" w:color="auto" w:fill="FFFFFF"/>
            <w:tcMar>
              <w:top w:w="113" w:type="dxa"/>
              <w:left w:w="113" w:type="dxa"/>
              <w:bottom w:w="0" w:type="dxa"/>
              <w:right w:w="113" w:type="dxa"/>
            </w:tcMar>
            <w:vAlign w:val="center"/>
          </w:tcPr>
          <w:p w14:paraId="2367D8F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4517" w:type="dxa"/>
            <w:shd w:val="clear" w:color="auto" w:fill="FFFFFF"/>
            <w:tcMar>
              <w:top w:w="113" w:type="dxa"/>
              <w:left w:w="113" w:type="dxa"/>
              <w:bottom w:w="0" w:type="dxa"/>
              <w:right w:w="113" w:type="dxa"/>
            </w:tcMar>
            <w:vAlign w:val="center"/>
          </w:tcPr>
          <w:p w14:paraId="78B1FCC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流动负债:</w:t>
            </w:r>
          </w:p>
        </w:tc>
        <w:tc>
          <w:tcPr>
            <w:tcW w:w="674" w:type="dxa"/>
            <w:shd w:val="clear" w:color="auto" w:fill="FFFFFF"/>
            <w:tcMar>
              <w:top w:w="113" w:type="dxa"/>
              <w:left w:w="113" w:type="dxa"/>
              <w:bottom w:w="0" w:type="dxa"/>
              <w:right w:w="113" w:type="dxa"/>
            </w:tcMar>
            <w:vAlign w:val="center"/>
          </w:tcPr>
          <w:p w14:paraId="6CC957E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2091" w:type="dxa"/>
            <w:shd w:val="clear" w:color="auto" w:fill="FFFFFF"/>
            <w:tcMar>
              <w:top w:w="113" w:type="dxa"/>
              <w:left w:w="113" w:type="dxa"/>
              <w:bottom w:w="0" w:type="dxa"/>
              <w:right w:w="113" w:type="dxa"/>
            </w:tcMar>
            <w:vAlign w:val="center"/>
          </w:tcPr>
          <w:p w14:paraId="2B03F30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3" w:type="dxa"/>
            <w:shd w:val="clear" w:color="auto" w:fill="FFFFFF"/>
            <w:tcMar>
              <w:top w:w="113" w:type="dxa"/>
              <w:left w:w="113" w:type="dxa"/>
              <w:bottom w:w="0" w:type="dxa"/>
              <w:right w:w="113" w:type="dxa"/>
            </w:tcMar>
            <w:vAlign w:val="center"/>
          </w:tcPr>
          <w:p w14:paraId="31A88BF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r>
      <w:tr w14:paraId="0B06A0B4">
        <w:trPr>
          <w:trHeight w:val="0" w:hRule="atLeast"/>
          <w:jc w:val="center"/>
        </w:trPr>
        <w:tc>
          <w:tcPr>
            <w:tcW w:w="0" w:type="auto"/>
            <w:shd w:val="clear" w:color="auto" w:fill="FFFFFF"/>
            <w:tcMar>
              <w:top w:w="113" w:type="dxa"/>
              <w:left w:w="113" w:type="dxa"/>
              <w:bottom w:w="0" w:type="dxa"/>
              <w:right w:w="113" w:type="dxa"/>
            </w:tcMar>
            <w:vAlign w:val="center"/>
          </w:tcPr>
          <w:p w14:paraId="51C6091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货币资金</w:t>
            </w:r>
          </w:p>
        </w:tc>
        <w:tc>
          <w:tcPr>
            <w:tcW w:w="0" w:type="auto"/>
            <w:shd w:val="clear" w:color="auto" w:fill="FFFFFF"/>
            <w:tcMar>
              <w:top w:w="113" w:type="dxa"/>
              <w:left w:w="113" w:type="dxa"/>
              <w:bottom w:w="0" w:type="dxa"/>
              <w:right w:w="113" w:type="dxa"/>
            </w:tcMar>
            <w:vAlign w:val="center"/>
          </w:tcPr>
          <w:p w14:paraId="5331F77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w:t>
            </w:r>
          </w:p>
        </w:tc>
        <w:tc>
          <w:tcPr>
            <w:tcW w:w="0" w:type="auto"/>
            <w:shd w:val="clear" w:color="auto" w:fill="FFFFFF"/>
            <w:tcMar>
              <w:top w:w="113" w:type="dxa"/>
              <w:left w:w="113" w:type="dxa"/>
              <w:bottom w:w="0" w:type="dxa"/>
              <w:right w:w="113" w:type="dxa"/>
            </w:tcMar>
            <w:vAlign w:val="center"/>
          </w:tcPr>
          <w:p w14:paraId="2D1315C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28,699,325.62</w:t>
            </w:r>
          </w:p>
        </w:tc>
        <w:tc>
          <w:tcPr>
            <w:tcW w:w="1207" w:type="dxa"/>
            <w:shd w:val="clear" w:color="auto" w:fill="FFFFFF"/>
            <w:tcMar>
              <w:top w:w="113" w:type="dxa"/>
              <w:left w:w="113" w:type="dxa"/>
              <w:bottom w:w="0" w:type="dxa"/>
              <w:right w:w="113" w:type="dxa"/>
            </w:tcMar>
            <w:vAlign w:val="center"/>
          </w:tcPr>
          <w:p w14:paraId="1DB5212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33BE35C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短期借款</w:t>
            </w:r>
          </w:p>
        </w:tc>
        <w:tc>
          <w:tcPr>
            <w:tcW w:w="674" w:type="dxa"/>
            <w:shd w:val="clear" w:color="auto" w:fill="FFFFFF"/>
            <w:tcMar>
              <w:top w:w="113" w:type="dxa"/>
              <w:left w:w="113" w:type="dxa"/>
              <w:bottom w:w="0" w:type="dxa"/>
              <w:right w:w="113" w:type="dxa"/>
            </w:tcMar>
            <w:vAlign w:val="center"/>
          </w:tcPr>
          <w:p w14:paraId="016C27F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31</w:t>
            </w:r>
          </w:p>
        </w:tc>
        <w:tc>
          <w:tcPr>
            <w:tcW w:w="2091" w:type="dxa"/>
            <w:shd w:val="clear" w:color="auto" w:fill="FFFFFF"/>
            <w:tcMar>
              <w:top w:w="113" w:type="dxa"/>
              <w:left w:w="113" w:type="dxa"/>
              <w:bottom w:w="0" w:type="dxa"/>
              <w:right w:w="113" w:type="dxa"/>
            </w:tcMar>
            <w:vAlign w:val="center"/>
          </w:tcPr>
          <w:p w14:paraId="09F205A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4F5CDA4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2029D04E">
        <w:trPr>
          <w:trHeight w:val="0" w:hRule="atLeast"/>
          <w:jc w:val="center"/>
        </w:trPr>
        <w:tc>
          <w:tcPr>
            <w:tcW w:w="0" w:type="auto"/>
            <w:shd w:val="clear" w:color="auto" w:fill="FFFFFF"/>
            <w:tcMar>
              <w:top w:w="113" w:type="dxa"/>
              <w:left w:w="113" w:type="dxa"/>
              <w:bottom w:w="0" w:type="dxa"/>
              <w:right w:w="113" w:type="dxa"/>
            </w:tcMar>
            <w:vAlign w:val="center"/>
          </w:tcPr>
          <w:p w14:paraId="5C33C91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短期投资</w:t>
            </w:r>
          </w:p>
        </w:tc>
        <w:tc>
          <w:tcPr>
            <w:tcW w:w="0" w:type="auto"/>
            <w:shd w:val="clear" w:color="auto" w:fill="FFFFFF"/>
            <w:tcMar>
              <w:top w:w="113" w:type="dxa"/>
              <w:left w:w="113" w:type="dxa"/>
              <w:bottom w:w="0" w:type="dxa"/>
              <w:right w:w="113" w:type="dxa"/>
            </w:tcMar>
            <w:vAlign w:val="center"/>
          </w:tcPr>
          <w:p w14:paraId="47F5933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w:t>
            </w:r>
          </w:p>
        </w:tc>
        <w:tc>
          <w:tcPr>
            <w:tcW w:w="0" w:type="auto"/>
            <w:shd w:val="clear" w:color="auto" w:fill="FFFFFF"/>
            <w:tcMar>
              <w:top w:w="113" w:type="dxa"/>
              <w:left w:w="113" w:type="dxa"/>
              <w:bottom w:w="0" w:type="dxa"/>
              <w:right w:w="113" w:type="dxa"/>
            </w:tcMar>
            <w:vAlign w:val="center"/>
          </w:tcPr>
          <w:p w14:paraId="0E3BACD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62531C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6DEA9C9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应付票据</w:t>
            </w:r>
          </w:p>
        </w:tc>
        <w:tc>
          <w:tcPr>
            <w:tcW w:w="674" w:type="dxa"/>
            <w:shd w:val="clear" w:color="auto" w:fill="FFFFFF"/>
            <w:tcMar>
              <w:top w:w="113" w:type="dxa"/>
              <w:left w:w="113" w:type="dxa"/>
              <w:bottom w:w="0" w:type="dxa"/>
              <w:right w:w="113" w:type="dxa"/>
            </w:tcMar>
            <w:vAlign w:val="center"/>
          </w:tcPr>
          <w:p w14:paraId="312251D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32</w:t>
            </w:r>
          </w:p>
        </w:tc>
        <w:tc>
          <w:tcPr>
            <w:tcW w:w="2091" w:type="dxa"/>
            <w:shd w:val="clear" w:color="auto" w:fill="FFFFFF"/>
            <w:tcMar>
              <w:top w:w="113" w:type="dxa"/>
              <w:left w:w="113" w:type="dxa"/>
              <w:bottom w:w="0" w:type="dxa"/>
              <w:right w:w="113" w:type="dxa"/>
            </w:tcMar>
            <w:vAlign w:val="center"/>
          </w:tcPr>
          <w:p w14:paraId="69E3C59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499E1EC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3B3AF99E">
        <w:trPr>
          <w:trHeight w:val="0" w:hRule="atLeast"/>
          <w:jc w:val="center"/>
        </w:trPr>
        <w:tc>
          <w:tcPr>
            <w:tcW w:w="0" w:type="auto"/>
            <w:shd w:val="clear" w:color="auto" w:fill="FFFFFF"/>
            <w:tcMar>
              <w:top w:w="113" w:type="dxa"/>
              <w:left w:w="113" w:type="dxa"/>
              <w:bottom w:w="0" w:type="dxa"/>
              <w:right w:w="113" w:type="dxa"/>
            </w:tcMar>
            <w:vAlign w:val="center"/>
          </w:tcPr>
          <w:p w14:paraId="2DC05AE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应收票据</w:t>
            </w:r>
          </w:p>
        </w:tc>
        <w:tc>
          <w:tcPr>
            <w:tcW w:w="0" w:type="auto"/>
            <w:shd w:val="clear" w:color="auto" w:fill="FFFFFF"/>
            <w:tcMar>
              <w:top w:w="113" w:type="dxa"/>
              <w:left w:w="113" w:type="dxa"/>
              <w:bottom w:w="0" w:type="dxa"/>
              <w:right w:w="113" w:type="dxa"/>
            </w:tcMar>
            <w:vAlign w:val="center"/>
          </w:tcPr>
          <w:p w14:paraId="2C4C60C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w:t>
            </w:r>
          </w:p>
        </w:tc>
        <w:tc>
          <w:tcPr>
            <w:tcW w:w="0" w:type="auto"/>
            <w:shd w:val="clear" w:color="auto" w:fill="FFFFFF"/>
            <w:tcMar>
              <w:top w:w="113" w:type="dxa"/>
              <w:left w:w="113" w:type="dxa"/>
              <w:bottom w:w="0" w:type="dxa"/>
              <w:right w:w="113" w:type="dxa"/>
            </w:tcMar>
            <w:vAlign w:val="center"/>
          </w:tcPr>
          <w:p w14:paraId="783E756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1D403E2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3C9B347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应付账款</w:t>
            </w:r>
          </w:p>
        </w:tc>
        <w:tc>
          <w:tcPr>
            <w:tcW w:w="674" w:type="dxa"/>
            <w:shd w:val="clear" w:color="auto" w:fill="FFFFFF"/>
            <w:tcMar>
              <w:top w:w="113" w:type="dxa"/>
              <w:left w:w="113" w:type="dxa"/>
              <w:bottom w:w="0" w:type="dxa"/>
              <w:right w:w="113" w:type="dxa"/>
            </w:tcMar>
            <w:vAlign w:val="center"/>
          </w:tcPr>
          <w:p w14:paraId="52D3253F">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33</w:t>
            </w:r>
          </w:p>
        </w:tc>
        <w:tc>
          <w:tcPr>
            <w:tcW w:w="2091" w:type="dxa"/>
            <w:shd w:val="clear" w:color="auto" w:fill="FFFFFF"/>
            <w:tcMar>
              <w:top w:w="113" w:type="dxa"/>
              <w:left w:w="113" w:type="dxa"/>
              <w:bottom w:w="0" w:type="dxa"/>
              <w:right w:w="113" w:type="dxa"/>
            </w:tcMar>
            <w:vAlign w:val="center"/>
          </w:tcPr>
          <w:p w14:paraId="3247FDD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619,840.00</w:t>
            </w:r>
          </w:p>
        </w:tc>
        <w:tc>
          <w:tcPr>
            <w:tcW w:w="1203" w:type="dxa"/>
            <w:shd w:val="clear" w:color="auto" w:fill="FFFFFF"/>
            <w:tcMar>
              <w:top w:w="113" w:type="dxa"/>
              <w:left w:w="113" w:type="dxa"/>
              <w:bottom w:w="0" w:type="dxa"/>
              <w:right w:w="113" w:type="dxa"/>
            </w:tcMar>
            <w:vAlign w:val="center"/>
          </w:tcPr>
          <w:p w14:paraId="21B6C46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45D7DE97">
        <w:trPr>
          <w:trHeight w:val="0" w:hRule="atLeast"/>
          <w:jc w:val="center"/>
        </w:trPr>
        <w:tc>
          <w:tcPr>
            <w:tcW w:w="0" w:type="auto"/>
            <w:shd w:val="clear" w:color="auto" w:fill="FFFFFF"/>
            <w:tcMar>
              <w:top w:w="113" w:type="dxa"/>
              <w:left w:w="113" w:type="dxa"/>
              <w:bottom w:w="0" w:type="dxa"/>
              <w:right w:w="113" w:type="dxa"/>
            </w:tcMar>
            <w:vAlign w:val="center"/>
          </w:tcPr>
          <w:p w14:paraId="46900F8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应收账款</w:t>
            </w:r>
          </w:p>
        </w:tc>
        <w:tc>
          <w:tcPr>
            <w:tcW w:w="0" w:type="auto"/>
            <w:shd w:val="clear" w:color="auto" w:fill="FFFFFF"/>
            <w:tcMar>
              <w:top w:w="113" w:type="dxa"/>
              <w:left w:w="113" w:type="dxa"/>
              <w:bottom w:w="0" w:type="dxa"/>
              <w:right w:w="113" w:type="dxa"/>
            </w:tcMar>
            <w:vAlign w:val="center"/>
          </w:tcPr>
          <w:p w14:paraId="50C2EE7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w:t>
            </w:r>
          </w:p>
        </w:tc>
        <w:tc>
          <w:tcPr>
            <w:tcW w:w="0" w:type="auto"/>
            <w:shd w:val="clear" w:color="auto" w:fill="FFFFFF"/>
            <w:tcMar>
              <w:top w:w="113" w:type="dxa"/>
              <w:left w:w="113" w:type="dxa"/>
              <w:bottom w:w="0" w:type="dxa"/>
              <w:right w:w="113" w:type="dxa"/>
            </w:tcMar>
            <w:vAlign w:val="center"/>
          </w:tcPr>
          <w:p w14:paraId="5CEBBBE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2D1EA54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46711A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预收账款</w:t>
            </w:r>
          </w:p>
        </w:tc>
        <w:tc>
          <w:tcPr>
            <w:tcW w:w="674" w:type="dxa"/>
            <w:shd w:val="clear" w:color="auto" w:fill="FFFFFF"/>
            <w:tcMar>
              <w:top w:w="113" w:type="dxa"/>
              <w:left w:w="113" w:type="dxa"/>
              <w:bottom w:w="0" w:type="dxa"/>
              <w:right w:w="113" w:type="dxa"/>
            </w:tcMar>
            <w:vAlign w:val="center"/>
          </w:tcPr>
          <w:p w14:paraId="62AC3CA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34</w:t>
            </w:r>
          </w:p>
        </w:tc>
        <w:tc>
          <w:tcPr>
            <w:tcW w:w="2091" w:type="dxa"/>
            <w:shd w:val="clear" w:color="auto" w:fill="FFFFFF"/>
            <w:tcMar>
              <w:top w:w="113" w:type="dxa"/>
              <w:left w:w="113" w:type="dxa"/>
              <w:bottom w:w="0" w:type="dxa"/>
              <w:right w:w="113" w:type="dxa"/>
            </w:tcMar>
            <w:vAlign w:val="center"/>
          </w:tcPr>
          <w:p w14:paraId="18042F3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742DC0B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0B5EE84E">
        <w:trPr>
          <w:trHeight w:val="0" w:hRule="atLeast"/>
          <w:jc w:val="center"/>
        </w:trPr>
        <w:tc>
          <w:tcPr>
            <w:tcW w:w="0" w:type="auto"/>
            <w:shd w:val="clear" w:color="auto" w:fill="FFFFFF"/>
            <w:tcMar>
              <w:top w:w="113" w:type="dxa"/>
              <w:left w:w="113" w:type="dxa"/>
              <w:bottom w:w="0" w:type="dxa"/>
              <w:right w:w="113" w:type="dxa"/>
            </w:tcMar>
            <w:vAlign w:val="center"/>
          </w:tcPr>
          <w:p w14:paraId="68F5A88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预付账款</w:t>
            </w:r>
          </w:p>
        </w:tc>
        <w:tc>
          <w:tcPr>
            <w:tcW w:w="0" w:type="auto"/>
            <w:shd w:val="clear" w:color="auto" w:fill="FFFFFF"/>
            <w:tcMar>
              <w:top w:w="113" w:type="dxa"/>
              <w:left w:w="113" w:type="dxa"/>
              <w:bottom w:w="0" w:type="dxa"/>
              <w:right w:w="113" w:type="dxa"/>
            </w:tcMar>
            <w:vAlign w:val="center"/>
          </w:tcPr>
          <w:p w14:paraId="20E74A5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5</w:t>
            </w:r>
          </w:p>
        </w:tc>
        <w:tc>
          <w:tcPr>
            <w:tcW w:w="0" w:type="auto"/>
            <w:shd w:val="clear" w:color="auto" w:fill="FFFFFF"/>
            <w:tcMar>
              <w:top w:w="113" w:type="dxa"/>
              <w:left w:w="113" w:type="dxa"/>
              <w:bottom w:w="0" w:type="dxa"/>
              <w:right w:w="113" w:type="dxa"/>
            </w:tcMar>
            <w:vAlign w:val="center"/>
          </w:tcPr>
          <w:p w14:paraId="1C8CEC9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2,191,024.00</w:t>
            </w:r>
          </w:p>
        </w:tc>
        <w:tc>
          <w:tcPr>
            <w:tcW w:w="1207" w:type="dxa"/>
            <w:shd w:val="clear" w:color="auto" w:fill="FFFFFF"/>
            <w:tcMar>
              <w:top w:w="113" w:type="dxa"/>
              <w:left w:w="113" w:type="dxa"/>
              <w:bottom w:w="0" w:type="dxa"/>
              <w:right w:w="113" w:type="dxa"/>
            </w:tcMar>
            <w:vAlign w:val="center"/>
          </w:tcPr>
          <w:p w14:paraId="6445294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29C20BD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应付职工薪酬</w:t>
            </w:r>
          </w:p>
        </w:tc>
        <w:tc>
          <w:tcPr>
            <w:tcW w:w="674" w:type="dxa"/>
            <w:shd w:val="clear" w:color="auto" w:fill="FFFFFF"/>
            <w:tcMar>
              <w:top w:w="113" w:type="dxa"/>
              <w:left w:w="113" w:type="dxa"/>
              <w:bottom w:w="0" w:type="dxa"/>
              <w:right w:w="113" w:type="dxa"/>
            </w:tcMar>
            <w:vAlign w:val="center"/>
          </w:tcPr>
          <w:p w14:paraId="43D455C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35</w:t>
            </w:r>
          </w:p>
        </w:tc>
        <w:tc>
          <w:tcPr>
            <w:tcW w:w="2091" w:type="dxa"/>
            <w:shd w:val="clear" w:color="auto" w:fill="FFFFFF"/>
            <w:tcMar>
              <w:top w:w="113" w:type="dxa"/>
              <w:left w:w="113" w:type="dxa"/>
              <w:bottom w:w="0" w:type="dxa"/>
              <w:right w:w="113" w:type="dxa"/>
            </w:tcMar>
            <w:vAlign w:val="center"/>
          </w:tcPr>
          <w:p w14:paraId="3FF3DC0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523A40D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2B30F9D1">
        <w:trPr>
          <w:trHeight w:val="0" w:hRule="atLeast"/>
          <w:jc w:val="center"/>
        </w:trPr>
        <w:tc>
          <w:tcPr>
            <w:tcW w:w="0" w:type="auto"/>
            <w:shd w:val="clear" w:color="auto" w:fill="FFFFFF"/>
            <w:tcMar>
              <w:top w:w="113" w:type="dxa"/>
              <w:left w:w="113" w:type="dxa"/>
              <w:bottom w:w="0" w:type="dxa"/>
              <w:right w:w="113" w:type="dxa"/>
            </w:tcMar>
            <w:vAlign w:val="center"/>
          </w:tcPr>
          <w:p w14:paraId="5FA4FD9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应收股利</w:t>
            </w:r>
          </w:p>
        </w:tc>
        <w:tc>
          <w:tcPr>
            <w:tcW w:w="0" w:type="auto"/>
            <w:shd w:val="clear" w:color="auto" w:fill="FFFFFF"/>
            <w:tcMar>
              <w:top w:w="113" w:type="dxa"/>
              <w:left w:w="113" w:type="dxa"/>
              <w:bottom w:w="0" w:type="dxa"/>
              <w:right w:w="113" w:type="dxa"/>
            </w:tcMar>
            <w:vAlign w:val="center"/>
          </w:tcPr>
          <w:p w14:paraId="45FB5C0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6</w:t>
            </w:r>
          </w:p>
        </w:tc>
        <w:tc>
          <w:tcPr>
            <w:tcW w:w="0" w:type="auto"/>
            <w:shd w:val="clear" w:color="auto" w:fill="FFFFFF"/>
            <w:tcMar>
              <w:top w:w="113" w:type="dxa"/>
              <w:left w:w="113" w:type="dxa"/>
              <w:bottom w:w="0" w:type="dxa"/>
              <w:right w:w="113" w:type="dxa"/>
            </w:tcMar>
            <w:vAlign w:val="center"/>
          </w:tcPr>
          <w:p w14:paraId="777C1AD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04926A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6F9BEEF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应交税费</w:t>
            </w:r>
          </w:p>
        </w:tc>
        <w:tc>
          <w:tcPr>
            <w:tcW w:w="674" w:type="dxa"/>
            <w:shd w:val="clear" w:color="auto" w:fill="FFFFFF"/>
            <w:tcMar>
              <w:top w:w="113" w:type="dxa"/>
              <w:left w:w="113" w:type="dxa"/>
              <w:bottom w:w="0" w:type="dxa"/>
              <w:right w:w="113" w:type="dxa"/>
            </w:tcMar>
            <w:vAlign w:val="center"/>
          </w:tcPr>
          <w:p w14:paraId="187241F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36</w:t>
            </w:r>
          </w:p>
        </w:tc>
        <w:tc>
          <w:tcPr>
            <w:tcW w:w="2091" w:type="dxa"/>
            <w:shd w:val="clear" w:color="auto" w:fill="FFFFFF"/>
            <w:tcMar>
              <w:top w:w="113" w:type="dxa"/>
              <w:left w:w="113" w:type="dxa"/>
              <w:bottom w:w="0" w:type="dxa"/>
              <w:right w:w="113" w:type="dxa"/>
            </w:tcMar>
            <w:vAlign w:val="center"/>
          </w:tcPr>
          <w:p w14:paraId="1390EE5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-253,924.94</w:t>
            </w:r>
          </w:p>
        </w:tc>
        <w:tc>
          <w:tcPr>
            <w:tcW w:w="1203" w:type="dxa"/>
            <w:shd w:val="clear" w:color="auto" w:fill="FFFFFF"/>
            <w:tcMar>
              <w:top w:w="113" w:type="dxa"/>
              <w:left w:w="113" w:type="dxa"/>
              <w:bottom w:w="0" w:type="dxa"/>
              <w:right w:w="113" w:type="dxa"/>
            </w:tcMar>
            <w:vAlign w:val="center"/>
          </w:tcPr>
          <w:p w14:paraId="37F5769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557AC17E">
        <w:trPr>
          <w:trHeight w:val="0" w:hRule="atLeast"/>
          <w:jc w:val="center"/>
        </w:trPr>
        <w:tc>
          <w:tcPr>
            <w:tcW w:w="0" w:type="auto"/>
            <w:shd w:val="clear" w:color="auto" w:fill="FFFFFF"/>
            <w:tcMar>
              <w:top w:w="113" w:type="dxa"/>
              <w:left w:w="113" w:type="dxa"/>
              <w:bottom w:w="0" w:type="dxa"/>
              <w:right w:w="113" w:type="dxa"/>
            </w:tcMar>
            <w:vAlign w:val="center"/>
          </w:tcPr>
          <w:p w14:paraId="2E5982C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应收利息</w:t>
            </w:r>
          </w:p>
        </w:tc>
        <w:tc>
          <w:tcPr>
            <w:tcW w:w="0" w:type="auto"/>
            <w:shd w:val="clear" w:color="auto" w:fill="FFFFFF"/>
            <w:tcMar>
              <w:top w:w="113" w:type="dxa"/>
              <w:left w:w="113" w:type="dxa"/>
              <w:bottom w:w="0" w:type="dxa"/>
              <w:right w:w="113" w:type="dxa"/>
            </w:tcMar>
            <w:vAlign w:val="center"/>
          </w:tcPr>
          <w:p w14:paraId="10B1E8C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7</w:t>
            </w:r>
          </w:p>
        </w:tc>
        <w:tc>
          <w:tcPr>
            <w:tcW w:w="0" w:type="auto"/>
            <w:shd w:val="clear" w:color="auto" w:fill="FFFFFF"/>
            <w:tcMar>
              <w:top w:w="113" w:type="dxa"/>
              <w:left w:w="113" w:type="dxa"/>
              <w:bottom w:w="0" w:type="dxa"/>
              <w:right w:w="113" w:type="dxa"/>
            </w:tcMar>
            <w:vAlign w:val="center"/>
          </w:tcPr>
          <w:p w14:paraId="5873CDE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A4550A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1CA75E9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应付利息</w:t>
            </w:r>
          </w:p>
        </w:tc>
        <w:tc>
          <w:tcPr>
            <w:tcW w:w="674" w:type="dxa"/>
            <w:shd w:val="clear" w:color="auto" w:fill="FFFFFF"/>
            <w:tcMar>
              <w:top w:w="113" w:type="dxa"/>
              <w:left w:w="113" w:type="dxa"/>
              <w:bottom w:w="0" w:type="dxa"/>
              <w:right w:w="113" w:type="dxa"/>
            </w:tcMar>
            <w:vAlign w:val="center"/>
          </w:tcPr>
          <w:p w14:paraId="3138115F">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37</w:t>
            </w:r>
          </w:p>
        </w:tc>
        <w:tc>
          <w:tcPr>
            <w:tcW w:w="2091" w:type="dxa"/>
            <w:shd w:val="clear" w:color="auto" w:fill="FFFFFF"/>
            <w:tcMar>
              <w:top w:w="113" w:type="dxa"/>
              <w:left w:w="113" w:type="dxa"/>
              <w:bottom w:w="0" w:type="dxa"/>
              <w:right w:w="113" w:type="dxa"/>
            </w:tcMar>
            <w:vAlign w:val="center"/>
          </w:tcPr>
          <w:p w14:paraId="26DC31F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1868135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44F89352">
        <w:trPr>
          <w:trHeight w:val="0" w:hRule="atLeast"/>
          <w:jc w:val="center"/>
        </w:trPr>
        <w:tc>
          <w:tcPr>
            <w:tcW w:w="0" w:type="auto"/>
            <w:shd w:val="clear" w:color="auto" w:fill="FFFFFF"/>
            <w:tcMar>
              <w:top w:w="113" w:type="dxa"/>
              <w:left w:w="113" w:type="dxa"/>
              <w:bottom w:w="0" w:type="dxa"/>
              <w:right w:w="113" w:type="dxa"/>
            </w:tcMar>
            <w:vAlign w:val="center"/>
          </w:tcPr>
          <w:p w14:paraId="5A62218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其他应收款</w:t>
            </w:r>
          </w:p>
        </w:tc>
        <w:tc>
          <w:tcPr>
            <w:tcW w:w="0" w:type="auto"/>
            <w:shd w:val="clear" w:color="auto" w:fill="FFFFFF"/>
            <w:tcMar>
              <w:top w:w="113" w:type="dxa"/>
              <w:left w:w="113" w:type="dxa"/>
              <w:bottom w:w="0" w:type="dxa"/>
              <w:right w:w="113" w:type="dxa"/>
            </w:tcMar>
            <w:vAlign w:val="center"/>
          </w:tcPr>
          <w:p w14:paraId="0F2EFDA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8</w:t>
            </w:r>
          </w:p>
        </w:tc>
        <w:tc>
          <w:tcPr>
            <w:tcW w:w="0" w:type="auto"/>
            <w:shd w:val="clear" w:color="auto" w:fill="FFFFFF"/>
            <w:tcMar>
              <w:top w:w="113" w:type="dxa"/>
              <w:left w:w="113" w:type="dxa"/>
              <w:bottom w:w="0" w:type="dxa"/>
              <w:right w:w="113" w:type="dxa"/>
            </w:tcMar>
            <w:vAlign w:val="center"/>
          </w:tcPr>
          <w:p w14:paraId="3F4B7DA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349,176.30</w:t>
            </w:r>
          </w:p>
        </w:tc>
        <w:tc>
          <w:tcPr>
            <w:tcW w:w="1207" w:type="dxa"/>
            <w:shd w:val="clear" w:color="auto" w:fill="FFFFFF"/>
            <w:tcMar>
              <w:top w:w="113" w:type="dxa"/>
              <w:left w:w="113" w:type="dxa"/>
              <w:bottom w:w="0" w:type="dxa"/>
              <w:right w:w="113" w:type="dxa"/>
            </w:tcMar>
            <w:vAlign w:val="center"/>
          </w:tcPr>
          <w:p w14:paraId="6ABCFB4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751B31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应付利润</w:t>
            </w:r>
          </w:p>
        </w:tc>
        <w:tc>
          <w:tcPr>
            <w:tcW w:w="674" w:type="dxa"/>
            <w:shd w:val="clear" w:color="auto" w:fill="FFFFFF"/>
            <w:tcMar>
              <w:top w:w="113" w:type="dxa"/>
              <w:left w:w="113" w:type="dxa"/>
              <w:bottom w:w="0" w:type="dxa"/>
              <w:right w:w="113" w:type="dxa"/>
            </w:tcMar>
            <w:vAlign w:val="center"/>
          </w:tcPr>
          <w:p w14:paraId="374DCDA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38</w:t>
            </w:r>
          </w:p>
        </w:tc>
        <w:tc>
          <w:tcPr>
            <w:tcW w:w="2091" w:type="dxa"/>
            <w:shd w:val="clear" w:color="auto" w:fill="FFFFFF"/>
            <w:tcMar>
              <w:top w:w="113" w:type="dxa"/>
              <w:left w:w="113" w:type="dxa"/>
              <w:bottom w:w="0" w:type="dxa"/>
              <w:right w:w="113" w:type="dxa"/>
            </w:tcMar>
            <w:vAlign w:val="center"/>
          </w:tcPr>
          <w:p w14:paraId="675DC4D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210EB9A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317D4B20">
        <w:trPr>
          <w:trHeight w:val="0" w:hRule="atLeast"/>
          <w:jc w:val="center"/>
        </w:trPr>
        <w:tc>
          <w:tcPr>
            <w:tcW w:w="0" w:type="auto"/>
            <w:shd w:val="clear" w:color="auto" w:fill="FFFFFF"/>
            <w:tcMar>
              <w:top w:w="113" w:type="dxa"/>
              <w:left w:w="113" w:type="dxa"/>
              <w:bottom w:w="0" w:type="dxa"/>
              <w:right w:w="113" w:type="dxa"/>
            </w:tcMar>
            <w:vAlign w:val="center"/>
          </w:tcPr>
          <w:p w14:paraId="31F7E5F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存货</w:t>
            </w:r>
          </w:p>
        </w:tc>
        <w:tc>
          <w:tcPr>
            <w:tcW w:w="0" w:type="auto"/>
            <w:shd w:val="clear" w:color="auto" w:fill="FFFFFF"/>
            <w:tcMar>
              <w:top w:w="113" w:type="dxa"/>
              <w:left w:w="113" w:type="dxa"/>
              <w:bottom w:w="0" w:type="dxa"/>
              <w:right w:w="113" w:type="dxa"/>
            </w:tcMar>
            <w:vAlign w:val="center"/>
          </w:tcPr>
          <w:p w14:paraId="3E9D09C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9</w:t>
            </w:r>
          </w:p>
        </w:tc>
        <w:tc>
          <w:tcPr>
            <w:tcW w:w="0" w:type="auto"/>
            <w:shd w:val="clear" w:color="auto" w:fill="FFFFFF"/>
            <w:tcMar>
              <w:top w:w="113" w:type="dxa"/>
              <w:left w:w="113" w:type="dxa"/>
              <w:bottom w:w="0" w:type="dxa"/>
              <w:right w:w="113" w:type="dxa"/>
            </w:tcMar>
            <w:vAlign w:val="center"/>
          </w:tcPr>
          <w:p w14:paraId="0C36C4A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AB865C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5984B3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其他应付款</w:t>
            </w:r>
          </w:p>
        </w:tc>
        <w:tc>
          <w:tcPr>
            <w:tcW w:w="674" w:type="dxa"/>
            <w:shd w:val="clear" w:color="auto" w:fill="FFFFFF"/>
            <w:tcMar>
              <w:top w:w="113" w:type="dxa"/>
              <w:left w:w="113" w:type="dxa"/>
              <w:bottom w:w="0" w:type="dxa"/>
              <w:right w:w="113" w:type="dxa"/>
            </w:tcMar>
            <w:vAlign w:val="center"/>
          </w:tcPr>
          <w:p w14:paraId="4A614DCF">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39</w:t>
            </w:r>
          </w:p>
        </w:tc>
        <w:tc>
          <w:tcPr>
            <w:tcW w:w="2091" w:type="dxa"/>
            <w:shd w:val="clear" w:color="auto" w:fill="FFFFFF"/>
            <w:tcMar>
              <w:top w:w="113" w:type="dxa"/>
              <w:left w:w="113" w:type="dxa"/>
              <w:bottom w:w="0" w:type="dxa"/>
              <w:right w:w="113" w:type="dxa"/>
            </w:tcMar>
            <w:vAlign w:val="center"/>
          </w:tcPr>
          <w:p w14:paraId="31EA0E4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25,003,897.00</w:t>
            </w:r>
          </w:p>
        </w:tc>
        <w:tc>
          <w:tcPr>
            <w:tcW w:w="1203" w:type="dxa"/>
            <w:shd w:val="clear" w:color="auto" w:fill="FFFFFF"/>
            <w:tcMar>
              <w:top w:w="113" w:type="dxa"/>
              <w:left w:w="113" w:type="dxa"/>
              <w:bottom w:w="0" w:type="dxa"/>
              <w:right w:w="113" w:type="dxa"/>
            </w:tcMar>
            <w:vAlign w:val="center"/>
          </w:tcPr>
          <w:p w14:paraId="521E5C5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1769112B">
        <w:trPr>
          <w:trHeight w:val="0" w:hRule="atLeast"/>
          <w:jc w:val="center"/>
        </w:trPr>
        <w:tc>
          <w:tcPr>
            <w:tcW w:w="0" w:type="auto"/>
            <w:shd w:val="clear" w:color="auto" w:fill="FFFFFF"/>
            <w:tcMar>
              <w:top w:w="113" w:type="dxa"/>
              <w:left w:w="113" w:type="dxa"/>
              <w:bottom w:w="0" w:type="dxa"/>
              <w:right w:w="113" w:type="dxa"/>
            </w:tcMar>
            <w:vAlign w:val="center"/>
          </w:tcPr>
          <w:p w14:paraId="0FD14C7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其中：原材料</w:t>
            </w:r>
          </w:p>
        </w:tc>
        <w:tc>
          <w:tcPr>
            <w:tcW w:w="0" w:type="auto"/>
            <w:shd w:val="clear" w:color="auto" w:fill="FFFFFF"/>
            <w:tcMar>
              <w:top w:w="113" w:type="dxa"/>
              <w:left w:w="113" w:type="dxa"/>
              <w:bottom w:w="0" w:type="dxa"/>
              <w:right w:w="113" w:type="dxa"/>
            </w:tcMar>
            <w:vAlign w:val="center"/>
          </w:tcPr>
          <w:p w14:paraId="71C0347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10</w:t>
            </w:r>
          </w:p>
        </w:tc>
        <w:tc>
          <w:tcPr>
            <w:tcW w:w="0" w:type="auto"/>
            <w:shd w:val="clear" w:color="auto" w:fill="FFFFFF"/>
            <w:tcMar>
              <w:top w:w="113" w:type="dxa"/>
              <w:left w:w="113" w:type="dxa"/>
              <w:bottom w:w="0" w:type="dxa"/>
              <w:right w:w="113" w:type="dxa"/>
            </w:tcMar>
            <w:vAlign w:val="center"/>
          </w:tcPr>
          <w:p w14:paraId="4D41375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6ABE64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15908DFF">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其他流动负债</w:t>
            </w:r>
          </w:p>
        </w:tc>
        <w:tc>
          <w:tcPr>
            <w:tcW w:w="674" w:type="dxa"/>
            <w:shd w:val="clear" w:color="auto" w:fill="FFFFFF"/>
            <w:tcMar>
              <w:top w:w="113" w:type="dxa"/>
              <w:left w:w="113" w:type="dxa"/>
              <w:bottom w:w="0" w:type="dxa"/>
              <w:right w:w="113" w:type="dxa"/>
            </w:tcMar>
            <w:vAlign w:val="center"/>
          </w:tcPr>
          <w:p w14:paraId="032EB79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40</w:t>
            </w:r>
          </w:p>
        </w:tc>
        <w:tc>
          <w:tcPr>
            <w:tcW w:w="2091" w:type="dxa"/>
            <w:shd w:val="clear" w:color="auto" w:fill="FFFFFF"/>
            <w:tcMar>
              <w:top w:w="113" w:type="dxa"/>
              <w:left w:w="113" w:type="dxa"/>
              <w:bottom w:w="0" w:type="dxa"/>
              <w:right w:w="113" w:type="dxa"/>
            </w:tcMar>
            <w:vAlign w:val="center"/>
          </w:tcPr>
          <w:p w14:paraId="6F5E6E4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209956A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4D570213">
        <w:trPr>
          <w:trHeight w:val="0" w:hRule="atLeast"/>
          <w:jc w:val="center"/>
        </w:trPr>
        <w:tc>
          <w:tcPr>
            <w:tcW w:w="0" w:type="auto"/>
            <w:shd w:val="clear" w:color="auto" w:fill="FFFFFF"/>
            <w:tcMar>
              <w:top w:w="113" w:type="dxa"/>
              <w:left w:w="113" w:type="dxa"/>
              <w:bottom w:w="0" w:type="dxa"/>
              <w:right w:w="113" w:type="dxa"/>
            </w:tcMar>
            <w:vAlign w:val="center"/>
          </w:tcPr>
          <w:p w14:paraId="48BCF7B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在产品</w:t>
            </w:r>
          </w:p>
        </w:tc>
        <w:tc>
          <w:tcPr>
            <w:tcW w:w="0" w:type="auto"/>
            <w:shd w:val="clear" w:color="auto" w:fill="FFFFFF"/>
            <w:tcMar>
              <w:top w:w="113" w:type="dxa"/>
              <w:left w:w="113" w:type="dxa"/>
              <w:bottom w:w="0" w:type="dxa"/>
              <w:right w:w="113" w:type="dxa"/>
            </w:tcMar>
            <w:vAlign w:val="center"/>
          </w:tcPr>
          <w:p w14:paraId="6D8B386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11</w:t>
            </w:r>
          </w:p>
        </w:tc>
        <w:tc>
          <w:tcPr>
            <w:tcW w:w="0" w:type="auto"/>
            <w:shd w:val="clear" w:color="auto" w:fill="FFFFFF"/>
            <w:tcMar>
              <w:top w:w="113" w:type="dxa"/>
              <w:left w:w="113" w:type="dxa"/>
              <w:bottom w:w="0" w:type="dxa"/>
              <w:right w:w="113" w:type="dxa"/>
            </w:tcMar>
            <w:vAlign w:val="center"/>
          </w:tcPr>
          <w:p w14:paraId="5FD7868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0F13056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94F9D0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流动负债合计</w:t>
            </w:r>
          </w:p>
        </w:tc>
        <w:tc>
          <w:tcPr>
            <w:tcW w:w="674" w:type="dxa"/>
            <w:shd w:val="clear" w:color="auto" w:fill="FFFFFF"/>
            <w:tcMar>
              <w:top w:w="113" w:type="dxa"/>
              <w:left w:w="113" w:type="dxa"/>
              <w:bottom w:w="0" w:type="dxa"/>
              <w:right w:w="113" w:type="dxa"/>
            </w:tcMar>
            <w:vAlign w:val="center"/>
          </w:tcPr>
          <w:p w14:paraId="4D0EAE3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41</w:t>
            </w:r>
          </w:p>
        </w:tc>
        <w:tc>
          <w:tcPr>
            <w:tcW w:w="2091" w:type="dxa"/>
            <w:shd w:val="clear" w:color="auto" w:fill="FFFFFF"/>
            <w:tcMar>
              <w:top w:w="113" w:type="dxa"/>
              <w:left w:w="113" w:type="dxa"/>
              <w:bottom w:w="0" w:type="dxa"/>
              <w:right w:w="113" w:type="dxa"/>
            </w:tcMar>
            <w:vAlign w:val="center"/>
          </w:tcPr>
          <w:p w14:paraId="391A6C3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25,369,812.06</w:t>
            </w:r>
          </w:p>
        </w:tc>
        <w:tc>
          <w:tcPr>
            <w:tcW w:w="1203" w:type="dxa"/>
            <w:shd w:val="clear" w:color="auto" w:fill="FFFFFF"/>
            <w:tcMar>
              <w:top w:w="113" w:type="dxa"/>
              <w:left w:w="113" w:type="dxa"/>
              <w:bottom w:w="0" w:type="dxa"/>
              <w:right w:w="113" w:type="dxa"/>
            </w:tcMar>
            <w:vAlign w:val="center"/>
          </w:tcPr>
          <w:p w14:paraId="4C3D7F1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283BED5F">
        <w:trPr>
          <w:trHeight w:val="0" w:hRule="atLeast"/>
          <w:jc w:val="center"/>
        </w:trPr>
        <w:tc>
          <w:tcPr>
            <w:tcW w:w="0" w:type="auto"/>
            <w:shd w:val="clear" w:color="auto" w:fill="FFFFFF"/>
            <w:tcMar>
              <w:top w:w="113" w:type="dxa"/>
              <w:left w:w="113" w:type="dxa"/>
              <w:bottom w:w="0" w:type="dxa"/>
              <w:right w:w="113" w:type="dxa"/>
            </w:tcMar>
            <w:vAlign w:val="center"/>
          </w:tcPr>
          <w:p w14:paraId="30AFF79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库存商品</w:t>
            </w:r>
          </w:p>
        </w:tc>
        <w:tc>
          <w:tcPr>
            <w:tcW w:w="0" w:type="auto"/>
            <w:shd w:val="clear" w:color="auto" w:fill="FFFFFF"/>
            <w:tcMar>
              <w:top w:w="113" w:type="dxa"/>
              <w:left w:w="113" w:type="dxa"/>
              <w:bottom w:w="0" w:type="dxa"/>
              <w:right w:w="113" w:type="dxa"/>
            </w:tcMar>
            <w:vAlign w:val="center"/>
          </w:tcPr>
          <w:p w14:paraId="7DF6DD0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12</w:t>
            </w:r>
          </w:p>
        </w:tc>
        <w:tc>
          <w:tcPr>
            <w:tcW w:w="0" w:type="auto"/>
            <w:shd w:val="clear" w:color="auto" w:fill="FFFFFF"/>
            <w:tcMar>
              <w:top w:w="113" w:type="dxa"/>
              <w:left w:w="113" w:type="dxa"/>
              <w:bottom w:w="0" w:type="dxa"/>
              <w:right w:w="113" w:type="dxa"/>
            </w:tcMar>
            <w:vAlign w:val="center"/>
          </w:tcPr>
          <w:p w14:paraId="106F6FD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73E302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1498046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非流动负债:</w:t>
            </w:r>
          </w:p>
        </w:tc>
        <w:tc>
          <w:tcPr>
            <w:tcW w:w="674" w:type="dxa"/>
            <w:shd w:val="clear" w:color="auto" w:fill="FFFFFF"/>
            <w:tcMar>
              <w:top w:w="113" w:type="dxa"/>
              <w:left w:w="113" w:type="dxa"/>
              <w:bottom w:w="0" w:type="dxa"/>
              <w:right w:w="113" w:type="dxa"/>
            </w:tcMar>
            <w:vAlign w:val="center"/>
          </w:tcPr>
          <w:p w14:paraId="6E6A5BB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2091" w:type="dxa"/>
            <w:shd w:val="clear" w:color="auto" w:fill="FFFFFF"/>
            <w:tcMar>
              <w:top w:w="113" w:type="dxa"/>
              <w:left w:w="113" w:type="dxa"/>
              <w:bottom w:w="0" w:type="dxa"/>
              <w:right w:w="113" w:type="dxa"/>
            </w:tcMar>
            <w:vAlign w:val="center"/>
          </w:tcPr>
          <w:p w14:paraId="4A24E86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3" w:type="dxa"/>
            <w:shd w:val="clear" w:color="auto" w:fill="FFFFFF"/>
            <w:tcMar>
              <w:top w:w="113" w:type="dxa"/>
              <w:left w:w="113" w:type="dxa"/>
              <w:bottom w:w="0" w:type="dxa"/>
              <w:right w:w="113" w:type="dxa"/>
            </w:tcMar>
            <w:vAlign w:val="center"/>
          </w:tcPr>
          <w:p w14:paraId="6E2788BF">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r>
      <w:tr w14:paraId="467F5ECB">
        <w:trPr>
          <w:trHeight w:val="0" w:hRule="atLeast"/>
          <w:jc w:val="center"/>
        </w:trPr>
        <w:tc>
          <w:tcPr>
            <w:tcW w:w="0" w:type="auto"/>
            <w:shd w:val="clear" w:color="auto" w:fill="FFFFFF"/>
            <w:tcMar>
              <w:top w:w="113" w:type="dxa"/>
              <w:left w:w="113" w:type="dxa"/>
              <w:bottom w:w="0" w:type="dxa"/>
              <w:right w:w="113" w:type="dxa"/>
            </w:tcMar>
            <w:vAlign w:val="center"/>
          </w:tcPr>
          <w:p w14:paraId="7DD1E69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周转材料</w:t>
            </w:r>
          </w:p>
        </w:tc>
        <w:tc>
          <w:tcPr>
            <w:tcW w:w="0" w:type="auto"/>
            <w:shd w:val="clear" w:color="auto" w:fill="FFFFFF"/>
            <w:tcMar>
              <w:top w:w="113" w:type="dxa"/>
              <w:left w:w="113" w:type="dxa"/>
              <w:bottom w:w="0" w:type="dxa"/>
              <w:right w:w="113" w:type="dxa"/>
            </w:tcMar>
            <w:vAlign w:val="center"/>
          </w:tcPr>
          <w:p w14:paraId="16DC739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13</w:t>
            </w:r>
          </w:p>
        </w:tc>
        <w:tc>
          <w:tcPr>
            <w:tcW w:w="0" w:type="auto"/>
            <w:shd w:val="clear" w:color="auto" w:fill="FFFFFF"/>
            <w:tcMar>
              <w:top w:w="113" w:type="dxa"/>
              <w:left w:w="113" w:type="dxa"/>
              <w:bottom w:w="0" w:type="dxa"/>
              <w:right w:w="113" w:type="dxa"/>
            </w:tcMar>
            <w:vAlign w:val="center"/>
          </w:tcPr>
          <w:p w14:paraId="47D2F09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4636179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BF24ED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长期借款</w:t>
            </w:r>
          </w:p>
        </w:tc>
        <w:tc>
          <w:tcPr>
            <w:tcW w:w="674" w:type="dxa"/>
            <w:shd w:val="clear" w:color="auto" w:fill="FFFFFF"/>
            <w:tcMar>
              <w:top w:w="113" w:type="dxa"/>
              <w:left w:w="113" w:type="dxa"/>
              <w:bottom w:w="0" w:type="dxa"/>
              <w:right w:w="113" w:type="dxa"/>
            </w:tcMar>
            <w:vAlign w:val="center"/>
          </w:tcPr>
          <w:p w14:paraId="660F5F9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42</w:t>
            </w:r>
          </w:p>
        </w:tc>
        <w:tc>
          <w:tcPr>
            <w:tcW w:w="2091" w:type="dxa"/>
            <w:shd w:val="clear" w:color="auto" w:fill="FFFFFF"/>
            <w:tcMar>
              <w:top w:w="113" w:type="dxa"/>
              <w:left w:w="113" w:type="dxa"/>
              <w:bottom w:w="0" w:type="dxa"/>
              <w:right w:w="113" w:type="dxa"/>
            </w:tcMar>
            <w:vAlign w:val="center"/>
          </w:tcPr>
          <w:p w14:paraId="407E1CC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27457F8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0457C085">
        <w:trPr>
          <w:trHeight w:val="0" w:hRule="atLeast"/>
          <w:jc w:val="center"/>
        </w:trPr>
        <w:tc>
          <w:tcPr>
            <w:tcW w:w="0" w:type="auto"/>
            <w:shd w:val="clear" w:color="auto" w:fill="FFFFFF"/>
            <w:tcMar>
              <w:top w:w="113" w:type="dxa"/>
              <w:left w:w="113" w:type="dxa"/>
              <w:bottom w:w="0" w:type="dxa"/>
              <w:right w:w="113" w:type="dxa"/>
            </w:tcMar>
            <w:vAlign w:val="center"/>
          </w:tcPr>
          <w:p w14:paraId="37397E7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其他流动资产</w:t>
            </w:r>
          </w:p>
        </w:tc>
        <w:tc>
          <w:tcPr>
            <w:tcW w:w="0" w:type="auto"/>
            <w:shd w:val="clear" w:color="auto" w:fill="FFFFFF"/>
            <w:tcMar>
              <w:top w:w="113" w:type="dxa"/>
              <w:left w:w="113" w:type="dxa"/>
              <w:bottom w:w="0" w:type="dxa"/>
              <w:right w:w="113" w:type="dxa"/>
            </w:tcMar>
            <w:vAlign w:val="center"/>
          </w:tcPr>
          <w:p w14:paraId="2AE0EB4F">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14</w:t>
            </w:r>
          </w:p>
        </w:tc>
        <w:tc>
          <w:tcPr>
            <w:tcW w:w="0" w:type="auto"/>
            <w:shd w:val="clear" w:color="auto" w:fill="FFFFFF"/>
            <w:tcMar>
              <w:top w:w="113" w:type="dxa"/>
              <w:left w:w="113" w:type="dxa"/>
              <w:bottom w:w="0" w:type="dxa"/>
              <w:right w:w="113" w:type="dxa"/>
            </w:tcMar>
            <w:vAlign w:val="center"/>
          </w:tcPr>
          <w:p w14:paraId="66B1C64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27ADA93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0C366E8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长期应付款</w:t>
            </w:r>
          </w:p>
        </w:tc>
        <w:tc>
          <w:tcPr>
            <w:tcW w:w="674" w:type="dxa"/>
            <w:shd w:val="clear" w:color="auto" w:fill="FFFFFF"/>
            <w:tcMar>
              <w:top w:w="113" w:type="dxa"/>
              <w:left w:w="113" w:type="dxa"/>
              <w:bottom w:w="0" w:type="dxa"/>
              <w:right w:w="113" w:type="dxa"/>
            </w:tcMar>
            <w:vAlign w:val="center"/>
          </w:tcPr>
          <w:p w14:paraId="5F6EEE2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43</w:t>
            </w:r>
          </w:p>
        </w:tc>
        <w:tc>
          <w:tcPr>
            <w:tcW w:w="2091" w:type="dxa"/>
            <w:shd w:val="clear" w:color="auto" w:fill="FFFFFF"/>
            <w:tcMar>
              <w:top w:w="113" w:type="dxa"/>
              <w:left w:w="113" w:type="dxa"/>
              <w:bottom w:w="0" w:type="dxa"/>
              <w:right w:w="113" w:type="dxa"/>
            </w:tcMar>
            <w:vAlign w:val="center"/>
          </w:tcPr>
          <w:p w14:paraId="070C590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3D876BB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4CCBCFBE">
        <w:trPr>
          <w:trHeight w:val="0" w:hRule="atLeast"/>
          <w:jc w:val="center"/>
        </w:trPr>
        <w:tc>
          <w:tcPr>
            <w:tcW w:w="0" w:type="auto"/>
            <w:shd w:val="clear" w:color="auto" w:fill="FFFFFF"/>
            <w:tcMar>
              <w:top w:w="113" w:type="dxa"/>
              <w:left w:w="113" w:type="dxa"/>
              <w:bottom w:w="0" w:type="dxa"/>
              <w:right w:w="113" w:type="dxa"/>
            </w:tcMar>
            <w:vAlign w:val="center"/>
          </w:tcPr>
          <w:p w14:paraId="48D8D40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流动资产合计</w:t>
            </w:r>
          </w:p>
        </w:tc>
        <w:tc>
          <w:tcPr>
            <w:tcW w:w="0" w:type="auto"/>
            <w:shd w:val="clear" w:color="auto" w:fill="FFFFFF"/>
            <w:tcMar>
              <w:top w:w="113" w:type="dxa"/>
              <w:left w:w="113" w:type="dxa"/>
              <w:bottom w:w="0" w:type="dxa"/>
              <w:right w:w="113" w:type="dxa"/>
            </w:tcMar>
            <w:vAlign w:val="center"/>
          </w:tcPr>
          <w:p w14:paraId="72A94FE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15</w:t>
            </w:r>
          </w:p>
        </w:tc>
        <w:tc>
          <w:tcPr>
            <w:tcW w:w="0" w:type="auto"/>
            <w:shd w:val="clear" w:color="auto" w:fill="FFFFFF"/>
            <w:tcMar>
              <w:top w:w="113" w:type="dxa"/>
              <w:left w:w="113" w:type="dxa"/>
              <w:bottom w:w="0" w:type="dxa"/>
              <w:right w:w="113" w:type="dxa"/>
            </w:tcMar>
            <w:vAlign w:val="center"/>
          </w:tcPr>
          <w:p w14:paraId="34E2C09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31,239,525.92</w:t>
            </w:r>
          </w:p>
        </w:tc>
        <w:tc>
          <w:tcPr>
            <w:tcW w:w="1207" w:type="dxa"/>
            <w:shd w:val="clear" w:color="auto" w:fill="FFFFFF"/>
            <w:tcMar>
              <w:top w:w="113" w:type="dxa"/>
              <w:left w:w="113" w:type="dxa"/>
              <w:bottom w:w="0" w:type="dxa"/>
              <w:right w:w="113" w:type="dxa"/>
            </w:tcMar>
            <w:vAlign w:val="center"/>
          </w:tcPr>
          <w:p w14:paraId="56B8652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11A3E98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递延收益</w:t>
            </w:r>
          </w:p>
        </w:tc>
        <w:tc>
          <w:tcPr>
            <w:tcW w:w="674" w:type="dxa"/>
            <w:shd w:val="clear" w:color="auto" w:fill="FFFFFF"/>
            <w:tcMar>
              <w:top w:w="113" w:type="dxa"/>
              <w:left w:w="113" w:type="dxa"/>
              <w:bottom w:w="0" w:type="dxa"/>
              <w:right w:w="113" w:type="dxa"/>
            </w:tcMar>
            <w:vAlign w:val="center"/>
          </w:tcPr>
          <w:p w14:paraId="7EAFAF4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44</w:t>
            </w:r>
          </w:p>
        </w:tc>
        <w:tc>
          <w:tcPr>
            <w:tcW w:w="2091" w:type="dxa"/>
            <w:shd w:val="clear" w:color="auto" w:fill="FFFFFF"/>
            <w:tcMar>
              <w:top w:w="113" w:type="dxa"/>
              <w:left w:w="113" w:type="dxa"/>
              <w:bottom w:w="0" w:type="dxa"/>
              <w:right w:w="113" w:type="dxa"/>
            </w:tcMar>
            <w:vAlign w:val="center"/>
          </w:tcPr>
          <w:p w14:paraId="42BE740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7C96EBA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6C4FCB41">
        <w:trPr>
          <w:trHeight w:val="0" w:hRule="atLeast"/>
          <w:jc w:val="center"/>
        </w:trPr>
        <w:tc>
          <w:tcPr>
            <w:tcW w:w="0" w:type="auto"/>
            <w:shd w:val="clear" w:color="auto" w:fill="FFFFFF"/>
            <w:tcMar>
              <w:top w:w="113" w:type="dxa"/>
              <w:left w:w="113" w:type="dxa"/>
              <w:bottom w:w="0" w:type="dxa"/>
              <w:right w:w="113" w:type="dxa"/>
            </w:tcMar>
            <w:vAlign w:val="center"/>
          </w:tcPr>
          <w:p w14:paraId="442C252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非流动资产:</w:t>
            </w:r>
          </w:p>
        </w:tc>
        <w:tc>
          <w:tcPr>
            <w:tcW w:w="0" w:type="auto"/>
            <w:shd w:val="clear" w:color="auto" w:fill="FFFFFF"/>
            <w:tcMar>
              <w:top w:w="113" w:type="dxa"/>
              <w:left w:w="113" w:type="dxa"/>
              <w:bottom w:w="0" w:type="dxa"/>
              <w:right w:w="113" w:type="dxa"/>
            </w:tcMar>
            <w:vAlign w:val="center"/>
          </w:tcPr>
          <w:p w14:paraId="03B9970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0" w:type="auto"/>
            <w:shd w:val="clear" w:color="auto" w:fill="FFFFFF"/>
            <w:tcMar>
              <w:top w:w="113" w:type="dxa"/>
              <w:left w:w="113" w:type="dxa"/>
              <w:bottom w:w="0" w:type="dxa"/>
              <w:right w:w="113" w:type="dxa"/>
            </w:tcMar>
            <w:vAlign w:val="center"/>
          </w:tcPr>
          <w:p w14:paraId="0AFBCB3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7" w:type="dxa"/>
            <w:shd w:val="clear" w:color="auto" w:fill="FFFFFF"/>
            <w:tcMar>
              <w:top w:w="113" w:type="dxa"/>
              <w:left w:w="113" w:type="dxa"/>
              <w:bottom w:w="0" w:type="dxa"/>
              <w:right w:w="113" w:type="dxa"/>
            </w:tcMar>
            <w:vAlign w:val="center"/>
          </w:tcPr>
          <w:p w14:paraId="711FCC0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4517" w:type="dxa"/>
            <w:shd w:val="clear" w:color="auto" w:fill="FFFFFF"/>
            <w:tcMar>
              <w:top w:w="113" w:type="dxa"/>
              <w:left w:w="113" w:type="dxa"/>
              <w:bottom w:w="0" w:type="dxa"/>
              <w:right w:w="113" w:type="dxa"/>
            </w:tcMar>
            <w:vAlign w:val="center"/>
          </w:tcPr>
          <w:p w14:paraId="36893D2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其他非流动负债</w:t>
            </w:r>
          </w:p>
        </w:tc>
        <w:tc>
          <w:tcPr>
            <w:tcW w:w="674" w:type="dxa"/>
            <w:shd w:val="clear" w:color="auto" w:fill="FFFFFF"/>
            <w:tcMar>
              <w:top w:w="113" w:type="dxa"/>
              <w:left w:w="113" w:type="dxa"/>
              <w:bottom w:w="0" w:type="dxa"/>
              <w:right w:w="113" w:type="dxa"/>
            </w:tcMar>
            <w:vAlign w:val="center"/>
          </w:tcPr>
          <w:p w14:paraId="266706A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45</w:t>
            </w:r>
          </w:p>
        </w:tc>
        <w:tc>
          <w:tcPr>
            <w:tcW w:w="2091" w:type="dxa"/>
            <w:shd w:val="clear" w:color="auto" w:fill="FFFFFF"/>
            <w:tcMar>
              <w:top w:w="113" w:type="dxa"/>
              <w:left w:w="113" w:type="dxa"/>
              <w:bottom w:w="0" w:type="dxa"/>
              <w:right w:w="113" w:type="dxa"/>
            </w:tcMar>
            <w:vAlign w:val="center"/>
          </w:tcPr>
          <w:p w14:paraId="1DD4430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1C929AB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6C6E4F6F">
        <w:trPr>
          <w:trHeight w:val="0" w:hRule="atLeast"/>
          <w:jc w:val="center"/>
        </w:trPr>
        <w:tc>
          <w:tcPr>
            <w:tcW w:w="0" w:type="auto"/>
            <w:shd w:val="clear" w:color="auto" w:fill="FFFFFF"/>
            <w:tcMar>
              <w:top w:w="113" w:type="dxa"/>
              <w:left w:w="113" w:type="dxa"/>
              <w:bottom w:w="0" w:type="dxa"/>
              <w:right w:w="113" w:type="dxa"/>
            </w:tcMar>
            <w:vAlign w:val="center"/>
          </w:tcPr>
          <w:p w14:paraId="0153F15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长期债券投资</w:t>
            </w:r>
          </w:p>
        </w:tc>
        <w:tc>
          <w:tcPr>
            <w:tcW w:w="0" w:type="auto"/>
            <w:shd w:val="clear" w:color="auto" w:fill="FFFFFF"/>
            <w:tcMar>
              <w:top w:w="113" w:type="dxa"/>
              <w:left w:w="113" w:type="dxa"/>
              <w:bottom w:w="0" w:type="dxa"/>
              <w:right w:w="113" w:type="dxa"/>
            </w:tcMar>
            <w:vAlign w:val="center"/>
          </w:tcPr>
          <w:p w14:paraId="055206B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16</w:t>
            </w:r>
          </w:p>
        </w:tc>
        <w:tc>
          <w:tcPr>
            <w:tcW w:w="0" w:type="auto"/>
            <w:shd w:val="clear" w:color="auto" w:fill="FFFFFF"/>
            <w:tcMar>
              <w:top w:w="113" w:type="dxa"/>
              <w:left w:w="113" w:type="dxa"/>
              <w:bottom w:w="0" w:type="dxa"/>
              <w:right w:w="113" w:type="dxa"/>
            </w:tcMar>
            <w:vAlign w:val="center"/>
          </w:tcPr>
          <w:p w14:paraId="10FCDDE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442C712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2222DCF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非流动负债合计</w:t>
            </w:r>
          </w:p>
        </w:tc>
        <w:tc>
          <w:tcPr>
            <w:tcW w:w="674" w:type="dxa"/>
            <w:shd w:val="clear" w:color="auto" w:fill="FFFFFF"/>
            <w:tcMar>
              <w:top w:w="113" w:type="dxa"/>
              <w:left w:w="113" w:type="dxa"/>
              <w:bottom w:w="0" w:type="dxa"/>
              <w:right w:w="113" w:type="dxa"/>
            </w:tcMar>
            <w:vAlign w:val="center"/>
          </w:tcPr>
          <w:p w14:paraId="4B575C4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46</w:t>
            </w:r>
          </w:p>
        </w:tc>
        <w:tc>
          <w:tcPr>
            <w:tcW w:w="2091" w:type="dxa"/>
            <w:shd w:val="clear" w:color="auto" w:fill="FFFFFF"/>
            <w:tcMar>
              <w:top w:w="113" w:type="dxa"/>
              <w:left w:w="113" w:type="dxa"/>
              <w:bottom w:w="0" w:type="dxa"/>
              <w:right w:w="113" w:type="dxa"/>
            </w:tcMar>
            <w:vAlign w:val="center"/>
          </w:tcPr>
          <w:p w14:paraId="00A6AFF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7EF147E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3D2F6795">
        <w:trPr>
          <w:trHeight w:val="0" w:hRule="atLeast"/>
          <w:jc w:val="center"/>
        </w:trPr>
        <w:tc>
          <w:tcPr>
            <w:tcW w:w="0" w:type="auto"/>
            <w:shd w:val="clear" w:color="auto" w:fill="FFFFFF"/>
            <w:tcMar>
              <w:top w:w="113" w:type="dxa"/>
              <w:left w:w="113" w:type="dxa"/>
              <w:bottom w:w="0" w:type="dxa"/>
              <w:right w:w="113" w:type="dxa"/>
            </w:tcMar>
            <w:vAlign w:val="center"/>
          </w:tcPr>
          <w:p w14:paraId="1BE9D84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长期股权投资</w:t>
            </w:r>
          </w:p>
        </w:tc>
        <w:tc>
          <w:tcPr>
            <w:tcW w:w="0" w:type="auto"/>
            <w:shd w:val="clear" w:color="auto" w:fill="FFFFFF"/>
            <w:tcMar>
              <w:top w:w="113" w:type="dxa"/>
              <w:left w:w="113" w:type="dxa"/>
              <w:bottom w:w="0" w:type="dxa"/>
              <w:right w:w="113" w:type="dxa"/>
            </w:tcMar>
            <w:vAlign w:val="center"/>
          </w:tcPr>
          <w:p w14:paraId="39B2381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17</w:t>
            </w:r>
          </w:p>
        </w:tc>
        <w:tc>
          <w:tcPr>
            <w:tcW w:w="0" w:type="auto"/>
            <w:shd w:val="clear" w:color="auto" w:fill="FFFFFF"/>
            <w:tcMar>
              <w:top w:w="113" w:type="dxa"/>
              <w:left w:w="113" w:type="dxa"/>
              <w:bottom w:w="0" w:type="dxa"/>
              <w:right w:w="113" w:type="dxa"/>
            </w:tcMar>
            <w:vAlign w:val="center"/>
          </w:tcPr>
          <w:p w14:paraId="3158A26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0D6A1AC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2C6EFB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负债合计</w:t>
            </w:r>
          </w:p>
        </w:tc>
        <w:tc>
          <w:tcPr>
            <w:tcW w:w="674" w:type="dxa"/>
            <w:shd w:val="clear" w:color="auto" w:fill="FFFFFF"/>
            <w:tcMar>
              <w:top w:w="113" w:type="dxa"/>
              <w:left w:w="113" w:type="dxa"/>
              <w:bottom w:w="0" w:type="dxa"/>
              <w:right w:w="113" w:type="dxa"/>
            </w:tcMar>
            <w:vAlign w:val="center"/>
          </w:tcPr>
          <w:p w14:paraId="66E8D44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47</w:t>
            </w:r>
          </w:p>
        </w:tc>
        <w:tc>
          <w:tcPr>
            <w:tcW w:w="2091" w:type="dxa"/>
            <w:shd w:val="clear" w:color="auto" w:fill="FFFFFF"/>
            <w:tcMar>
              <w:top w:w="113" w:type="dxa"/>
              <w:left w:w="113" w:type="dxa"/>
              <w:bottom w:w="0" w:type="dxa"/>
              <w:right w:w="113" w:type="dxa"/>
            </w:tcMar>
            <w:vAlign w:val="center"/>
          </w:tcPr>
          <w:p w14:paraId="7DD150E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25,369,812.06</w:t>
            </w:r>
          </w:p>
        </w:tc>
        <w:tc>
          <w:tcPr>
            <w:tcW w:w="1203" w:type="dxa"/>
            <w:shd w:val="clear" w:color="auto" w:fill="FFFFFF"/>
            <w:tcMar>
              <w:top w:w="113" w:type="dxa"/>
              <w:left w:w="113" w:type="dxa"/>
              <w:bottom w:w="0" w:type="dxa"/>
              <w:right w:w="113" w:type="dxa"/>
            </w:tcMar>
            <w:vAlign w:val="center"/>
          </w:tcPr>
          <w:p w14:paraId="54F3614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4B90C507">
        <w:trPr>
          <w:trHeight w:val="0" w:hRule="atLeast"/>
          <w:jc w:val="center"/>
        </w:trPr>
        <w:tc>
          <w:tcPr>
            <w:tcW w:w="0" w:type="auto"/>
            <w:shd w:val="clear" w:color="auto" w:fill="FFFFFF"/>
            <w:tcMar>
              <w:top w:w="113" w:type="dxa"/>
              <w:left w:w="113" w:type="dxa"/>
              <w:bottom w:w="0" w:type="dxa"/>
              <w:right w:w="113" w:type="dxa"/>
            </w:tcMar>
            <w:vAlign w:val="center"/>
          </w:tcPr>
          <w:p w14:paraId="439A35D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固定资产原价</w:t>
            </w:r>
          </w:p>
        </w:tc>
        <w:tc>
          <w:tcPr>
            <w:tcW w:w="0" w:type="auto"/>
            <w:shd w:val="clear" w:color="auto" w:fill="FFFFFF"/>
            <w:tcMar>
              <w:top w:w="113" w:type="dxa"/>
              <w:left w:w="113" w:type="dxa"/>
              <w:bottom w:w="0" w:type="dxa"/>
              <w:right w:w="113" w:type="dxa"/>
            </w:tcMar>
            <w:vAlign w:val="center"/>
          </w:tcPr>
          <w:p w14:paraId="1BFD3A6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18</w:t>
            </w:r>
          </w:p>
        </w:tc>
        <w:tc>
          <w:tcPr>
            <w:tcW w:w="0" w:type="auto"/>
            <w:shd w:val="clear" w:color="auto" w:fill="FFFFFF"/>
            <w:tcMar>
              <w:top w:w="113" w:type="dxa"/>
              <w:left w:w="113" w:type="dxa"/>
              <w:bottom w:w="0" w:type="dxa"/>
              <w:right w:w="113" w:type="dxa"/>
            </w:tcMar>
            <w:vAlign w:val="center"/>
          </w:tcPr>
          <w:p w14:paraId="37E984E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1,436,893.43</w:t>
            </w:r>
          </w:p>
        </w:tc>
        <w:tc>
          <w:tcPr>
            <w:tcW w:w="1207" w:type="dxa"/>
            <w:shd w:val="clear" w:color="auto" w:fill="FFFFFF"/>
            <w:tcMar>
              <w:top w:w="113" w:type="dxa"/>
              <w:left w:w="113" w:type="dxa"/>
              <w:bottom w:w="0" w:type="dxa"/>
              <w:right w:w="113" w:type="dxa"/>
            </w:tcMar>
            <w:vAlign w:val="center"/>
          </w:tcPr>
          <w:p w14:paraId="526328C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3F054A1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674" w:type="dxa"/>
            <w:shd w:val="clear" w:color="auto" w:fill="FFFFFF"/>
            <w:tcMar>
              <w:top w:w="113" w:type="dxa"/>
              <w:left w:w="113" w:type="dxa"/>
              <w:bottom w:w="0" w:type="dxa"/>
              <w:right w:w="113" w:type="dxa"/>
            </w:tcMar>
            <w:vAlign w:val="center"/>
          </w:tcPr>
          <w:p w14:paraId="6B1C5D3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2091" w:type="dxa"/>
            <w:shd w:val="clear" w:color="auto" w:fill="FFFFFF"/>
            <w:tcMar>
              <w:top w:w="113" w:type="dxa"/>
              <w:left w:w="113" w:type="dxa"/>
              <w:bottom w:w="0" w:type="dxa"/>
              <w:right w:w="113" w:type="dxa"/>
            </w:tcMar>
            <w:vAlign w:val="center"/>
          </w:tcPr>
          <w:p w14:paraId="6E058C9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3" w:type="dxa"/>
            <w:shd w:val="clear" w:color="auto" w:fill="FFFFFF"/>
            <w:tcMar>
              <w:top w:w="113" w:type="dxa"/>
              <w:left w:w="113" w:type="dxa"/>
              <w:bottom w:w="0" w:type="dxa"/>
              <w:right w:w="113" w:type="dxa"/>
            </w:tcMar>
            <w:vAlign w:val="center"/>
          </w:tcPr>
          <w:p w14:paraId="31CB45B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r>
      <w:tr w14:paraId="1A2112EA">
        <w:trPr>
          <w:trHeight w:val="0" w:hRule="atLeast"/>
          <w:jc w:val="center"/>
        </w:trPr>
        <w:tc>
          <w:tcPr>
            <w:tcW w:w="0" w:type="auto"/>
            <w:shd w:val="clear" w:color="auto" w:fill="FFFFFF"/>
            <w:tcMar>
              <w:top w:w="113" w:type="dxa"/>
              <w:left w:w="113" w:type="dxa"/>
              <w:bottom w:w="0" w:type="dxa"/>
              <w:right w:w="113" w:type="dxa"/>
            </w:tcMar>
            <w:vAlign w:val="center"/>
          </w:tcPr>
          <w:p w14:paraId="3738126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减：累计折旧</w:t>
            </w:r>
          </w:p>
        </w:tc>
        <w:tc>
          <w:tcPr>
            <w:tcW w:w="0" w:type="auto"/>
            <w:shd w:val="clear" w:color="auto" w:fill="FFFFFF"/>
            <w:tcMar>
              <w:top w:w="113" w:type="dxa"/>
              <w:left w:w="113" w:type="dxa"/>
              <w:bottom w:w="0" w:type="dxa"/>
              <w:right w:w="113" w:type="dxa"/>
            </w:tcMar>
            <w:vAlign w:val="center"/>
          </w:tcPr>
          <w:p w14:paraId="1925EC3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19</w:t>
            </w:r>
          </w:p>
        </w:tc>
        <w:tc>
          <w:tcPr>
            <w:tcW w:w="0" w:type="auto"/>
            <w:shd w:val="clear" w:color="auto" w:fill="FFFFFF"/>
            <w:tcMar>
              <w:top w:w="113" w:type="dxa"/>
              <w:left w:w="113" w:type="dxa"/>
              <w:bottom w:w="0" w:type="dxa"/>
              <w:right w:w="113" w:type="dxa"/>
            </w:tcMar>
            <w:vAlign w:val="center"/>
          </w:tcPr>
          <w:p w14:paraId="01FF703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234.81</w:t>
            </w:r>
          </w:p>
        </w:tc>
        <w:tc>
          <w:tcPr>
            <w:tcW w:w="1207" w:type="dxa"/>
            <w:shd w:val="clear" w:color="auto" w:fill="FFFFFF"/>
            <w:tcMar>
              <w:top w:w="113" w:type="dxa"/>
              <w:left w:w="113" w:type="dxa"/>
              <w:bottom w:w="0" w:type="dxa"/>
              <w:right w:w="113" w:type="dxa"/>
            </w:tcMar>
            <w:vAlign w:val="center"/>
          </w:tcPr>
          <w:p w14:paraId="0A33799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0ACE1B0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674" w:type="dxa"/>
            <w:shd w:val="clear" w:color="auto" w:fill="FFFFFF"/>
            <w:tcMar>
              <w:top w:w="113" w:type="dxa"/>
              <w:left w:w="113" w:type="dxa"/>
              <w:bottom w:w="0" w:type="dxa"/>
              <w:right w:w="113" w:type="dxa"/>
            </w:tcMar>
            <w:vAlign w:val="center"/>
          </w:tcPr>
          <w:p w14:paraId="2ED894D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2091" w:type="dxa"/>
            <w:shd w:val="clear" w:color="auto" w:fill="FFFFFF"/>
            <w:tcMar>
              <w:top w:w="113" w:type="dxa"/>
              <w:left w:w="113" w:type="dxa"/>
              <w:bottom w:w="0" w:type="dxa"/>
              <w:right w:w="113" w:type="dxa"/>
            </w:tcMar>
            <w:vAlign w:val="center"/>
          </w:tcPr>
          <w:p w14:paraId="2570672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3" w:type="dxa"/>
            <w:shd w:val="clear" w:color="auto" w:fill="FFFFFF"/>
            <w:tcMar>
              <w:top w:w="113" w:type="dxa"/>
              <w:left w:w="113" w:type="dxa"/>
              <w:bottom w:w="0" w:type="dxa"/>
              <w:right w:w="113" w:type="dxa"/>
            </w:tcMar>
            <w:vAlign w:val="center"/>
          </w:tcPr>
          <w:p w14:paraId="511D8DB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r>
      <w:tr w14:paraId="2BB838EE">
        <w:trPr>
          <w:trHeight w:val="0" w:hRule="atLeast"/>
          <w:jc w:val="center"/>
        </w:trPr>
        <w:tc>
          <w:tcPr>
            <w:tcW w:w="0" w:type="auto"/>
            <w:shd w:val="clear" w:color="auto" w:fill="FFFFFF"/>
            <w:tcMar>
              <w:top w:w="113" w:type="dxa"/>
              <w:left w:w="113" w:type="dxa"/>
              <w:bottom w:w="0" w:type="dxa"/>
              <w:right w:w="113" w:type="dxa"/>
            </w:tcMar>
            <w:vAlign w:val="center"/>
          </w:tcPr>
          <w:p w14:paraId="13BB7A0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固定资产账面价值</w:t>
            </w:r>
          </w:p>
        </w:tc>
        <w:tc>
          <w:tcPr>
            <w:tcW w:w="0" w:type="auto"/>
            <w:shd w:val="clear" w:color="auto" w:fill="FFFFFF"/>
            <w:tcMar>
              <w:top w:w="113" w:type="dxa"/>
              <w:left w:w="113" w:type="dxa"/>
              <w:bottom w:w="0" w:type="dxa"/>
              <w:right w:w="113" w:type="dxa"/>
            </w:tcMar>
            <w:vAlign w:val="center"/>
          </w:tcPr>
          <w:p w14:paraId="5A5AEB4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20</w:t>
            </w:r>
          </w:p>
        </w:tc>
        <w:tc>
          <w:tcPr>
            <w:tcW w:w="0" w:type="auto"/>
            <w:shd w:val="clear" w:color="auto" w:fill="FFFFFF"/>
            <w:tcMar>
              <w:top w:w="113" w:type="dxa"/>
              <w:left w:w="113" w:type="dxa"/>
              <w:bottom w:w="0" w:type="dxa"/>
              <w:right w:w="113" w:type="dxa"/>
            </w:tcMar>
            <w:vAlign w:val="center"/>
          </w:tcPr>
          <w:p w14:paraId="2D1DC8A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1,436,658.62</w:t>
            </w:r>
          </w:p>
        </w:tc>
        <w:tc>
          <w:tcPr>
            <w:tcW w:w="1207" w:type="dxa"/>
            <w:shd w:val="clear" w:color="auto" w:fill="FFFFFF"/>
            <w:tcMar>
              <w:top w:w="113" w:type="dxa"/>
              <w:left w:w="113" w:type="dxa"/>
              <w:bottom w:w="0" w:type="dxa"/>
              <w:right w:w="113" w:type="dxa"/>
            </w:tcMar>
            <w:vAlign w:val="center"/>
          </w:tcPr>
          <w:p w14:paraId="22782FF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2C0432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674" w:type="dxa"/>
            <w:shd w:val="clear" w:color="auto" w:fill="FFFFFF"/>
            <w:tcMar>
              <w:top w:w="113" w:type="dxa"/>
              <w:left w:w="113" w:type="dxa"/>
              <w:bottom w:w="0" w:type="dxa"/>
              <w:right w:w="113" w:type="dxa"/>
            </w:tcMar>
            <w:vAlign w:val="center"/>
          </w:tcPr>
          <w:p w14:paraId="6CB1C56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2091" w:type="dxa"/>
            <w:shd w:val="clear" w:color="auto" w:fill="FFFFFF"/>
            <w:tcMar>
              <w:top w:w="113" w:type="dxa"/>
              <w:left w:w="113" w:type="dxa"/>
              <w:bottom w:w="0" w:type="dxa"/>
              <w:right w:w="113" w:type="dxa"/>
            </w:tcMar>
            <w:vAlign w:val="center"/>
          </w:tcPr>
          <w:p w14:paraId="20308B1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3" w:type="dxa"/>
            <w:shd w:val="clear" w:color="auto" w:fill="FFFFFF"/>
            <w:tcMar>
              <w:top w:w="113" w:type="dxa"/>
              <w:left w:w="113" w:type="dxa"/>
              <w:bottom w:w="0" w:type="dxa"/>
              <w:right w:w="113" w:type="dxa"/>
            </w:tcMar>
            <w:vAlign w:val="center"/>
          </w:tcPr>
          <w:p w14:paraId="1EBC564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r>
      <w:tr w14:paraId="0604B118">
        <w:trPr>
          <w:trHeight w:val="0" w:hRule="atLeast"/>
          <w:jc w:val="center"/>
        </w:trPr>
        <w:tc>
          <w:tcPr>
            <w:tcW w:w="0" w:type="auto"/>
            <w:shd w:val="clear" w:color="auto" w:fill="FFFFFF"/>
            <w:tcMar>
              <w:top w:w="113" w:type="dxa"/>
              <w:left w:w="113" w:type="dxa"/>
              <w:bottom w:w="0" w:type="dxa"/>
              <w:right w:w="113" w:type="dxa"/>
            </w:tcMar>
            <w:vAlign w:val="center"/>
          </w:tcPr>
          <w:p w14:paraId="459CD38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在建工程</w:t>
            </w:r>
          </w:p>
        </w:tc>
        <w:tc>
          <w:tcPr>
            <w:tcW w:w="0" w:type="auto"/>
            <w:shd w:val="clear" w:color="auto" w:fill="FFFFFF"/>
            <w:tcMar>
              <w:top w:w="113" w:type="dxa"/>
              <w:left w:w="113" w:type="dxa"/>
              <w:bottom w:w="0" w:type="dxa"/>
              <w:right w:w="113" w:type="dxa"/>
            </w:tcMar>
            <w:vAlign w:val="center"/>
          </w:tcPr>
          <w:p w14:paraId="3F988CD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21</w:t>
            </w:r>
          </w:p>
        </w:tc>
        <w:tc>
          <w:tcPr>
            <w:tcW w:w="0" w:type="auto"/>
            <w:shd w:val="clear" w:color="auto" w:fill="FFFFFF"/>
            <w:tcMar>
              <w:top w:w="113" w:type="dxa"/>
              <w:left w:w="113" w:type="dxa"/>
              <w:bottom w:w="0" w:type="dxa"/>
              <w:right w:w="113" w:type="dxa"/>
            </w:tcMar>
            <w:vAlign w:val="center"/>
          </w:tcPr>
          <w:p w14:paraId="0C331C5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5648A8B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AFE462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674" w:type="dxa"/>
            <w:shd w:val="clear" w:color="auto" w:fill="FFFFFF"/>
            <w:tcMar>
              <w:top w:w="113" w:type="dxa"/>
              <w:left w:w="113" w:type="dxa"/>
              <w:bottom w:w="0" w:type="dxa"/>
              <w:right w:w="113" w:type="dxa"/>
            </w:tcMar>
            <w:vAlign w:val="center"/>
          </w:tcPr>
          <w:p w14:paraId="2F50808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2091" w:type="dxa"/>
            <w:shd w:val="clear" w:color="auto" w:fill="FFFFFF"/>
            <w:tcMar>
              <w:top w:w="113" w:type="dxa"/>
              <w:left w:w="113" w:type="dxa"/>
              <w:bottom w:w="0" w:type="dxa"/>
              <w:right w:w="113" w:type="dxa"/>
            </w:tcMar>
            <w:vAlign w:val="center"/>
          </w:tcPr>
          <w:p w14:paraId="45D5CC6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3" w:type="dxa"/>
            <w:shd w:val="clear" w:color="auto" w:fill="FFFFFF"/>
            <w:tcMar>
              <w:top w:w="113" w:type="dxa"/>
              <w:left w:w="113" w:type="dxa"/>
              <w:bottom w:w="0" w:type="dxa"/>
              <w:right w:w="113" w:type="dxa"/>
            </w:tcMar>
            <w:vAlign w:val="center"/>
          </w:tcPr>
          <w:p w14:paraId="71FE093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r>
      <w:tr w14:paraId="149223CE">
        <w:trPr>
          <w:trHeight w:val="0" w:hRule="atLeast"/>
          <w:jc w:val="center"/>
        </w:trPr>
        <w:tc>
          <w:tcPr>
            <w:tcW w:w="0" w:type="auto"/>
            <w:shd w:val="clear" w:color="auto" w:fill="FFFFFF"/>
            <w:tcMar>
              <w:top w:w="113" w:type="dxa"/>
              <w:left w:w="113" w:type="dxa"/>
              <w:bottom w:w="0" w:type="dxa"/>
              <w:right w:w="113" w:type="dxa"/>
            </w:tcMar>
            <w:vAlign w:val="center"/>
          </w:tcPr>
          <w:p w14:paraId="0B5DA06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工程物资</w:t>
            </w:r>
          </w:p>
        </w:tc>
        <w:tc>
          <w:tcPr>
            <w:tcW w:w="0" w:type="auto"/>
            <w:shd w:val="clear" w:color="auto" w:fill="FFFFFF"/>
            <w:tcMar>
              <w:top w:w="113" w:type="dxa"/>
              <w:left w:w="113" w:type="dxa"/>
              <w:bottom w:w="0" w:type="dxa"/>
              <w:right w:w="113" w:type="dxa"/>
            </w:tcMar>
            <w:vAlign w:val="center"/>
          </w:tcPr>
          <w:p w14:paraId="638A4D3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22</w:t>
            </w:r>
          </w:p>
        </w:tc>
        <w:tc>
          <w:tcPr>
            <w:tcW w:w="0" w:type="auto"/>
            <w:shd w:val="clear" w:color="auto" w:fill="FFFFFF"/>
            <w:tcMar>
              <w:top w:w="113" w:type="dxa"/>
              <w:left w:w="113" w:type="dxa"/>
              <w:bottom w:w="0" w:type="dxa"/>
              <w:right w:w="113" w:type="dxa"/>
            </w:tcMar>
            <w:vAlign w:val="center"/>
          </w:tcPr>
          <w:p w14:paraId="24B68FF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3D299A2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3826C1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674" w:type="dxa"/>
            <w:shd w:val="clear" w:color="auto" w:fill="FFFFFF"/>
            <w:tcMar>
              <w:top w:w="113" w:type="dxa"/>
              <w:left w:w="113" w:type="dxa"/>
              <w:bottom w:w="0" w:type="dxa"/>
              <w:right w:w="113" w:type="dxa"/>
            </w:tcMar>
            <w:vAlign w:val="center"/>
          </w:tcPr>
          <w:p w14:paraId="2F6696B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2091" w:type="dxa"/>
            <w:shd w:val="clear" w:color="auto" w:fill="FFFFFF"/>
            <w:tcMar>
              <w:top w:w="113" w:type="dxa"/>
              <w:left w:w="113" w:type="dxa"/>
              <w:bottom w:w="0" w:type="dxa"/>
              <w:right w:w="113" w:type="dxa"/>
            </w:tcMar>
            <w:vAlign w:val="center"/>
          </w:tcPr>
          <w:p w14:paraId="6DF963A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3" w:type="dxa"/>
            <w:shd w:val="clear" w:color="auto" w:fill="FFFFFF"/>
            <w:tcMar>
              <w:top w:w="113" w:type="dxa"/>
              <w:left w:w="113" w:type="dxa"/>
              <w:bottom w:w="0" w:type="dxa"/>
              <w:right w:w="113" w:type="dxa"/>
            </w:tcMar>
            <w:vAlign w:val="center"/>
          </w:tcPr>
          <w:p w14:paraId="22BB77E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r>
      <w:tr w14:paraId="79270B26">
        <w:trPr>
          <w:trHeight w:val="0" w:hRule="atLeast"/>
          <w:jc w:val="center"/>
        </w:trPr>
        <w:tc>
          <w:tcPr>
            <w:tcW w:w="0" w:type="auto"/>
            <w:shd w:val="clear" w:color="auto" w:fill="FFFFFF"/>
            <w:tcMar>
              <w:top w:w="113" w:type="dxa"/>
              <w:left w:w="113" w:type="dxa"/>
              <w:bottom w:w="0" w:type="dxa"/>
              <w:right w:w="113" w:type="dxa"/>
            </w:tcMar>
            <w:vAlign w:val="center"/>
          </w:tcPr>
          <w:p w14:paraId="6DD63E4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固定资产清理</w:t>
            </w:r>
          </w:p>
        </w:tc>
        <w:tc>
          <w:tcPr>
            <w:tcW w:w="0" w:type="auto"/>
            <w:shd w:val="clear" w:color="auto" w:fill="FFFFFF"/>
            <w:tcMar>
              <w:top w:w="113" w:type="dxa"/>
              <w:left w:w="113" w:type="dxa"/>
              <w:bottom w:w="0" w:type="dxa"/>
              <w:right w:w="113" w:type="dxa"/>
            </w:tcMar>
            <w:vAlign w:val="center"/>
          </w:tcPr>
          <w:p w14:paraId="15EA532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23</w:t>
            </w:r>
          </w:p>
        </w:tc>
        <w:tc>
          <w:tcPr>
            <w:tcW w:w="0" w:type="auto"/>
            <w:shd w:val="clear" w:color="auto" w:fill="FFFFFF"/>
            <w:tcMar>
              <w:top w:w="113" w:type="dxa"/>
              <w:left w:w="113" w:type="dxa"/>
              <w:bottom w:w="0" w:type="dxa"/>
              <w:right w:w="113" w:type="dxa"/>
            </w:tcMar>
            <w:vAlign w:val="center"/>
          </w:tcPr>
          <w:p w14:paraId="45C1CF3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F0A743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4C54452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674" w:type="dxa"/>
            <w:shd w:val="clear" w:color="auto" w:fill="FFFFFF"/>
            <w:tcMar>
              <w:top w:w="113" w:type="dxa"/>
              <w:left w:w="113" w:type="dxa"/>
              <w:bottom w:w="0" w:type="dxa"/>
              <w:right w:w="113" w:type="dxa"/>
            </w:tcMar>
            <w:vAlign w:val="center"/>
          </w:tcPr>
          <w:p w14:paraId="0F8E8AE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2091" w:type="dxa"/>
            <w:shd w:val="clear" w:color="auto" w:fill="FFFFFF"/>
            <w:tcMar>
              <w:top w:w="113" w:type="dxa"/>
              <w:left w:w="113" w:type="dxa"/>
              <w:bottom w:w="0" w:type="dxa"/>
              <w:right w:w="113" w:type="dxa"/>
            </w:tcMar>
            <w:vAlign w:val="center"/>
          </w:tcPr>
          <w:p w14:paraId="5EF0EEF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3" w:type="dxa"/>
            <w:shd w:val="clear" w:color="auto" w:fill="FFFFFF"/>
            <w:tcMar>
              <w:top w:w="113" w:type="dxa"/>
              <w:left w:w="113" w:type="dxa"/>
              <w:bottom w:w="0" w:type="dxa"/>
              <w:right w:w="113" w:type="dxa"/>
            </w:tcMar>
            <w:vAlign w:val="center"/>
          </w:tcPr>
          <w:p w14:paraId="1B411008">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r>
      <w:tr w14:paraId="5B917B29">
        <w:trPr>
          <w:trHeight w:val="0" w:hRule="atLeast"/>
          <w:jc w:val="center"/>
        </w:trPr>
        <w:tc>
          <w:tcPr>
            <w:tcW w:w="0" w:type="auto"/>
            <w:shd w:val="clear" w:color="auto" w:fill="FFFFFF"/>
            <w:tcMar>
              <w:top w:w="113" w:type="dxa"/>
              <w:left w:w="113" w:type="dxa"/>
              <w:bottom w:w="0" w:type="dxa"/>
              <w:right w:w="113" w:type="dxa"/>
            </w:tcMar>
            <w:vAlign w:val="center"/>
          </w:tcPr>
          <w:p w14:paraId="1D38540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生物性生物资产</w:t>
            </w:r>
          </w:p>
        </w:tc>
        <w:tc>
          <w:tcPr>
            <w:tcW w:w="0" w:type="auto"/>
            <w:shd w:val="clear" w:color="auto" w:fill="FFFFFF"/>
            <w:tcMar>
              <w:top w:w="113" w:type="dxa"/>
              <w:left w:w="113" w:type="dxa"/>
              <w:bottom w:w="0" w:type="dxa"/>
              <w:right w:w="113" w:type="dxa"/>
            </w:tcMar>
            <w:vAlign w:val="center"/>
          </w:tcPr>
          <w:p w14:paraId="168CB26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24</w:t>
            </w:r>
          </w:p>
        </w:tc>
        <w:tc>
          <w:tcPr>
            <w:tcW w:w="0" w:type="auto"/>
            <w:shd w:val="clear" w:color="auto" w:fill="FFFFFF"/>
            <w:tcMar>
              <w:top w:w="113" w:type="dxa"/>
              <w:left w:w="113" w:type="dxa"/>
              <w:bottom w:w="0" w:type="dxa"/>
              <w:right w:w="113" w:type="dxa"/>
            </w:tcMar>
            <w:vAlign w:val="center"/>
          </w:tcPr>
          <w:p w14:paraId="6729CCB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4478F28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0F68E04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所有者权益(或股东权益):</w:t>
            </w:r>
          </w:p>
        </w:tc>
        <w:tc>
          <w:tcPr>
            <w:tcW w:w="674" w:type="dxa"/>
            <w:shd w:val="clear" w:color="auto" w:fill="FFFFFF"/>
            <w:tcMar>
              <w:top w:w="113" w:type="dxa"/>
              <w:left w:w="113" w:type="dxa"/>
              <w:bottom w:w="0" w:type="dxa"/>
              <w:right w:w="113" w:type="dxa"/>
            </w:tcMar>
            <w:vAlign w:val="center"/>
          </w:tcPr>
          <w:p w14:paraId="0A95B36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w:t>
            </w:r>
          </w:p>
        </w:tc>
        <w:tc>
          <w:tcPr>
            <w:tcW w:w="2091" w:type="dxa"/>
            <w:shd w:val="clear" w:color="auto" w:fill="FFFFFF"/>
            <w:tcMar>
              <w:top w:w="113" w:type="dxa"/>
              <w:left w:w="113" w:type="dxa"/>
              <w:bottom w:w="0" w:type="dxa"/>
              <w:right w:w="113" w:type="dxa"/>
            </w:tcMar>
            <w:vAlign w:val="center"/>
          </w:tcPr>
          <w:p w14:paraId="21C1462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c>
          <w:tcPr>
            <w:tcW w:w="1203" w:type="dxa"/>
            <w:shd w:val="clear" w:color="auto" w:fill="FFFFFF"/>
            <w:tcMar>
              <w:top w:w="113" w:type="dxa"/>
              <w:left w:w="113" w:type="dxa"/>
              <w:bottom w:w="0" w:type="dxa"/>
              <w:right w:w="113" w:type="dxa"/>
            </w:tcMar>
            <w:vAlign w:val="center"/>
          </w:tcPr>
          <w:p w14:paraId="5A464A3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w:t>
            </w:r>
          </w:p>
        </w:tc>
      </w:tr>
      <w:tr w14:paraId="0A58FAAD">
        <w:trPr>
          <w:trHeight w:val="0" w:hRule="atLeast"/>
          <w:jc w:val="center"/>
        </w:trPr>
        <w:tc>
          <w:tcPr>
            <w:tcW w:w="0" w:type="auto"/>
            <w:shd w:val="clear" w:color="auto" w:fill="FFFFFF"/>
            <w:tcMar>
              <w:top w:w="113" w:type="dxa"/>
              <w:left w:w="113" w:type="dxa"/>
              <w:bottom w:w="0" w:type="dxa"/>
              <w:right w:w="113" w:type="dxa"/>
            </w:tcMar>
            <w:vAlign w:val="center"/>
          </w:tcPr>
          <w:p w14:paraId="2EED41E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无形资产</w:t>
            </w:r>
          </w:p>
        </w:tc>
        <w:tc>
          <w:tcPr>
            <w:tcW w:w="0" w:type="auto"/>
            <w:shd w:val="clear" w:color="auto" w:fill="FFFFFF"/>
            <w:tcMar>
              <w:top w:w="113" w:type="dxa"/>
              <w:left w:w="113" w:type="dxa"/>
              <w:bottom w:w="0" w:type="dxa"/>
              <w:right w:w="113" w:type="dxa"/>
            </w:tcMar>
            <w:vAlign w:val="center"/>
          </w:tcPr>
          <w:p w14:paraId="6D0AB24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25</w:t>
            </w:r>
          </w:p>
        </w:tc>
        <w:tc>
          <w:tcPr>
            <w:tcW w:w="0" w:type="auto"/>
            <w:shd w:val="clear" w:color="auto" w:fill="FFFFFF"/>
            <w:tcMar>
              <w:top w:w="113" w:type="dxa"/>
              <w:left w:w="113" w:type="dxa"/>
              <w:bottom w:w="0" w:type="dxa"/>
              <w:right w:w="113" w:type="dxa"/>
            </w:tcMar>
            <w:vAlign w:val="center"/>
          </w:tcPr>
          <w:p w14:paraId="1AFA2E3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5A1F105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259C9B8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实收资本(或股本)</w:t>
            </w:r>
          </w:p>
        </w:tc>
        <w:tc>
          <w:tcPr>
            <w:tcW w:w="674" w:type="dxa"/>
            <w:shd w:val="clear" w:color="auto" w:fill="FFFFFF"/>
            <w:tcMar>
              <w:top w:w="113" w:type="dxa"/>
              <w:left w:w="113" w:type="dxa"/>
              <w:bottom w:w="0" w:type="dxa"/>
              <w:right w:w="113" w:type="dxa"/>
            </w:tcMar>
            <w:vAlign w:val="center"/>
          </w:tcPr>
          <w:p w14:paraId="0063A35F">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48</w:t>
            </w:r>
          </w:p>
        </w:tc>
        <w:tc>
          <w:tcPr>
            <w:tcW w:w="2091" w:type="dxa"/>
            <w:shd w:val="clear" w:color="auto" w:fill="FFFFFF"/>
            <w:tcMar>
              <w:top w:w="113" w:type="dxa"/>
              <w:left w:w="113" w:type="dxa"/>
              <w:bottom w:w="0" w:type="dxa"/>
              <w:right w:w="113" w:type="dxa"/>
            </w:tcMar>
            <w:vAlign w:val="center"/>
          </w:tcPr>
          <w:p w14:paraId="0222F33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90,000.00</w:t>
            </w:r>
          </w:p>
        </w:tc>
        <w:tc>
          <w:tcPr>
            <w:tcW w:w="1203" w:type="dxa"/>
            <w:shd w:val="clear" w:color="auto" w:fill="FFFFFF"/>
            <w:tcMar>
              <w:top w:w="113" w:type="dxa"/>
              <w:left w:w="113" w:type="dxa"/>
              <w:bottom w:w="0" w:type="dxa"/>
              <w:right w:w="113" w:type="dxa"/>
            </w:tcMar>
            <w:vAlign w:val="center"/>
          </w:tcPr>
          <w:p w14:paraId="52AD6DE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04C6082F">
        <w:trPr>
          <w:trHeight w:val="0" w:hRule="atLeast"/>
          <w:jc w:val="center"/>
        </w:trPr>
        <w:tc>
          <w:tcPr>
            <w:tcW w:w="0" w:type="auto"/>
            <w:shd w:val="clear" w:color="auto" w:fill="FFFFFF"/>
            <w:tcMar>
              <w:top w:w="113" w:type="dxa"/>
              <w:left w:w="113" w:type="dxa"/>
              <w:bottom w:w="0" w:type="dxa"/>
              <w:right w:w="113" w:type="dxa"/>
            </w:tcMar>
            <w:vAlign w:val="center"/>
          </w:tcPr>
          <w:p w14:paraId="6FFC928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开发支出</w:t>
            </w:r>
          </w:p>
        </w:tc>
        <w:tc>
          <w:tcPr>
            <w:tcW w:w="0" w:type="auto"/>
            <w:shd w:val="clear" w:color="auto" w:fill="FFFFFF"/>
            <w:tcMar>
              <w:top w:w="113" w:type="dxa"/>
              <w:left w:w="113" w:type="dxa"/>
              <w:bottom w:w="0" w:type="dxa"/>
              <w:right w:w="113" w:type="dxa"/>
            </w:tcMar>
            <w:vAlign w:val="center"/>
          </w:tcPr>
          <w:p w14:paraId="3963BAD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26</w:t>
            </w:r>
          </w:p>
        </w:tc>
        <w:tc>
          <w:tcPr>
            <w:tcW w:w="0" w:type="auto"/>
            <w:shd w:val="clear" w:color="auto" w:fill="FFFFFF"/>
            <w:tcMar>
              <w:top w:w="113" w:type="dxa"/>
              <w:left w:w="113" w:type="dxa"/>
              <w:bottom w:w="0" w:type="dxa"/>
              <w:right w:w="113" w:type="dxa"/>
            </w:tcMar>
            <w:vAlign w:val="center"/>
          </w:tcPr>
          <w:p w14:paraId="34EA07F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3E837E2">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58D0FA8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资本公积</w:t>
            </w:r>
          </w:p>
        </w:tc>
        <w:tc>
          <w:tcPr>
            <w:tcW w:w="674" w:type="dxa"/>
            <w:shd w:val="clear" w:color="auto" w:fill="FFFFFF"/>
            <w:tcMar>
              <w:top w:w="113" w:type="dxa"/>
              <w:left w:w="113" w:type="dxa"/>
              <w:bottom w:w="0" w:type="dxa"/>
              <w:right w:w="113" w:type="dxa"/>
            </w:tcMar>
            <w:vAlign w:val="center"/>
          </w:tcPr>
          <w:p w14:paraId="09F0E1B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49</w:t>
            </w:r>
          </w:p>
        </w:tc>
        <w:tc>
          <w:tcPr>
            <w:tcW w:w="2091" w:type="dxa"/>
            <w:shd w:val="clear" w:color="auto" w:fill="FFFFFF"/>
            <w:tcMar>
              <w:top w:w="113" w:type="dxa"/>
              <w:left w:w="113" w:type="dxa"/>
              <w:bottom w:w="0" w:type="dxa"/>
              <w:right w:w="113" w:type="dxa"/>
            </w:tcMar>
            <w:vAlign w:val="center"/>
          </w:tcPr>
          <w:p w14:paraId="719C0847">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8,910,000.00</w:t>
            </w:r>
          </w:p>
        </w:tc>
        <w:tc>
          <w:tcPr>
            <w:tcW w:w="1203" w:type="dxa"/>
            <w:shd w:val="clear" w:color="auto" w:fill="FFFFFF"/>
            <w:tcMar>
              <w:top w:w="113" w:type="dxa"/>
              <w:left w:w="113" w:type="dxa"/>
              <w:bottom w:w="0" w:type="dxa"/>
              <w:right w:w="113" w:type="dxa"/>
            </w:tcMar>
            <w:vAlign w:val="center"/>
          </w:tcPr>
          <w:p w14:paraId="51DB4C9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3F4FB7C0">
        <w:trPr>
          <w:trHeight w:val="0" w:hRule="atLeast"/>
          <w:jc w:val="center"/>
        </w:trPr>
        <w:tc>
          <w:tcPr>
            <w:tcW w:w="0" w:type="auto"/>
            <w:shd w:val="clear" w:color="auto" w:fill="FFFFFF"/>
            <w:tcMar>
              <w:top w:w="113" w:type="dxa"/>
              <w:left w:w="113" w:type="dxa"/>
              <w:bottom w:w="0" w:type="dxa"/>
              <w:right w:w="113" w:type="dxa"/>
            </w:tcMar>
            <w:vAlign w:val="center"/>
          </w:tcPr>
          <w:p w14:paraId="0501D1C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长期待摊费用</w:t>
            </w:r>
          </w:p>
        </w:tc>
        <w:tc>
          <w:tcPr>
            <w:tcW w:w="0" w:type="auto"/>
            <w:shd w:val="clear" w:color="auto" w:fill="FFFFFF"/>
            <w:tcMar>
              <w:top w:w="113" w:type="dxa"/>
              <w:left w:w="113" w:type="dxa"/>
              <w:bottom w:w="0" w:type="dxa"/>
              <w:right w:w="113" w:type="dxa"/>
            </w:tcMar>
            <w:vAlign w:val="center"/>
          </w:tcPr>
          <w:p w14:paraId="2E91BCD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27</w:t>
            </w:r>
          </w:p>
        </w:tc>
        <w:tc>
          <w:tcPr>
            <w:tcW w:w="0" w:type="auto"/>
            <w:shd w:val="clear" w:color="auto" w:fill="FFFFFF"/>
            <w:tcMar>
              <w:top w:w="113" w:type="dxa"/>
              <w:left w:w="113" w:type="dxa"/>
              <w:bottom w:w="0" w:type="dxa"/>
              <w:right w:w="113" w:type="dxa"/>
            </w:tcMar>
            <w:vAlign w:val="center"/>
          </w:tcPr>
          <w:p w14:paraId="0279847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E716343">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D9EEDB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盈余公积</w:t>
            </w:r>
          </w:p>
        </w:tc>
        <w:tc>
          <w:tcPr>
            <w:tcW w:w="674" w:type="dxa"/>
            <w:shd w:val="clear" w:color="auto" w:fill="FFFFFF"/>
            <w:tcMar>
              <w:top w:w="113" w:type="dxa"/>
              <w:left w:w="113" w:type="dxa"/>
              <w:bottom w:w="0" w:type="dxa"/>
              <w:right w:w="113" w:type="dxa"/>
            </w:tcMar>
            <w:vAlign w:val="center"/>
          </w:tcPr>
          <w:p w14:paraId="48CA992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50</w:t>
            </w:r>
          </w:p>
        </w:tc>
        <w:tc>
          <w:tcPr>
            <w:tcW w:w="2091" w:type="dxa"/>
            <w:shd w:val="clear" w:color="auto" w:fill="FFFFFF"/>
            <w:tcMar>
              <w:top w:w="113" w:type="dxa"/>
              <w:left w:w="113" w:type="dxa"/>
              <w:bottom w:w="0" w:type="dxa"/>
              <w:right w:w="113" w:type="dxa"/>
            </w:tcMar>
            <w:vAlign w:val="center"/>
          </w:tcPr>
          <w:p w14:paraId="28EF867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3" w:type="dxa"/>
            <w:shd w:val="clear" w:color="auto" w:fill="FFFFFF"/>
            <w:tcMar>
              <w:top w:w="113" w:type="dxa"/>
              <w:left w:w="113" w:type="dxa"/>
              <w:bottom w:w="0" w:type="dxa"/>
              <w:right w:w="113" w:type="dxa"/>
            </w:tcMar>
            <w:vAlign w:val="center"/>
          </w:tcPr>
          <w:p w14:paraId="370C7F3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62AAB98E">
        <w:trPr>
          <w:trHeight w:val="0" w:hRule="atLeast"/>
          <w:jc w:val="center"/>
        </w:trPr>
        <w:tc>
          <w:tcPr>
            <w:tcW w:w="0" w:type="auto"/>
            <w:shd w:val="clear" w:color="auto" w:fill="FFFFFF"/>
            <w:tcMar>
              <w:top w:w="113" w:type="dxa"/>
              <w:left w:w="113" w:type="dxa"/>
              <w:bottom w:w="0" w:type="dxa"/>
              <w:right w:w="113" w:type="dxa"/>
            </w:tcMar>
            <w:vAlign w:val="center"/>
          </w:tcPr>
          <w:p w14:paraId="2CE3295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其他非流动资产</w:t>
            </w:r>
          </w:p>
        </w:tc>
        <w:tc>
          <w:tcPr>
            <w:tcW w:w="0" w:type="auto"/>
            <w:shd w:val="clear" w:color="auto" w:fill="FFFFFF"/>
            <w:tcMar>
              <w:top w:w="113" w:type="dxa"/>
              <w:left w:w="113" w:type="dxa"/>
              <w:bottom w:w="0" w:type="dxa"/>
              <w:right w:w="113" w:type="dxa"/>
            </w:tcMar>
            <w:vAlign w:val="center"/>
          </w:tcPr>
          <w:p w14:paraId="0E576B9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28</w:t>
            </w:r>
          </w:p>
        </w:tc>
        <w:tc>
          <w:tcPr>
            <w:tcW w:w="0" w:type="auto"/>
            <w:shd w:val="clear" w:color="auto" w:fill="FFFFFF"/>
            <w:tcMar>
              <w:top w:w="113" w:type="dxa"/>
              <w:left w:w="113" w:type="dxa"/>
              <w:bottom w:w="0" w:type="dxa"/>
              <w:right w:w="113" w:type="dxa"/>
            </w:tcMar>
            <w:vAlign w:val="center"/>
          </w:tcPr>
          <w:p w14:paraId="1464BB8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1207" w:type="dxa"/>
            <w:shd w:val="clear" w:color="auto" w:fill="FFFFFF"/>
            <w:tcMar>
              <w:top w:w="113" w:type="dxa"/>
              <w:left w:w="113" w:type="dxa"/>
              <w:bottom w:w="0" w:type="dxa"/>
              <w:right w:w="113" w:type="dxa"/>
            </w:tcMar>
            <w:vAlign w:val="center"/>
          </w:tcPr>
          <w:p w14:paraId="7CEC93F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46D333FD">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未分配利润</w:t>
            </w:r>
          </w:p>
        </w:tc>
        <w:tc>
          <w:tcPr>
            <w:tcW w:w="674" w:type="dxa"/>
            <w:shd w:val="clear" w:color="auto" w:fill="FFFFFF"/>
            <w:tcMar>
              <w:top w:w="113" w:type="dxa"/>
              <w:left w:w="113" w:type="dxa"/>
              <w:bottom w:w="0" w:type="dxa"/>
              <w:right w:w="113" w:type="dxa"/>
            </w:tcMar>
            <w:vAlign w:val="center"/>
          </w:tcPr>
          <w:p w14:paraId="58F7786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51</w:t>
            </w:r>
          </w:p>
        </w:tc>
        <w:tc>
          <w:tcPr>
            <w:tcW w:w="2091" w:type="dxa"/>
            <w:shd w:val="clear" w:color="auto" w:fill="FFFFFF"/>
            <w:tcMar>
              <w:top w:w="113" w:type="dxa"/>
              <w:left w:w="113" w:type="dxa"/>
              <w:bottom w:w="0" w:type="dxa"/>
              <w:right w:w="113" w:type="dxa"/>
            </w:tcMar>
            <w:vAlign w:val="center"/>
          </w:tcPr>
          <w:p w14:paraId="157BC25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-1,693,627.52</w:t>
            </w:r>
          </w:p>
        </w:tc>
        <w:tc>
          <w:tcPr>
            <w:tcW w:w="1203" w:type="dxa"/>
            <w:shd w:val="clear" w:color="auto" w:fill="FFFFFF"/>
            <w:tcMar>
              <w:top w:w="113" w:type="dxa"/>
              <w:left w:w="113" w:type="dxa"/>
              <w:bottom w:w="0" w:type="dxa"/>
              <w:right w:w="113" w:type="dxa"/>
            </w:tcMar>
            <w:vAlign w:val="center"/>
          </w:tcPr>
          <w:p w14:paraId="32DB99E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44E95AD1">
        <w:trPr>
          <w:trHeight w:val="0" w:hRule="atLeast"/>
          <w:jc w:val="center"/>
        </w:trPr>
        <w:tc>
          <w:tcPr>
            <w:tcW w:w="0" w:type="auto"/>
            <w:shd w:val="clear" w:color="auto" w:fill="FFFFFF"/>
            <w:tcMar>
              <w:top w:w="113" w:type="dxa"/>
              <w:left w:w="113" w:type="dxa"/>
              <w:bottom w:w="0" w:type="dxa"/>
              <w:right w:w="113" w:type="dxa"/>
            </w:tcMar>
            <w:vAlign w:val="center"/>
          </w:tcPr>
          <w:p w14:paraId="74E76814">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非流动资产合计</w:t>
            </w:r>
          </w:p>
        </w:tc>
        <w:tc>
          <w:tcPr>
            <w:tcW w:w="0" w:type="auto"/>
            <w:shd w:val="clear" w:color="auto" w:fill="FFFFFF"/>
            <w:tcMar>
              <w:top w:w="113" w:type="dxa"/>
              <w:left w:w="113" w:type="dxa"/>
              <w:bottom w:w="0" w:type="dxa"/>
              <w:right w:w="113" w:type="dxa"/>
            </w:tcMar>
            <w:vAlign w:val="center"/>
          </w:tcPr>
          <w:p w14:paraId="50EF2E9F">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29</w:t>
            </w:r>
          </w:p>
        </w:tc>
        <w:tc>
          <w:tcPr>
            <w:tcW w:w="0" w:type="auto"/>
            <w:shd w:val="clear" w:color="auto" w:fill="FFFFFF"/>
            <w:tcMar>
              <w:top w:w="113" w:type="dxa"/>
              <w:left w:w="113" w:type="dxa"/>
              <w:bottom w:w="0" w:type="dxa"/>
              <w:right w:w="113" w:type="dxa"/>
            </w:tcMar>
            <w:vAlign w:val="center"/>
          </w:tcPr>
          <w:p w14:paraId="49A990EA">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1,436,658.62</w:t>
            </w:r>
          </w:p>
        </w:tc>
        <w:tc>
          <w:tcPr>
            <w:tcW w:w="1207" w:type="dxa"/>
            <w:shd w:val="clear" w:color="auto" w:fill="FFFFFF"/>
            <w:tcMar>
              <w:top w:w="113" w:type="dxa"/>
              <w:left w:w="113" w:type="dxa"/>
              <w:bottom w:w="0" w:type="dxa"/>
              <w:right w:w="113" w:type="dxa"/>
            </w:tcMar>
            <w:vAlign w:val="center"/>
          </w:tcPr>
          <w:p w14:paraId="635C3E8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BB1F77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所有者权益(或股东权益)合计</w:t>
            </w:r>
          </w:p>
        </w:tc>
        <w:tc>
          <w:tcPr>
            <w:tcW w:w="674" w:type="dxa"/>
            <w:shd w:val="clear" w:color="auto" w:fill="FFFFFF"/>
            <w:tcMar>
              <w:top w:w="113" w:type="dxa"/>
              <w:left w:w="113" w:type="dxa"/>
              <w:bottom w:w="0" w:type="dxa"/>
              <w:right w:w="113" w:type="dxa"/>
            </w:tcMar>
            <w:vAlign w:val="center"/>
          </w:tcPr>
          <w:p w14:paraId="16586C9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52</w:t>
            </w:r>
          </w:p>
        </w:tc>
        <w:tc>
          <w:tcPr>
            <w:tcW w:w="2091" w:type="dxa"/>
            <w:shd w:val="clear" w:color="auto" w:fill="FFFFFF"/>
            <w:tcMar>
              <w:top w:w="113" w:type="dxa"/>
              <w:left w:w="113" w:type="dxa"/>
              <w:bottom w:w="0" w:type="dxa"/>
              <w:right w:w="113" w:type="dxa"/>
            </w:tcMar>
            <w:vAlign w:val="center"/>
          </w:tcPr>
          <w:p w14:paraId="700058DB">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7,306,372.48</w:t>
            </w:r>
          </w:p>
        </w:tc>
        <w:tc>
          <w:tcPr>
            <w:tcW w:w="1203" w:type="dxa"/>
            <w:shd w:val="clear" w:color="auto" w:fill="FFFFFF"/>
            <w:tcMar>
              <w:top w:w="113" w:type="dxa"/>
              <w:left w:w="113" w:type="dxa"/>
              <w:bottom w:w="0" w:type="dxa"/>
              <w:right w:w="113" w:type="dxa"/>
            </w:tcMar>
            <w:vAlign w:val="center"/>
          </w:tcPr>
          <w:p w14:paraId="784619CC">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r w14:paraId="6D921C43">
        <w:trPr>
          <w:trHeight w:val="0" w:hRule="atLeast"/>
          <w:jc w:val="center"/>
        </w:trPr>
        <w:tc>
          <w:tcPr>
            <w:tcW w:w="2477" w:type="dxa"/>
            <w:shd w:val="clear" w:color="auto" w:fill="FFFFFF"/>
            <w:tcMar>
              <w:top w:w="113" w:type="dxa"/>
              <w:left w:w="113" w:type="dxa"/>
              <w:bottom w:w="0" w:type="dxa"/>
              <w:right w:w="113" w:type="dxa"/>
            </w:tcMar>
            <w:vAlign w:val="center"/>
          </w:tcPr>
          <w:p w14:paraId="0457E4D9">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资产合计</w:t>
            </w:r>
          </w:p>
        </w:tc>
        <w:tc>
          <w:tcPr>
            <w:tcW w:w="602" w:type="dxa"/>
            <w:shd w:val="clear" w:color="auto" w:fill="FFFFFF"/>
            <w:tcMar>
              <w:top w:w="113" w:type="dxa"/>
              <w:left w:w="113" w:type="dxa"/>
              <w:bottom w:w="0" w:type="dxa"/>
              <w:right w:w="113" w:type="dxa"/>
            </w:tcMar>
            <w:vAlign w:val="center"/>
          </w:tcPr>
          <w:p w14:paraId="182A2ACF">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30</w:t>
            </w:r>
          </w:p>
        </w:tc>
        <w:tc>
          <w:tcPr>
            <w:tcW w:w="1915" w:type="dxa"/>
            <w:shd w:val="clear" w:color="auto" w:fill="FFFFFF"/>
            <w:tcMar>
              <w:top w:w="113" w:type="dxa"/>
              <w:left w:w="113" w:type="dxa"/>
              <w:bottom w:w="0" w:type="dxa"/>
              <w:right w:w="113" w:type="dxa"/>
            </w:tcMar>
            <w:vAlign w:val="center"/>
          </w:tcPr>
          <w:p w14:paraId="309C043E">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32,676,184.54</w:t>
            </w:r>
          </w:p>
        </w:tc>
        <w:tc>
          <w:tcPr>
            <w:tcW w:w="1207" w:type="dxa"/>
            <w:shd w:val="clear" w:color="auto" w:fill="FFFFFF"/>
            <w:tcMar>
              <w:top w:w="113" w:type="dxa"/>
              <w:left w:w="113" w:type="dxa"/>
              <w:bottom w:w="0" w:type="dxa"/>
              <w:right w:w="113" w:type="dxa"/>
            </w:tcMar>
            <w:vAlign w:val="center"/>
          </w:tcPr>
          <w:p w14:paraId="37D5CB71">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c>
          <w:tcPr>
            <w:tcW w:w="4517" w:type="dxa"/>
            <w:shd w:val="clear" w:color="auto" w:fill="FFFFFF"/>
            <w:tcMar>
              <w:top w:w="113" w:type="dxa"/>
              <w:left w:w="113" w:type="dxa"/>
              <w:bottom w:w="0" w:type="dxa"/>
              <w:right w:w="113" w:type="dxa"/>
            </w:tcMar>
            <w:vAlign w:val="center"/>
          </w:tcPr>
          <w:p w14:paraId="77381F2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 负债和所有者权益(或股东权益)总计</w:t>
            </w:r>
          </w:p>
        </w:tc>
        <w:tc>
          <w:tcPr>
            <w:tcW w:w="674" w:type="dxa"/>
            <w:shd w:val="clear" w:color="auto" w:fill="FFFFFF"/>
            <w:tcMar>
              <w:top w:w="113" w:type="dxa"/>
              <w:left w:w="113" w:type="dxa"/>
              <w:bottom w:w="0" w:type="dxa"/>
              <w:right w:w="113" w:type="dxa"/>
            </w:tcMar>
            <w:vAlign w:val="center"/>
          </w:tcPr>
          <w:p w14:paraId="5CEE3A35">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53</w:t>
            </w:r>
          </w:p>
        </w:tc>
        <w:tc>
          <w:tcPr>
            <w:tcW w:w="2091" w:type="dxa"/>
            <w:shd w:val="clear" w:color="auto" w:fill="FFFFFF"/>
            <w:tcMar>
              <w:top w:w="113" w:type="dxa"/>
              <w:left w:w="113" w:type="dxa"/>
              <w:bottom w:w="0" w:type="dxa"/>
              <w:right w:w="113" w:type="dxa"/>
            </w:tcMar>
            <w:vAlign w:val="center"/>
          </w:tcPr>
          <w:p w14:paraId="3C894D00">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32,676,184.54</w:t>
            </w:r>
          </w:p>
        </w:tc>
        <w:tc>
          <w:tcPr>
            <w:tcW w:w="1203" w:type="dxa"/>
            <w:shd w:val="clear" w:color="auto" w:fill="FFFFFF"/>
            <w:tcMar>
              <w:top w:w="113" w:type="dxa"/>
              <w:left w:w="113" w:type="dxa"/>
              <w:bottom w:w="0" w:type="dxa"/>
              <w:right w:w="113" w:type="dxa"/>
            </w:tcMar>
            <w:vAlign w:val="center"/>
          </w:tcPr>
          <w:p w14:paraId="0E143C86">
            <w:pPr>
              <w:spacing w:after="0" w:line="276" w:lineRule="auto"/>
              <w:ind w:firstLine="0"/>
              <w:jc w:val="center"/>
              <w:rPr>
                <w:rFonts w:hint="eastAsia" w:ascii="仿宋_GB2312" w:hAnsi="仿宋_GB2312" w:eastAsia="仿宋_GB2312" w:cs="仿宋_GB2312"/>
                <w:b w:val="0"/>
                <w:color w:val="000000"/>
                <w:sz w:val="24"/>
                <w:szCs w:val="24"/>
              </w:rPr>
            </w:pPr>
            <w:r>
              <w:rPr>
                <w:rFonts w:hint="default" w:ascii="仿宋_GB2312" w:hAnsi="仿宋_GB2312" w:eastAsia="仿宋_GB2312" w:cs="仿宋_GB2312"/>
                <w:b w:val="0"/>
                <w:color w:val="000000"/>
                <w:sz w:val="24"/>
                <w:szCs w:val="24"/>
              </w:rPr>
              <w:t>0.00</w:t>
            </w:r>
          </w:p>
        </w:tc>
      </w:tr>
    </w:tbl>
    <w:p w14:paraId="4B115EED">
      <w:pPr>
        <w:pStyle w:val="2"/>
        <w:rPr>
          <w:rFonts w:hint="default"/>
          <w:lang w:val="en-US" w:eastAsia="zh-CN"/>
        </w:rPr>
        <w:sectPr>
          <w:pgSz w:w="16838" w:h="11906" w:orient="landscape"/>
          <w:pgMar w:top="1247" w:right="1134" w:bottom="1134" w:left="1020" w:header="425" w:footer="482" w:gutter="0"/>
          <w:cols w:space="720" w:num="1"/>
          <w:docGrid w:linePitch="360" w:charSpace="0"/>
        </w:sectPr>
      </w:pPr>
    </w:p>
    <w:p w14:paraId="541C4265">
      <w:pPr>
        <w:pStyle w:val="6"/>
        <w:ind w:firstLine="0"/>
      </w:pPr>
      <w:bookmarkStart w:id="50" w:name="_Toc608555698"/>
      <w:r>
        <w:t>6.2.</w:t>
      </w:r>
      <w:r>
        <w:rPr>
          <w:rFonts w:hint="eastAsia"/>
          <w:lang w:val="en-US" w:eastAsia="zh-CN"/>
        </w:rPr>
        <w:t>3</w:t>
      </w:r>
      <w:r>
        <w:t xml:space="preserve"> </w:t>
      </w:r>
      <w:r>
        <w:rPr>
          <w:rFonts w:hint="eastAsia"/>
          <w:lang w:val="en-US" w:eastAsia="zh-CN"/>
        </w:rPr>
        <w:t>财务</w:t>
      </w:r>
      <w:r>
        <w:t>预测</w:t>
      </w:r>
      <w:bookmarkEnd w:id="50"/>
    </w:p>
    <w:tbl>
      <w:tblPr>
        <w:tblStyle w:val="37"/>
        <w:tblW w:w="149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5814"/>
        <w:gridCol w:w="1749"/>
        <w:gridCol w:w="1812"/>
        <w:gridCol w:w="1812"/>
        <w:gridCol w:w="1891"/>
        <w:gridCol w:w="1891"/>
      </w:tblGrid>
      <w:tr w14:paraId="258D9298">
        <w:trPr>
          <w:trHeight w:val="0" w:hRule="atLeast"/>
          <w:tblHeader/>
          <w:jc w:val="center"/>
        </w:trPr>
        <w:tc>
          <w:tcPr>
            <w:tcW w:w="0" w:type="auto"/>
            <w:tcBorders>
              <w:tl2br w:val="nil"/>
            </w:tcBorders>
            <w:shd w:val="clear" w:color="auto" w:fill="D7D7D7" w:themeFill="background1" w:themeFillShade="D8"/>
            <w:tcMar>
              <w:top w:w="113" w:type="dxa"/>
              <w:left w:w="113" w:type="dxa"/>
              <w:bottom w:w="0" w:type="dxa"/>
              <w:right w:w="113" w:type="dxa"/>
            </w:tcMar>
            <w:vAlign w:val="bottom"/>
          </w:tcPr>
          <w:p w14:paraId="45603D1D">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营业收入（税前）构成</w:t>
            </w:r>
          </w:p>
        </w:tc>
        <w:tc>
          <w:tcPr>
            <w:tcW w:w="0" w:type="auto"/>
            <w:shd w:val="clear" w:color="auto" w:fill="D7D7D7" w:themeFill="background1" w:themeFillShade="D8"/>
            <w:tcMar>
              <w:top w:w="113" w:type="dxa"/>
              <w:left w:w="113" w:type="dxa"/>
              <w:bottom w:w="0" w:type="dxa"/>
              <w:right w:w="113" w:type="dxa"/>
            </w:tcMar>
            <w:vAlign w:val="bottom"/>
          </w:tcPr>
          <w:p w14:paraId="726BE845">
            <w:pPr>
              <w:spacing w:after="0" w:line="276" w:lineRule="auto"/>
              <w:ind w:firstLine="0"/>
              <w:jc w:val="center"/>
              <w:rPr>
                <w:rFonts w:hint="eastAsia" w:ascii="仿宋_GB2312" w:hAnsi="仿宋_GB2312" w:eastAsia="仿宋_GB2312" w:cs="仿宋_GB2312"/>
                <w:b/>
                <w:sz w:val="24"/>
                <w:szCs w:val="24"/>
              </w:rPr>
            </w:pPr>
            <w:r>
              <w:rPr>
                <w:rFonts w:hint="default" w:ascii="仿宋_GB2312" w:hAnsi="仿宋_GB2312" w:eastAsia="仿宋_GB2312" w:cs="仿宋_GB2312"/>
                <w:b/>
                <w:sz w:val="24"/>
                <w:szCs w:val="24"/>
              </w:rPr>
              <w:t>2026E</w:t>
            </w:r>
          </w:p>
        </w:tc>
        <w:tc>
          <w:tcPr>
            <w:tcW w:w="0" w:type="auto"/>
            <w:shd w:val="clear" w:color="auto" w:fill="D7D7D7" w:themeFill="background1" w:themeFillShade="D8"/>
            <w:tcMar>
              <w:top w:w="113" w:type="dxa"/>
              <w:left w:w="113" w:type="dxa"/>
              <w:bottom w:w="0" w:type="dxa"/>
              <w:right w:w="113" w:type="dxa"/>
            </w:tcMar>
            <w:vAlign w:val="bottom"/>
          </w:tcPr>
          <w:p w14:paraId="1C59885C">
            <w:pPr>
              <w:spacing w:after="0" w:line="276" w:lineRule="auto"/>
              <w:ind w:firstLine="0"/>
              <w:jc w:val="center"/>
              <w:rPr>
                <w:rFonts w:hint="eastAsia" w:ascii="仿宋_GB2312" w:hAnsi="仿宋_GB2312" w:eastAsia="仿宋_GB2312" w:cs="仿宋_GB2312"/>
                <w:b/>
                <w:sz w:val="24"/>
                <w:szCs w:val="24"/>
              </w:rPr>
            </w:pPr>
            <w:r>
              <w:rPr>
                <w:rFonts w:hint="default" w:ascii="仿宋_GB2312" w:hAnsi="仿宋_GB2312" w:eastAsia="仿宋_GB2312" w:cs="仿宋_GB2312"/>
                <w:b/>
                <w:sz w:val="24"/>
                <w:szCs w:val="24"/>
              </w:rPr>
              <w:t>2027E</w:t>
            </w:r>
          </w:p>
        </w:tc>
        <w:tc>
          <w:tcPr>
            <w:tcW w:w="0" w:type="auto"/>
            <w:shd w:val="clear" w:color="auto" w:fill="D7D7D7" w:themeFill="background1" w:themeFillShade="D8"/>
            <w:tcMar>
              <w:top w:w="113" w:type="dxa"/>
              <w:left w:w="113" w:type="dxa"/>
              <w:bottom w:w="0" w:type="dxa"/>
              <w:right w:w="113" w:type="dxa"/>
            </w:tcMar>
            <w:vAlign w:val="bottom"/>
          </w:tcPr>
          <w:p w14:paraId="1E7AF30F">
            <w:pPr>
              <w:spacing w:after="0" w:line="276" w:lineRule="auto"/>
              <w:ind w:firstLine="0"/>
              <w:jc w:val="center"/>
              <w:rPr>
                <w:rFonts w:hint="eastAsia" w:ascii="仿宋_GB2312" w:hAnsi="仿宋_GB2312" w:eastAsia="仿宋_GB2312" w:cs="仿宋_GB2312"/>
                <w:b/>
                <w:sz w:val="24"/>
                <w:szCs w:val="24"/>
              </w:rPr>
            </w:pPr>
            <w:r>
              <w:rPr>
                <w:rFonts w:hint="default" w:ascii="仿宋_GB2312" w:hAnsi="仿宋_GB2312" w:eastAsia="仿宋_GB2312" w:cs="仿宋_GB2312"/>
                <w:b/>
                <w:sz w:val="24"/>
                <w:szCs w:val="24"/>
              </w:rPr>
              <w:t>2028E</w:t>
            </w:r>
          </w:p>
        </w:tc>
        <w:tc>
          <w:tcPr>
            <w:tcW w:w="0" w:type="auto"/>
            <w:shd w:val="clear" w:color="auto" w:fill="D7D7D7" w:themeFill="background1" w:themeFillShade="D8"/>
            <w:tcMar>
              <w:top w:w="113" w:type="dxa"/>
              <w:left w:w="113" w:type="dxa"/>
              <w:bottom w:w="0" w:type="dxa"/>
              <w:right w:w="113" w:type="dxa"/>
            </w:tcMar>
            <w:vAlign w:val="bottom"/>
          </w:tcPr>
          <w:p w14:paraId="09DEB653">
            <w:pPr>
              <w:spacing w:after="0" w:line="276" w:lineRule="auto"/>
              <w:ind w:firstLine="0"/>
              <w:jc w:val="center"/>
              <w:rPr>
                <w:rFonts w:hint="eastAsia" w:ascii="仿宋_GB2312" w:hAnsi="仿宋_GB2312" w:eastAsia="仿宋_GB2312" w:cs="仿宋_GB2312"/>
                <w:b/>
                <w:sz w:val="24"/>
                <w:szCs w:val="24"/>
              </w:rPr>
            </w:pPr>
            <w:r>
              <w:rPr>
                <w:rFonts w:hint="default" w:ascii="仿宋_GB2312" w:hAnsi="仿宋_GB2312" w:eastAsia="仿宋_GB2312" w:cs="仿宋_GB2312"/>
                <w:b/>
                <w:sz w:val="24"/>
                <w:szCs w:val="24"/>
              </w:rPr>
              <w:t>2029E</w:t>
            </w:r>
          </w:p>
        </w:tc>
        <w:tc>
          <w:tcPr>
            <w:tcW w:w="1891" w:type="dxa"/>
            <w:shd w:val="clear" w:color="auto" w:fill="D7D7D7" w:themeFill="background1" w:themeFillShade="D8"/>
            <w:tcMar>
              <w:top w:w="113" w:type="dxa"/>
              <w:left w:w="113" w:type="dxa"/>
              <w:bottom w:w="0" w:type="dxa"/>
              <w:right w:w="113" w:type="dxa"/>
            </w:tcMar>
            <w:vAlign w:val="bottom"/>
          </w:tcPr>
          <w:p w14:paraId="35138FA8">
            <w:pPr>
              <w:spacing w:after="0" w:line="276" w:lineRule="auto"/>
              <w:ind w:firstLine="0"/>
              <w:jc w:val="center"/>
              <w:rPr>
                <w:rFonts w:hint="eastAsia" w:ascii="仿宋_GB2312" w:hAnsi="仿宋_GB2312" w:eastAsia="仿宋_GB2312" w:cs="仿宋_GB2312"/>
                <w:b/>
                <w:sz w:val="24"/>
                <w:szCs w:val="24"/>
              </w:rPr>
            </w:pPr>
            <w:r>
              <w:rPr>
                <w:rFonts w:hint="default" w:ascii="仿宋_GB2312" w:hAnsi="仿宋_GB2312" w:eastAsia="仿宋_GB2312" w:cs="仿宋_GB2312"/>
                <w:b/>
                <w:sz w:val="24"/>
                <w:szCs w:val="24"/>
              </w:rPr>
              <w:t>2030E</w:t>
            </w:r>
          </w:p>
        </w:tc>
      </w:tr>
      <w:tr w14:paraId="2C8A0956">
        <w:trPr>
          <w:trHeight w:val="0" w:hRule="atLeast"/>
          <w:tblHeader/>
          <w:jc w:val="center"/>
        </w:trPr>
        <w:tc>
          <w:tcPr>
            <w:tcW w:w="0" w:type="auto"/>
            <w:shd w:val="clear" w:color="auto" w:fill="FFFFFF"/>
            <w:tcMar>
              <w:top w:w="113" w:type="dxa"/>
              <w:left w:w="113" w:type="dxa"/>
              <w:bottom w:w="0" w:type="dxa"/>
              <w:right w:w="113" w:type="dxa"/>
            </w:tcMar>
            <w:vAlign w:val="center"/>
          </w:tcPr>
          <w:p w14:paraId="206E6BD5">
            <w:pPr>
              <w:bidi w:val="0"/>
              <w:jc w:val="center"/>
              <w:rPr>
                <w:rFonts w:hint="eastAsia"/>
                <w:b/>
                <w:bCs/>
              </w:rPr>
            </w:pPr>
            <w:r>
              <w:rPr>
                <w:rFonts w:hint="default"/>
                <w:b/>
                <w:bCs/>
              </w:rPr>
              <w:t>通脑平台授权（万元）</w:t>
            </w:r>
          </w:p>
        </w:tc>
        <w:tc>
          <w:tcPr>
            <w:tcW w:w="0" w:type="auto"/>
            <w:shd w:val="clear" w:color="auto" w:fill="FFFFFF"/>
            <w:tcMar>
              <w:top w:w="113" w:type="dxa"/>
              <w:left w:w="113" w:type="dxa"/>
              <w:bottom w:w="0" w:type="dxa"/>
              <w:right w:w="113" w:type="dxa"/>
            </w:tcMar>
            <w:vAlign w:val="center"/>
          </w:tcPr>
          <w:p w14:paraId="60020A6F">
            <w:pPr>
              <w:bidi w:val="0"/>
              <w:jc w:val="center"/>
              <w:rPr>
                <w:rFonts w:hint="eastAsia"/>
                <w:b/>
                <w:bCs/>
              </w:rPr>
            </w:pPr>
            <w:r>
              <w:rPr>
                <w:rFonts w:hint="default"/>
                <w:b/>
                <w:bCs/>
              </w:rPr>
              <w:t>-</w:t>
            </w:r>
          </w:p>
        </w:tc>
        <w:tc>
          <w:tcPr>
            <w:tcW w:w="0" w:type="auto"/>
            <w:shd w:val="clear" w:color="auto" w:fill="FFFFFF"/>
            <w:tcMar>
              <w:top w:w="113" w:type="dxa"/>
              <w:left w:w="113" w:type="dxa"/>
              <w:bottom w:w="0" w:type="dxa"/>
              <w:right w:w="113" w:type="dxa"/>
            </w:tcMar>
            <w:vAlign w:val="center"/>
          </w:tcPr>
          <w:p w14:paraId="63A50AEE">
            <w:pPr>
              <w:bidi w:val="0"/>
              <w:jc w:val="center"/>
              <w:rPr>
                <w:rFonts w:hint="eastAsia"/>
                <w:b/>
                <w:bCs/>
              </w:rPr>
            </w:pPr>
            <w:r>
              <w:rPr>
                <w:rFonts w:hint="default"/>
                <w:b/>
                <w:bCs/>
              </w:rPr>
              <w:t>150</w:t>
            </w:r>
          </w:p>
        </w:tc>
        <w:tc>
          <w:tcPr>
            <w:tcW w:w="0" w:type="auto"/>
            <w:shd w:val="clear" w:color="auto" w:fill="FFFFFF"/>
            <w:tcMar>
              <w:top w:w="113" w:type="dxa"/>
              <w:left w:w="113" w:type="dxa"/>
              <w:bottom w:w="0" w:type="dxa"/>
              <w:right w:w="113" w:type="dxa"/>
            </w:tcMar>
            <w:vAlign w:val="center"/>
          </w:tcPr>
          <w:p w14:paraId="74DDDF89">
            <w:pPr>
              <w:bidi w:val="0"/>
              <w:jc w:val="center"/>
              <w:rPr>
                <w:rFonts w:hint="eastAsia"/>
                <w:b/>
                <w:bCs/>
              </w:rPr>
            </w:pPr>
            <w:r>
              <w:rPr>
                <w:rFonts w:hint="default"/>
                <w:b/>
                <w:bCs/>
              </w:rPr>
              <w:t>900</w:t>
            </w:r>
          </w:p>
        </w:tc>
        <w:tc>
          <w:tcPr>
            <w:tcW w:w="0" w:type="auto"/>
            <w:shd w:val="clear" w:color="auto" w:fill="FFFFFF"/>
            <w:tcMar>
              <w:top w:w="113" w:type="dxa"/>
              <w:left w:w="113" w:type="dxa"/>
              <w:bottom w:w="0" w:type="dxa"/>
              <w:right w:w="113" w:type="dxa"/>
            </w:tcMar>
            <w:vAlign w:val="center"/>
          </w:tcPr>
          <w:p w14:paraId="09070CC5">
            <w:pPr>
              <w:bidi w:val="0"/>
              <w:jc w:val="center"/>
              <w:rPr>
                <w:rFonts w:hint="eastAsia"/>
                <w:b/>
                <w:bCs/>
              </w:rPr>
            </w:pPr>
            <w:r>
              <w:rPr>
                <w:rFonts w:hint="default"/>
                <w:b/>
                <w:bCs/>
              </w:rPr>
              <w:t>1,800</w:t>
            </w:r>
          </w:p>
        </w:tc>
        <w:tc>
          <w:tcPr>
            <w:tcW w:w="1891" w:type="dxa"/>
            <w:shd w:val="clear" w:color="auto" w:fill="FFFFFF"/>
            <w:tcMar>
              <w:top w:w="113" w:type="dxa"/>
              <w:left w:w="113" w:type="dxa"/>
              <w:bottom w:w="0" w:type="dxa"/>
              <w:right w:w="113" w:type="dxa"/>
            </w:tcMar>
            <w:vAlign w:val="center"/>
          </w:tcPr>
          <w:p w14:paraId="481F4666">
            <w:pPr>
              <w:bidi w:val="0"/>
              <w:jc w:val="center"/>
              <w:rPr>
                <w:rFonts w:hint="eastAsia"/>
                <w:b/>
                <w:bCs/>
              </w:rPr>
            </w:pPr>
            <w:r>
              <w:rPr>
                <w:rFonts w:hint="default"/>
                <w:b/>
                <w:bCs/>
              </w:rPr>
              <w:t>3,000</w:t>
            </w:r>
          </w:p>
        </w:tc>
      </w:tr>
      <w:tr w14:paraId="72F267E8">
        <w:trPr>
          <w:trHeight w:val="0" w:hRule="atLeast"/>
          <w:tblHeader/>
          <w:jc w:val="center"/>
        </w:trPr>
        <w:tc>
          <w:tcPr>
            <w:tcW w:w="0" w:type="auto"/>
            <w:shd w:val="clear" w:color="auto" w:fill="FFFFFF"/>
            <w:tcMar>
              <w:top w:w="113" w:type="dxa"/>
              <w:left w:w="113" w:type="dxa"/>
              <w:bottom w:w="0" w:type="dxa"/>
              <w:right w:w="113" w:type="dxa"/>
            </w:tcMar>
            <w:vAlign w:val="bottom"/>
          </w:tcPr>
          <w:p w14:paraId="0FBEBBA7">
            <w:pPr>
              <w:bidi w:val="0"/>
              <w:jc w:val="center"/>
              <w:rPr>
                <w:rFonts w:hint="eastAsia"/>
              </w:rPr>
            </w:pPr>
            <w:r>
              <w:rPr>
                <w:rFonts w:hint="default"/>
              </w:rPr>
              <w:t>销售数量（件）</w:t>
            </w:r>
          </w:p>
        </w:tc>
        <w:tc>
          <w:tcPr>
            <w:tcW w:w="0" w:type="auto"/>
            <w:shd w:val="clear" w:color="auto" w:fill="FFFFFF"/>
            <w:tcMar>
              <w:top w:w="113" w:type="dxa"/>
              <w:left w:w="113" w:type="dxa"/>
              <w:bottom w:w="0" w:type="dxa"/>
              <w:right w:w="113" w:type="dxa"/>
            </w:tcMar>
            <w:vAlign w:val="bottom"/>
          </w:tcPr>
          <w:p w14:paraId="6D094AEF">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169D4D6D">
            <w:pPr>
              <w:bidi w:val="0"/>
              <w:jc w:val="center"/>
              <w:rPr>
                <w:rFonts w:hint="eastAsia"/>
              </w:rPr>
            </w:pPr>
            <w:r>
              <w:rPr>
                <w:rFonts w:hint="default"/>
              </w:rPr>
              <w:t>50</w:t>
            </w:r>
          </w:p>
        </w:tc>
        <w:tc>
          <w:tcPr>
            <w:tcW w:w="0" w:type="auto"/>
            <w:shd w:val="clear" w:color="auto" w:fill="FFFFFF"/>
            <w:tcMar>
              <w:top w:w="113" w:type="dxa"/>
              <w:left w:w="113" w:type="dxa"/>
              <w:bottom w:w="0" w:type="dxa"/>
              <w:right w:w="113" w:type="dxa"/>
            </w:tcMar>
            <w:vAlign w:val="bottom"/>
          </w:tcPr>
          <w:p w14:paraId="59845326">
            <w:pPr>
              <w:bidi w:val="0"/>
              <w:jc w:val="center"/>
              <w:rPr>
                <w:rFonts w:hint="eastAsia"/>
              </w:rPr>
            </w:pPr>
            <w:r>
              <w:rPr>
                <w:rFonts w:hint="default"/>
              </w:rPr>
              <w:t>300</w:t>
            </w:r>
          </w:p>
        </w:tc>
        <w:tc>
          <w:tcPr>
            <w:tcW w:w="0" w:type="auto"/>
            <w:shd w:val="clear" w:color="auto" w:fill="FFFFFF"/>
            <w:tcMar>
              <w:top w:w="113" w:type="dxa"/>
              <w:left w:w="113" w:type="dxa"/>
              <w:bottom w:w="0" w:type="dxa"/>
              <w:right w:w="113" w:type="dxa"/>
            </w:tcMar>
            <w:vAlign w:val="bottom"/>
          </w:tcPr>
          <w:p w14:paraId="24D4CAB7">
            <w:pPr>
              <w:bidi w:val="0"/>
              <w:jc w:val="center"/>
              <w:rPr>
                <w:rFonts w:hint="eastAsia"/>
              </w:rPr>
            </w:pPr>
            <w:r>
              <w:rPr>
                <w:rFonts w:hint="default"/>
              </w:rPr>
              <w:t>600</w:t>
            </w:r>
          </w:p>
        </w:tc>
        <w:tc>
          <w:tcPr>
            <w:tcW w:w="1891" w:type="dxa"/>
            <w:shd w:val="clear" w:color="auto" w:fill="FFFFFF"/>
            <w:tcMar>
              <w:top w:w="113" w:type="dxa"/>
              <w:left w:w="113" w:type="dxa"/>
              <w:bottom w:w="0" w:type="dxa"/>
              <w:right w:w="113" w:type="dxa"/>
            </w:tcMar>
            <w:vAlign w:val="bottom"/>
          </w:tcPr>
          <w:p w14:paraId="11BDA72F">
            <w:pPr>
              <w:bidi w:val="0"/>
              <w:jc w:val="center"/>
              <w:rPr>
                <w:rFonts w:hint="eastAsia"/>
              </w:rPr>
            </w:pPr>
            <w:r>
              <w:rPr>
                <w:rFonts w:hint="default"/>
              </w:rPr>
              <w:t>1000</w:t>
            </w:r>
          </w:p>
        </w:tc>
      </w:tr>
      <w:tr w14:paraId="2A668BE0">
        <w:trPr>
          <w:trHeight w:val="0" w:hRule="atLeast"/>
          <w:tblHeader/>
          <w:jc w:val="center"/>
        </w:trPr>
        <w:tc>
          <w:tcPr>
            <w:tcW w:w="0" w:type="auto"/>
            <w:shd w:val="clear" w:color="auto" w:fill="FFFFFF"/>
            <w:tcMar>
              <w:top w:w="113" w:type="dxa"/>
              <w:left w:w="113" w:type="dxa"/>
              <w:bottom w:w="0" w:type="dxa"/>
              <w:right w:w="113" w:type="dxa"/>
            </w:tcMar>
            <w:vAlign w:val="bottom"/>
          </w:tcPr>
          <w:p w14:paraId="3F32D710">
            <w:pPr>
              <w:bidi w:val="0"/>
              <w:jc w:val="center"/>
              <w:rPr>
                <w:rFonts w:hint="eastAsia"/>
              </w:rPr>
            </w:pPr>
            <w:r>
              <w:rPr>
                <w:rFonts w:hint="default"/>
              </w:rPr>
              <w:t>平均单价（元）</w:t>
            </w:r>
          </w:p>
        </w:tc>
        <w:tc>
          <w:tcPr>
            <w:tcW w:w="0" w:type="auto"/>
            <w:shd w:val="clear" w:color="auto" w:fill="FFFFFF"/>
            <w:tcMar>
              <w:top w:w="113" w:type="dxa"/>
              <w:left w:w="113" w:type="dxa"/>
              <w:bottom w:w="0" w:type="dxa"/>
              <w:right w:w="113" w:type="dxa"/>
            </w:tcMar>
            <w:vAlign w:val="bottom"/>
          </w:tcPr>
          <w:p w14:paraId="6FE1DD3D">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504432A8">
            <w:pPr>
              <w:bidi w:val="0"/>
              <w:jc w:val="center"/>
              <w:rPr>
                <w:rFonts w:hint="eastAsia"/>
              </w:rPr>
            </w:pPr>
            <w:r>
              <w:rPr>
                <w:rFonts w:hint="default"/>
              </w:rPr>
              <w:t>30000</w:t>
            </w:r>
          </w:p>
        </w:tc>
        <w:tc>
          <w:tcPr>
            <w:tcW w:w="0" w:type="auto"/>
            <w:shd w:val="clear" w:color="auto" w:fill="FFFFFF"/>
            <w:tcMar>
              <w:top w:w="113" w:type="dxa"/>
              <w:left w:w="113" w:type="dxa"/>
              <w:bottom w:w="0" w:type="dxa"/>
              <w:right w:w="113" w:type="dxa"/>
            </w:tcMar>
            <w:vAlign w:val="bottom"/>
          </w:tcPr>
          <w:p w14:paraId="566FB3D9">
            <w:pPr>
              <w:bidi w:val="0"/>
              <w:jc w:val="center"/>
              <w:rPr>
                <w:rFonts w:hint="eastAsia"/>
              </w:rPr>
            </w:pPr>
            <w:r>
              <w:rPr>
                <w:rFonts w:hint="default"/>
              </w:rPr>
              <w:t>30000</w:t>
            </w:r>
          </w:p>
        </w:tc>
        <w:tc>
          <w:tcPr>
            <w:tcW w:w="0" w:type="auto"/>
            <w:shd w:val="clear" w:color="auto" w:fill="FFFFFF"/>
            <w:tcMar>
              <w:top w:w="113" w:type="dxa"/>
              <w:left w:w="113" w:type="dxa"/>
              <w:bottom w:w="0" w:type="dxa"/>
              <w:right w:w="113" w:type="dxa"/>
            </w:tcMar>
            <w:vAlign w:val="bottom"/>
          </w:tcPr>
          <w:p w14:paraId="036DC66C">
            <w:pPr>
              <w:bidi w:val="0"/>
              <w:jc w:val="center"/>
              <w:rPr>
                <w:rFonts w:hint="eastAsia"/>
              </w:rPr>
            </w:pPr>
            <w:r>
              <w:rPr>
                <w:rFonts w:hint="default"/>
              </w:rPr>
              <w:t>30000</w:t>
            </w:r>
          </w:p>
        </w:tc>
        <w:tc>
          <w:tcPr>
            <w:tcW w:w="1891" w:type="dxa"/>
            <w:shd w:val="clear" w:color="auto" w:fill="FFFFFF"/>
            <w:tcMar>
              <w:top w:w="113" w:type="dxa"/>
              <w:left w:w="113" w:type="dxa"/>
              <w:bottom w:w="0" w:type="dxa"/>
              <w:right w:w="113" w:type="dxa"/>
            </w:tcMar>
            <w:vAlign w:val="bottom"/>
          </w:tcPr>
          <w:p w14:paraId="24F52994">
            <w:pPr>
              <w:bidi w:val="0"/>
              <w:jc w:val="center"/>
              <w:rPr>
                <w:rFonts w:hint="eastAsia"/>
              </w:rPr>
            </w:pPr>
            <w:r>
              <w:rPr>
                <w:rFonts w:hint="default"/>
              </w:rPr>
              <w:t>30000</w:t>
            </w:r>
          </w:p>
        </w:tc>
      </w:tr>
      <w:tr w14:paraId="61E1C329">
        <w:trPr>
          <w:trHeight w:val="0" w:hRule="atLeast"/>
          <w:tblHeader/>
          <w:jc w:val="center"/>
        </w:trPr>
        <w:tc>
          <w:tcPr>
            <w:tcW w:w="0" w:type="auto"/>
            <w:shd w:val="clear" w:color="auto" w:fill="FFFFFF"/>
            <w:tcMar>
              <w:top w:w="113" w:type="dxa"/>
              <w:left w:w="113" w:type="dxa"/>
              <w:bottom w:w="0" w:type="dxa"/>
              <w:right w:w="113" w:type="dxa"/>
            </w:tcMar>
            <w:vAlign w:val="bottom"/>
          </w:tcPr>
          <w:p w14:paraId="01060290">
            <w:pPr>
              <w:bidi w:val="0"/>
              <w:jc w:val="center"/>
              <w:rPr>
                <w:rFonts w:hint="eastAsia"/>
              </w:rPr>
            </w:pPr>
            <w:r>
              <w:rPr>
                <w:rFonts w:hint="default"/>
              </w:rPr>
              <w:t>平均成本（元）</w:t>
            </w:r>
          </w:p>
        </w:tc>
        <w:tc>
          <w:tcPr>
            <w:tcW w:w="0" w:type="auto"/>
            <w:shd w:val="clear" w:color="auto" w:fill="FFFFFF"/>
            <w:tcMar>
              <w:top w:w="113" w:type="dxa"/>
              <w:left w:w="113" w:type="dxa"/>
              <w:bottom w:w="0" w:type="dxa"/>
              <w:right w:w="113" w:type="dxa"/>
            </w:tcMar>
            <w:vAlign w:val="bottom"/>
          </w:tcPr>
          <w:p w14:paraId="35311D1A">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3BC67744">
            <w:pPr>
              <w:bidi w:val="0"/>
              <w:jc w:val="center"/>
              <w:rPr>
                <w:rFonts w:hint="eastAsia"/>
              </w:rPr>
            </w:pPr>
            <w:r>
              <w:rPr>
                <w:rFonts w:hint="default"/>
              </w:rPr>
              <w:t>5000</w:t>
            </w:r>
          </w:p>
        </w:tc>
        <w:tc>
          <w:tcPr>
            <w:tcW w:w="0" w:type="auto"/>
            <w:shd w:val="clear" w:color="auto" w:fill="FFFFFF"/>
            <w:tcMar>
              <w:top w:w="113" w:type="dxa"/>
              <w:left w:w="113" w:type="dxa"/>
              <w:bottom w:w="0" w:type="dxa"/>
              <w:right w:w="113" w:type="dxa"/>
            </w:tcMar>
            <w:vAlign w:val="bottom"/>
          </w:tcPr>
          <w:p w14:paraId="451DCCDB">
            <w:pPr>
              <w:bidi w:val="0"/>
              <w:jc w:val="center"/>
              <w:rPr>
                <w:rFonts w:hint="eastAsia"/>
              </w:rPr>
            </w:pPr>
            <w:r>
              <w:rPr>
                <w:rFonts w:hint="default"/>
              </w:rPr>
              <w:t>3000</w:t>
            </w:r>
          </w:p>
        </w:tc>
        <w:tc>
          <w:tcPr>
            <w:tcW w:w="0" w:type="auto"/>
            <w:shd w:val="clear" w:color="auto" w:fill="FFFFFF"/>
            <w:tcMar>
              <w:top w:w="113" w:type="dxa"/>
              <w:left w:w="113" w:type="dxa"/>
              <w:bottom w:w="0" w:type="dxa"/>
              <w:right w:w="113" w:type="dxa"/>
            </w:tcMar>
            <w:vAlign w:val="bottom"/>
          </w:tcPr>
          <w:p w14:paraId="099B8E01">
            <w:pPr>
              <w:bidi w:val="0"/>
              <w:jc w:val="center"/>
              <w:rPr>
                <w:rFonts w:hint="eastAsia"/>
              </w:rPr>
            </w:pPr>
            <w:r>
              <w:rPr>
                <w:rFonts w:hint="default"/>
              </w:rPr>
              <w:t>3000</w:t>
            </w:r>
          </w:p>
        </w:tc>
        <w:tc>
          <w:tcPr>
            <w:tcW w:w="1891" w:type="dxa"/>
            <w:shd w:val="clear" w:color="auto" w:fill="FFFFFF"/>
            <w:tcMar>
              <w:top w:w="113" w:type="dxa"/>
              <w:left w:w="113" w:type="dxa"/>
              <w:bottom w:w="0" w:type="dxa"/>
              <w:right w:w="113" w:type="dxa"/>
            </w:tcMar>
            <w:vAlign w:val="bottom"/>
          </w:tcPr>
          <w:p w14:paraId="5E8887E3">
            <w:pPr>
              <w:bidi w:val="0"/>
              <w:jc w:val="center"/>
              <w:rPr>
                <w:rFonts w:hint="eastAsia"/>
              </w:rPr>
            </w:pPr>
            <w:r>
              <w:rPr>
                <w:rFonts w:hint="default"/>
              </w:rPr>
              <w:t>3000</w:t>
            </w:r>
          </w:p>
        </w:tc>
      </w:tr>
      <w:tr w14:paraId="39E1E6DF">
        <w:trPr>
          <w:trHeight w:val="0" w:hRule="atLeast"/>
          <w:tblHeader/>
          <w:jc w:val="center"/>
        </w:trPr>
        <w:tc>
          <w:tcPr>
            <w:tcW w:w="0" w:type="auto"/>
            <w:shd w:val="clear" w:color="auto" w:fill="FFFFFF"/>
            <w:tcMar>
              <w:top w:w="113" w:type="dxa"/>
              <w:left w:w="113" w:type="dxa"/>
              <w:bottom w:w="0" w:type="dxa"/>
              <w:right w:w="113" w:type="dxa"/>
            </w:tcMar>
            <w:vAlign w:val="bottom"/>
          </w:tcPr>
          <w:p w14:paraId="565E9509">
            <w:pPr>
              <w:bidi w:val="0"/>
              <w:jc w:val="center"/>
              <w:rPr>
                <w:rFonts w:hint="eastAsia"/>
              </w:rPr>
            </w:pPr>
            <w:r>
              <w:rPr>
                <w:rFonts w:hint="default"/>
              </w:rPr>
              <w:t>毛利率</w:t>
            </w:r>
          </w:p>
        </w:tc>
        <w:tc>
          <w:tcPr>
            <w:tcW w:w="0" w:type="auto"/>
            <w:shd w:val="clear" w:color="auto" w:fill="FFFFFF"/>
            <w:tcMar>
              <w:top w:w="113" w:type="dxa"/>
              <w:left w:w="113" w:type="dxa"/>
              <w:bottom w:w="0" w:type="dxa"/>
              <w:right w:w="113" w:type="dxa"/>
            </w:tcMar>
            <w:vAlign w:val="bottom"/>
          </w:tcPr>
          <w:p w14:paraId="13BF0C22">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16C89C1B">
            <w:pPr>
              <w:bidi w:val="0"/>
              <w:jc w:val="center"/>
              <w:rPr>
                <w:rFonts w:hint="eastAsia"/>
              </w:rPr>
            </w:pPr>
            <w:r>
              <w:rPr>
                <w:rFonts w:hint="default"/>
              </w:rPr>
              <w:t>83%</w:t>
            </w:r>
          </w:p>
        </w:tc>
        <w:tc>
          <w:tcPr>
            <w:tcW w:w="0" w:type="auto"/>
            <w:shd w:val="clear" w:color="auto" w:fill="FFFFFF"/>
            <w:tcMar>
              <w:top w:w="113" w:type="dxa"/>
              <w:left w:w="113" w:type="dxa"/>
              <w:bottom w:w="0" w:type="dxa"/>
              <w:right w:w="113" w:type="dxa"/>
            </w:tcMar>
            <w:vAlign w:val="bottom"/>
          </w:tcPr>
          <w:p w14:paraId="4CC8099C">
            <w:pPr>
              <w:bidi w:val="0"/>
              <w:jc w:val="center"/>
              <w:rPr>
                <w:rFonts w:hint="eastAsia"/>
              </w:rPr>
            </w:pPr>
            <w:r>
              <w:rPr>
                <w:rFonts w:hint="default"/>
              </w:rPr>
              <w:t>90%</w:t>
            </w:r>
          </w:p>
        </w:tc>
        <w:tc>
          <w:tcPr>
            <w:tcW w:w="0" w:type="auto"/>
            <w:shd w:val="clear" w:color="auto" w:fill="FFFFFF"/>
            <w:tcMar>
              <w:top w:w="113" w:type="dxa"/>
              <w:left w:w="113" w:type="dxa"/>
              <w:bottom w:w="0" w:type="dxa"/>
              <w:right w:w="113" w:type="dxa"/>
            </w:tcMar>
            <w:vAlign w:val="bottom"/>
          </w:tcPr>
          <w:p w14:paraId="016265BE">
            <w:pPr>
              <w:bidi w:val="0"/>
              <w:jc w:val="center"/>
              <w:rPr>
                <w:rFonts w:hint="eastAsia"/>
              </w:rPr>
            </w:pPr>
            <w:r>
              <w:rPr>
                <w:rFonts w:hint="default"/>
              </w:rPr>
              <w:t>90%</w:t>
            </w:r>
          </w:p>
        </w:tc>
        <w:tc>
          <w:tcPr>
            <w:tcW w:w="1891" w:type="dxa"/>
            <w:shd w:val="clear" w:color="auto" w:fill="FFFFFF"/>
            <w:tcMar>
              <w:top w:w="113" w:type="dxa"/>
              <w:left w:w="113" w:type="dxa"/>
              <w:bottom w:w="0" w:type="dxa"/>
              <w:right w:w="113" w:type="dxa"/>
            </w:tcMar>
            <w:vAlign w:val="bottom"/>
          </w:tcPr>
          <w:p w14:paraId="0D7486A0">
            <w:pPr>
              <w:bidi w:val="0"/>
              <w:jc w:val="center"/>
              <w:rPr>
                <w:rFonts w:hint="eastAsia"/>
              </w:rPr>
            </w:pPr>
            <w:r>
              <w:rPr>
                <w:rFonts w:hint="default"/>
              </w:rPr>
              <w:t>90%</w:t>
            </w:r>
          </w:p>
        </w:tc>
      </w:tr>
      <w:tr w14:paraId="0952A0AE">
        <w:trPr>
          <w:trHeight w:val="0" w:hRule="atLeast"/>
          <w:tblHeader/>
          <w:jc w:val="center"/>
        </w:trPr>
        <w:tc>
          <w:tcPr>
            <w:tcW w:w="0" w:type="auto"/>
            <w:shd w:val="clear" w:color="auto" w:fill="FFFFFF"/>
            <w:tcMar>
              <w:top w:w="113" w:type="dxa"/>
              <w:left w:w="113" w:type="dxa"/>
              <w:bottom w:w="0" w:type="dxa"/>
              <w:right w:w="113" w:type="dxa"/>
            </w:tcMar>
            <w:vAlign w:val="center"/>
          </w:tcPr>
          <w:p w14:paraId="1EB13E0A">
            <w:pPr>
              <w:bidi w:val="0"/>
              <w:jc w:val="center"/>
              <w:rPr>
                <w:rFonts w:hint="eastAsia"/>
                <w:b/>
                <w:bCs/>
              </w:rPr>
            </w:pPr>
            <w:r>
              <w:rPr>
                <w:rFonts w:hint="default"/>
                <w:b/>
                <w:bCs/>
              </w:rPr>
              <w:t>通脑一体机（通脑+合作人形本体）（万元）</w:t>
            </w:r>
          </w:p>
        </w:tc>
        <w:tc>
          <w:tcPr>
            <w:tcW w:w="0" w:type="auto"/>
            <w:shd w:val="clear" w:color="auto" w:fill="FFFFFF"/>
            <w:tcMar>
              <w:top w:w="113" w:type="dxa"/>
              <w:left w:w="113" w:type="dxa"/>
              <w:bottom w:w="0" w:type="dxa"/>
              <w:right w:w="113" w:type="dxa"/>
            </w:tcMar>
            <w:vAlign w:val="center"/>
          </w:tcPr>
          <w:p w14:paraId="35DA2101">
            <w:pPr>
              <w:bidi w:val="0"/>
              <w:jc w:val="center"/>
              <w:rPr>
                <w:rFonts w:hint="eastAsia"/>
                <w:b/>
                <w:bCs/>
              </w:rPr>
            </w:pPr>
            <w:r>
              <w:rPr>
                <w:rFonts w:hint="default"/>
                <w:b/>
                <w:bCs/>
              </w:rPr>
              <w:t>-</w:t>
            </w:r>
          </w:p>
        </w:tc>
        <w:tc>
          <w:tcPr>
            <w:tcW w:w="0" w:type="auto"/>
            <w:shd w:val="clear" w:color="auto" w:fill="FFFFFF"/>
            <w:tcMar>
              <w:top w:w="113" w:type="dxa"/>
              <w:left w:w="113" w:type="dxa"/>
              <w:bottom w:w="0" w:type="dxa"/>
              <w:right w:w="113" w:type="dxa"/>
            </w:tcMar>
            <w:vAlign w:val="center"/>
          </w:tcPr>
          <w:p w14:paraId="2D487566">
            <w:pPr>
              <w:bidi w:val="0"/>
              <w:jc w:val="center"/>
              <w:rPr>
                <w:rFonts w:hint="eastAsia"/>
                <w:b/>
                <w:bCs/>
              </w:rPr>
            </w:pPr>
            <w:r>
              <w:rPr>
                <w:rFonts w:hint="default"/>
                <w:b/>
                <w:bCs/>
              </w:rPr>
              <w:t>1,200</w:t>
            </w:r>
          </w:p>
        </w:tc>
        <w:tc>
          <w:tcPr>
            <w:tcW w:w="0" w:type="auto"/>
            <w:shd w:val="clear" w:color="auto" w:fill="FFFFFF"/>
            <w:tcMar>
              <w:top w:w="113" w:type="dxa"/>
              <w:left w:w="113" w:type="dxa"/>
              <w:bottom w:w="0" w:type="dxa"/>
              <w:right w:w="113" w:type="dxa"/>
            </w:tcMar>
            <w:vAlign w:val="center"/>
          </w:tcPr>
          <w:p w14:paraId="1DC207FA">
            <w:pPr>
              <w:bidi w:val="0"/>
              <w:jc w:val="center"/>
              <w:rPr>
                <w:rFonts w:hint="eastAsia"/>
                <w:b/>
                <w:bCs/>
              </w:rPr>
            </w:pPr>
            <w:r>
              <w:rPr>
                <w:rFonts w:hint="default"/>
                <w:b/>
                <w:bCs/>
              </w:rPr>
              <w:t>4,800</w:t>
            </w:r>
          </w:p>
        </w:tc>
        <w:tc>
          <w:tcPr>
            <w:tcW w:w="0" w:type="auto"/>
            <w:shd w:val="clear" w:color="auto" w:fill="FFFFFF"/>
            <w:tcMar>
              <w:top w:w="113" w:type="dxa"/>
              <w:left w:w="113" w:type="dxa"/>
              <w:bottom w:w="0" w:type="dxa"/>
              <w:right w:w="113" w:type="dxa"/>
            </w:tcMar>
            <w:vAlign w:val="center"/>
          </w:tcPr>
          <w:p w14:paraId="41C7A826">
            <w:pPr>
              <w:bidi w:val="0"/>
              <w:jc w:val="center"/>
              <w:rPr>
                <w:rFonts w:hint="eastAsia"/>
                <w:b/>
                <w:bCs/>
              </w:rPr>
            </w:pPr>
            <w:r>
              <w:rPr>
                <w:rFonts w:hint="default"/>
                <w:b/>
                <w:bCs/>
              </w:rPr>
              <w:t>10,500</w:t>
            </w:r>
          </w:p>
        </w:tc>
        <w:tc>
          <w:tcPr>
            <w:tcW w:w="1891" w:type="dxa"/>
            <w:shd w:val="clear" w:color="auto" w:fill="FFFFFF"/>
            <w:tcMar>
              <w:top w:w="113" w:type="dxa"/>
              <w:left w:w="113" w:type="dxa"/>
              <w:bottom w:w="0" w:type="dxa"/>
              <w:right w:w="113" w:type="dxa"/>
            </w:tcMar>
            <w:vAlign w:val="center"/>
          </w:tcPr>
          <w:p w14:paraId="59BE29F7">
            <w:pPr>
              <w:bidi w:val="0"/>
              <w:jc w:val="center"/>
              <w:rPr>
                <w:rFonts w:hint="eastAsia"/>
                <w:b/>
                <w:bCs/>
              </w:rPr>
            </w:pPr>
            <w:r>
              <w:rPr>
                <w:rFonts w:hint="default"/>
                <w:b/>
                <w:bCs/>
              </w:rPr>
              <w:t>36,000</w:t>
            </w:r>
          </w:p>
        </w:tc>
      </w:tr>
      <w:tr w14:paraId="25D5F6EF">
        <w:trPr>
          <w:trHeight w:val="0" w:hRule="atLeast"/>
          <w:tblHeader/>
          <w:jc w:val="center"/>
        </w:trPr>
        <w:tc>
          <w:tcPr>
            <w:tcW w:w="0" w:type="auto"/>
            <w:shd w:val="clear" w:color="auto" w:fill="FFFFFF"/>
            <w:tcMar>
              <w:top w:w="113" w:type="dxa"/>
              <w:left w:w="113" w:type="dxa"/>
              <w:bottom w:w="0" w:type="dxa"/>
              <w:right w:w="113" w:type="dxa"/>
            </w:tcMar>
            <w:vAlign w:val="bottom"/>
          </w:tcPr>
          <w:p w14:paraId="16E8AB25">
            <w:pPr>
              <w:bidi w:val="0"/>
              <w:jc w:val="center"/>
              <w:rPr>
                <w:rFonts w:hint="eastAsia"/>
              </w:rPr>
            </w:pPr>
            <w:r>
              <w:rPr>
                <w:rFonts w:hint="default"/>
              </w:rPr>
              <w:t>销售数量（件）</w:t>
            </w:r>
          </w:p>
        </w:tc>
        <w:tc>
          <w:tcPr>
            <w:tcW w:w="0" w:type="auto"/>
            <w:shd w:val="clear" w:color="auto" w:fill="FFFFFF"/>
            <w:tcMar>
              <w:top w:w="113" w:type="dxa"/>
              <w:left w:w="113" w:type="dxa"/>
              <w:bottom w:w="0" w:type="dxa"/>
              <w:right w:w="113" w:type="dxa"/>
            </w:tcMar>
            <w:vAlign w:val="bottom"/>
          </w:tcPr>
          <w:p w14:paraId="6827C7E6">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12C54C22">
            <w:pPr>
              <w:bidi w:val="0"/>
              <w:jc w:val="center"/>
              <w:rPr>
                <w:rFonts w:hint="eastAsia"/>
              </w:rPr>
            </w:pPr>
            <w:r>
              <w:rPr>
                <w:rFonts w:hint="default"/>
              </w:rPr>
              <w:t>30</w:t>
            </w:r>
          </w:p>
        </w:tc>
        <w:tc>
          <w:tcPr>
            <w:tcW w:w="0" w:type="auto"/>
            <w:shd w:val="clear" w:color="auto" w:fill="FFFFFF"/>
            <w:tcMar>
              <w:top w:w="113" w:type="dxa"/>
              <w:left w:w="113" w:type="dxa"/>
              <w:bottom w:w="0" w:type="dxa"/>
              <w:right w:w="113" w:type="dxa"/>
            </w:tcMar>
            <w:vAlign w:val="bottom"/>
          </w:tcPr>
          <w:p w14:paraId="45C4B0AA">
            <w:pPr>
              <w:bidi w:val="0"/>
              <w:jc w:val="center"/>
              <w:rPr>
                <w:rFonts w:hint="eastAsia"/>
              </w:rPr>
            </w:pPr>
            <w:r>
              <w:rPr>
                <w:rFonts w:hint="default"/>
              </w:rPr>
              <w:t>120</w:t>
            </w:r>
          </w:p>
        </w:tc>
        <w:tc>
          <w:tcPr>
            <w:tcW w:w="0" w:type="auto"/>
            <w:shd w:val="clear" w:color="auto" w:fill="FFFFFF"/>
            <w:tcMar>
              <w:top w:w="113" w:type="dxa"/>
              <w:left w:w="113" w:type="dxa"/>
              <w:bottom w:w="0" w:type="dxa"/>
              <w:right w:w="113" w:type="dxa"/>
            </w:tcMar>
            <w:vAlign w:val="bottom"/>
          </w:tcPr>
          <w:p w14:paraId="40280412">
            <w:pPr>
              <w:bidi w:val="0"/>
              <w:jc w:val="center"/>
              <w:rPr>
                <w:rFonts w:hint="eastAsia"/>
              </w:rPr>
            </w:pPr>
            <w:r>
              <w:rPr>
                <w:rFonts w:hint="default"/>
              </w:rPr>
              <w:t>300</w:t>
            </w:r>
          </w:p>
        </w:tc>
        <w:tc>
          <w:tcPr>
            <w:tcW w:w="1891" w:type="dxa"/>
            <w:shd w:val="clear" w:color="auto" w:fill="FFFFFF"/>
            <w:tcMar>
              <w:top w:w="113" w:type="dxa"/>
              <w:left w:w="113" w:type="dxa"/>
              <w:bottom w:w="0" w:type="dxa"/>
              <w:right w:w="113" w:type="dxa"/>
            </w:tcMar>
            <w:vAlign w:val="bottom"/>
          </w:tcPr>
          <w:p w14:paraId="409C483E">
            <w:pPr>
              <w:bidi w:val="0"/>
              <w:jc w:val="center"/>
              <w:rPr>
                <w:rFonts w:hint="eastAsia"/>
              </w:rPr>
            </w:pPr>
            <w:r>
              <w:rPr>
                <w:rFonts w:hint="default"/>
              </w:rPr>
              <w:t>1200</w:t>
            </w:r>
          </w:p>
        </w:tc>
      </w:tr>
      <w:tr w14:paraId="64ADB02A">
        <w:trPr>
          <w:trHeight w:val="0" w:hRule="atLeast"/>
          <w:tblHeader/>
          <w:jc w:val="center"/>
        </w:trPr>
        <w:tc>
          <w:tcPr>
            <w:tcW w:w="0" w:type="auto"/>
            <w:shd w:val="clear" w:color="auto" w:fill="FFFFFF"/>
            <w:tcMar>
              <w:top w:w="113" w:type="dxa"/>
              <w:left w:w="113" w:type="dxa"/>
              <w:bottom w:w="0" w:type="dxa"/>
              <w:right w:w="113" w:type="dxa"/>
            </w:tcMar>
            <w:vAlign w:val="bottom"/>
          </w:tcPr>
          <w:p w14:paraId="20D8457A">
            <w:pPr>
              <w:bidi w:val="0"/>
              <w:jc w:val="center"/>
              <w:rPr>
                <w:rFonts w:hint="eastAsia"/>
              </w:rPr>
            </w:pPr>
            <w:r>
              <w:rPr>
                <w:rFonts w:hint="default"/>
              </w:rPr>
              <w:t>平均单价（元）</w:t>
            </w:r>
          </w:p>
        </w:tc>
        <w:tc>
          <w:tcPr>
            <w:tcW w:w="0" w:type="auto"/>
            <w:shd w:val="clear" w:color="auto" w:fill="FFFFFF"/>
            <w:tcMar>
              <w:top w:w="113" w:type="dxa"/>
              <w:left w:w="113" w:type="dxa"/>
              <w:bottom w:w="0" w:type="dxa"/>
              <w:right w:w="113" w:type="dxa"/>
            </w:tcMar>
            <w:vAlign w:val="bottom"/>
          </w:tcPr>
          <w:p w14:paraId="197A0F36">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73E5B156">
            <w:pPr>
              <w:bidi w:val="0"/>
              <w:jc w:val="center"/>
              <w:rPr>
                <w:rFonts w:hint="eastAsia"/>
              </w:rPr>
            </w:pPr>
            <w:r>
              <w:rPr>
                <w:rFonts w:hint="default"/>
              </w:rPr>
              <w:t>400000</w:t>
            </w:r>
          </w:p>
        </w:tc>
        <w:tc>
          <w:tcPr>
            <w:tcW w:w="0" w:type="auto"/>
            <w:shd w:val="clear" w:color="auto" w:fill="FFFFFF"/>
            <w:tcMar>
              <w:top w:w="113" w:type="dxa"/>
              <w:left w:w="113" w:type="dxa"/>
              <w:bottom w:w="0" w:type="dxa"/>
              <w:right w:w="113" w:type="dxa"/>
            </w:tcMar>
            <w:vAlign w:val="bottom"/>
          </w:tcPr>
          <w:p w14:paraId="456033D7">
            <w:pPr>
              <w:bidi w:val="0"/>
              <w:jc w:val="center"/>
              <w:rPr>
                <w:rFonts w:hint="eastAsia"/>
              </w:rPr>
            </w:pPr>
            <w:r>
              <w:rPr>
                <w:rFonts w:hint="default"/>
              </w:rPr>
              <w:t>400000</w:t>
            </w:r>
          </w:p>
        </w:tc>
        <w:tc>
          <w:tcPr>
            <w:tcW w:w="0" w:type="auto"/>
            <w:shd w:val="clear" w:color="auto" w:fill="FFFFFF"/>
            <w:tcMar>
              <w:top w:w="113" w:type="dxa"/>
              <w:left w:w="113" w:type="dxa"/>
              <w:bottom w:w="0" w:type="dxa"/>
              <w:right w:w="113" w:type="dxa"/>
            </w:tcMar>
            <w:vAlign w:val="bottom"/>
          </w:tcPr>
          <w:p w14:paraId="6103509F">
            <w:pPr>
              <w:bidi w:val="0"/>
              <w:jc w:val="center"/>
              <w:rPr>
                <w:rFonts w:hint="eastAsia"/>
              </w:rPr>
            </w:pPr>
            <w:r>
              <w:rPr>
                <w:rFonts w:hint="default"/>
              </w:rPr>
              <w:t>350000</w:t>
            </w:r>
          </w:p>
        </w:tc>
        <w:tc>
          <w:tcPr>
            <w:tcW w:w="1891" w:type="dxa"/>
            <w:shd w:val="clear" w:color="auto" w:fill="FFFFFF"/>
            <w:tcMar>
              <w:top w:w="113" w:type="dxa"/>
              <w:left w:w="113" w:type="dxa"/>
              <w:bottom w:w="0" w:type="dxa"/>
              <w:right w:w="113" w:type="dxa"/>
            </w:tcMar>
            <w:vAlign w:val="bottom"/>
          </w:tcPr>
          <w:p w14:paraId="47C860F1">
            <w:pPr>
              <w:bidi w:val="0"/>
              <w:jc w:val="center"/>
              <w:rPr>
                <w:rFonts w:hint="eastAsia"/>
              </w:rPr>
            </w:pPr>
            <w:r>
              <w:rPr>
                <w:rFonts w:hint="default"/>
              </w:rPr>
              <w:t>300000</w:t>
            </w:r>
          </w:p>
        </w:tc>
      </w:tr>
      <w:tr w14:paraId="10C1D637">
        <w:trPr>
          <w:trHeight w:val="0" w:hRule="atLeast"/>
          <w:tblHeader/>
          <w:jc w:val="center"/>
        </w:trPr>
        <w:tc>
          <w:tcPr>
            <w:tcW w:w="0" w:type="auto"/>
            <w:shd w:val="clear" w:color="auto" w:fill="FFFFFF"/>
            <w:tcMar>
              <w:top w:w="113" w:type="dxa"/>
              <w:left w:w="113" w:type="dxa"/>
              <w:bottom w:w="0" w:type="dxa"/>
              <w:right w:w="113" w:type="dxa"/>
            </w:tcMar>
            <w:vAlign w:val="bottom"/>
          </w:tcPr>
          <w:p w14:paraId="72559FA8">
            <w:pPr>
              <w:bidi w:val="0"/>
              <w:jc w:val="center"/>
              <w:rPr>
                <w:rFonts w:hint="eastAsia"/>
              </w:rPr>
            </w:pPr>
            <w:r>
              <w:rPr>
                <w:rFonts w:hint="default"/>
              </w:rPr>
              <w:t>平均成本（元）</w:t>
            </w:r>
          </w:p>
        </w:tc>
        <w:tc>
          <w:tcPr>
            <w:tcW w:w="0" w:type="auto"/>
            <w:shd w:val="clear" w:color="auto" w:fill="FFFFFF"/>
            <w:tcMar>
              <w:top w:w="113" w:type="dxa"/>
              <w:left w:w="113" w:type="dxa"/>
              <w:bottom w:w="0" w:type="dxa"/>
              <w:right w:w="113" w:type="dxa"/>
            </w:tcMar>
            <w:vAlign w:val="bottom"/>
          </w:tcPr>
          <w:p w14:paraId="3A5DA7D0">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6452ED42">
            <w:pPr>
              <w:bidi w:val="0"/>
              <w:jc w:val="center"/>
              <w:rPr>
                <w:rFonts w:hint="eastAsia"/>
              </w:rPr>
            </w:pPr>
            <w:r>
              <w:rPr>
                <w:rFonts w:hint="default"/>
              </w:rPr>
              <w:t>292000</w:t>
            </w:r>
          </w:p>
        </w:tc>
        <w:tc>
          <w:tcPr>
            <w:tcW w:w="0" w:type="auto"/>
            <w:shd w:val="clear" w:color="auto" w:fill="FFFFFF"/>
            <w:tcMar>
              <w:top w:w="113" w:type="dxa"/>
              <w:left w:w="113" w:type="dxa"/>
              <w:bottom w:w="0" w:type="dxa"/>
              <w:right w:w="113" w:type="dxa"/>
            </w:tcMar>
            <w:vAlign w:val="bottom"/>
          </w:tcPr>
          <w:p w14:paraId="02BAAF82">
            <w:pPr>
              <w:bidi w:val="0"/>
              <w:jc w:val="center"/>
              <w:rPr>
                <w:rFonts w:hint="eastAsia"/>
              </w:rPr>
            </w:pPr>
            <w:r>
              <w:rPr>
                <w:rFonts w:hint="default"/>
              </w:rPr>
              <w:t>268000</w:t>
            </w:r>
          </w:p>
        </w:tc>
        <w:tc>
          <w:tcPr>
            <w:tcW w:w="0" w:type="auto"/>
            <w:shd w:val="clear" w:color="auto" w:fill="FFFFFF"/>
            <w:tcMar>
              <w:top w:w="113" w:type="dxa"/>
              <w:left w:w="113" w:type="dxa"/>
              <w:bottom w:w="0" w:type="dxa"/>
              <w:right w:w="113" w:type="dxa"/>
            </w:tcMar>
            <w:vAlign w:val="bottom"/>
          </w:tcPr>
          <w:p w14:paraId="48C6B092">
            <w:pPr>
              <w:bidi w:val="0"/>
              <w:jc w:val="center"/>
              <w:rPr>
                <w:rFonts w:hint="eastAsia"/>
              </w:rPr>
            </w:pPr>
            <w:r>
              <w:rPr>
                <w:rFonts w:hint="default"/>
              </w:rPr>
              <w:t>234500</w:t>
            </w:r>
          </w:p>
        </w:tc>
        <w:tc>
          <w:tcPr>
            <w:tcW w:w="1891" w:type="dxa"/>
            <w:shd w:val="clear" w:color="auto" w:fill="FFFFFF"/>
            <w:tcMar>
              <w:top w:w="113" w:type="dxa"/>
              <w:left w:w="113" w:type="dxa"/>
              <w:bottom w:w="0" w:type="dxa"/>
              <w:right w:w="113" w:type="dxa"/>
            </w:tcMar>
            <w:vAlign w:val="bottom"/>
          </w:tcPr>
          <w:p w14:paraId="789F1B36">
            <w:pPr>
              <w:bidi w:val="0"/>
              <w:jc w:val="center"/>
              <w:rPr>
                <w:rFonts w:hint="eastAsia"/>
              </w:rPr>
            </w:pPr>
            <w:r>
              <w:rPr>
                <w:rFonts w:hint="default"/>
              </w:rPr>
              <w:t>201000</w:t>
            </w:r>
          </w:p>
        </w:tc>
      </w:tr>
      <w:tr w14:paraId="60A6077D">
        <w:trPr>
          <w:trHeight w:val="0" w:hRule="atLeast"/>
          <w:tblHeader/>
          <w:jc w:val="center"/>
        </w:trPr>
        <w:tc>
          <w:tcPr>
            <w:tcW w:w="0" w:type="auto"/>
            <w:shd w:val="clear" w:color="auto" w:fill="FFFFFF"/>
            <w:tcMar>
              <w:top w:w="113" w:type="dxa"/>
              <w:left w:w="113" w:type="dxa"/>
              <w:bottom w:w="0" w:type="dxa"/>
              <w:right w:w="113" w:type="dxa"/>
            </w:tcMar>
            <w:vAlign w:val="bottom"/>
          </w:tcPr>
          <w:p w14:paraId="076AEF9C">
            <w:pPr>
              <w:bidi w:val="0"/>
              <w:jc w:val="center"/>
              <w:rPr>
                <w:rFonts w:hint="eastAsia"/>
              </w:rPr>
            </w:pPr>
            <w:r>
              <w:rPr>
                <w:rFonts w:hint="default"/>
              </w:rPr>
              <w:t>毛利率</w:t>
            </w:r>
          </w:p>
        </w:tc>
        <w:tc>
          <w:tcPr>
            <w:tcW w:w="0" w:type="auto"/>
            <w:shd w:val="clear" w:color="auto" w:fill="FFFFFF"/>
            <w:tcMar>
              <w:top w:w="113" w:type="dxa"/>
              <w:left w:w="113" w:type="dxa"/>
              <w:bottom w:w="0" w:type="dxa"/>
              <w:right w:w="113" w:type="dxa"/>
            </w:tcMar>
            <w:vAlign w:val="bottom"/>
          </w:tcPr>
          <w:p w14:paraId="4728AE60">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018079DF">
            <w:pPr>
              <w:bidi w:val="0"/>
              <w:jc w:val="center"/>
              <w:rPr>
                <w:rFonts w:hint="eastAsia"/>
              </w:rPr>
            </w:pPr>
            <w:r>
              <w:rPr>
                <w:rFonts w:hint="default"/>
              </w:rPr>
              <w:t>27%</w:t>
            </w:r>
          </w:p>
        </w:tc>
        <w:tc>
          <w:tcPr>
            <w:tcW w:w="0" w:type="auto"/>
            <w:shd w:val="clear" w:color="auto" w:fill="FFFFFF"/>
            <w:tcMar>
              <w:top w:w="113" w:type="dxa"/>
              <w:left w:w="113" w:type="dxa"/>
              <w:bottom w:w="0" w:type="dxa"/>
              <w:right w:w="113" w:type="dxa"/>
            </w:tcMar>
            <w:vAlign w:val="bottom"/>
          </w:tcPr>
          <w:p w14:paraId="7C3BB41A">
            <w:pPr>
              <w:bidi w:val="0"/>
              <w:jc w:val="center"/>
              <w:rPr>
                <w:rFonts w:hint="eastAsia"/>
              </w:rPr>
            </w:pPr>
            <w:r>
              <w:rPr>
                <w:rFonts w:hint="default"/>
              </w:rPr>
              <w:t>33%</w:t>
            </w:r>
          </w:p>
        </w:tc>
        <w:tc>
          <w:tcPr>
            <w:tcW w:w="0" w:type="auto"/>
            <w:shd w:val="clear" w:color="auto" w:fill="FFFFFF"/>
            <w:tcMar>
              <w:top w:w="113" w:type="dxa"/>
              <w:left w:w="113" w:type="dxa"/>
              <w:bottom w:w="0" w:type="dxa"/>
              <w:right w:w="113" w:type="dxa"/>
            </w:tcMar>
            <w:vAlign w:val="bottom"/>
          </w:tcPr>
          <w:p w14:paraId="6BA2D6B6">
            <w:pPr>
              <w:bidi w:val="0"/>
              <w:jc w:val="center"/>
              <w:rPr>
                <w:rFonts w:hint="eastAsia"/>
              </w:rPr>
            </w:pPr>
            <w:r>
              <w:rPr>
                <w:rFonts w:hint="default"/>
              </w:rPr>
              <w:t>33%</w:t>
            </w:r>
          </w:p>
        </w:tc>
        <w:tc>
          <w:tcPr>
            <w:tcW w:w="1891" w:type="dxa"/>
            <w:shd w:val="clear" w:color="auto" w:fill="FFFFFF"/>
            <w:tcMar>
              <w:top w:w="113" w:type="dxa"/>
              <w:left w:w="113" w:type="dxa"/>
              <w:bottom w:w="0" w:type="dxa"/>
              <w:right w:w="113" w:type="dxa"/>
            </w:tcMar>
            <w:vAlign w:val="bottom"/>
          </w:tcPr>
          <w:p w14:paraId="3E1C0935">
            <w:pPr>
              <w:bidi w:val="0"/>
              <w:jc w:val="center"/>
              <w:rPr>
                <w:rFonts w:hint="eastAsia"/>
              </w:rPr>
            </w:pPr>
            <w:r>
              <w:rPr>
                <w:rFonts w:hint="default"/>
              </w:rPr>
              <w:t>33%</w:t>
            </w:r>
          </w:p>
        </w:tc>
      </w:tr>
      <w:tr w14:paraId="5E15CB43">
        <w:trPr>
          <w:trHeight w:val="0" w:hRule="atLeast"/>
          <w:tblHeader/>
          <w:jc w:val="center"/>
        </w:trPr>
        <w:tc>
          <w:tcPr>
            <w:tcW w:w="0" w:type="auto"/>
            <w:shd w:val="clear" w:color="auto" w:fill="FFFFFF"/>
            <w:tcMar>
              <w:top w:w="113" w:type="dxa"/>
              <w:left w:w="113" w:type="dxa"/>
              <w:bottom w:w="0" w:type="dxa"/>
              <w:right w:w="113" w:type="dxa"/>
            </w:tcMar>
            <w:vAlign w:val="center"/>
          </w:tcPr>
          <w:p w14:paraId="5F8B806F">
            <w:pPr>
              <w:bidi w:val="0"/>
              <w:jc w:val="center"/>
              <w:rPr>
                <w:rFonts w:hint="eastAsia"/>
                <w:b/>
                <w:bCs/>
              </w:rPr>
            </w:pPr>
            <w:r>
              <w:rPr>
                <w:rFonts w:hint="default"/>
                <w:b/>
                <w:bCs/>
              </w:rPr>
              <w:t>通脑标准人形（通脑+自研人形本体）（万元）</w:t>
            </w:r>
          </w:p>
        </w:tc>
        <w:tc>
          <w:tcPr>
            <w:tcW w:w="0" w:type="auto"/>
            <w:shd w:val="clear" w:color="auto" w:fill="FFFFFF"/>
            <w:tcMar>
              <w:top w:w="113" w:type="dxa"/>
              <w:left w:w="113" w:type="dxa"/>
              <w:bottom w:w="0" w:type="dxa"/>
              <w:right w:w="113" w:type="dxa"/>
            </w:tcMar>
            <w:vAlign w:val="center"/>
          </w:tcPr>
          <w:p w14:paraId="4722FF3E">
            <w:pPr>
              <w:bidi w:val="0"/>
              <w:jc w:val="center"/>
              <w:rPr>
                <w:rFonts w:hint="eastAsia"/>
                <w:b/>
                <w:bCs/>
              </w:rPr>
            </w:pPr>
            <w:r>
              <w:rPr>
                <w:rFonts w:hint="default"/>
                <w:b/>
                <w:bCs/>
              </w:rPr>
              <w:t>-</w:t>
            </w:r>
          </w:p>
        </w:tc>
        <w:tc>
          <w:tcPr>
            <w:tcW w:w="0" w:type="auto"/>
            <w:shd w:val="clear" w:color="auto" w:fill="FFFFFF"/>
            <w:tcMar>
              <w:top w:w="113" w:type="dxa"/>
              <w:left w:w="113" w:type="dxa"/>
              <w:bottom w:w="0" w:type="dxa"/>
              <w:right w:w="113" w:type="dxa"/>
            </w:tcMar>
            <w:vAlign w:val="center"/>
          </w:tcPr>
          <w:p w14:paraId="44A698EE">
            <w:pPr>
              <w:bidi w:val="0"/>
              <w:jc w:val="center"/>
              <w:rPr>
                <w:rFonts w:hint="eastAsia"/>
                <w:b/>
                <w:bCs/>
              </w:rPr>
            </w:pPr>
            <w:r>
              <w:rPr>
                <w:rFonts w:hint="default"/>
                <w:b/>
                <w:bCs/>
              </w:rPr>
              <w:t>250</w:t>
            </w:r>
          </w:p>
        </w:tc>
        <w:tc>
          <w:tcPr>
            <w:tcW w:w="0" w:type="auto"/>
            <w:shd w:val="clear" w:color="auto" w:fill="FFFFFF"/>
            <w:tcMar>
              <w:top w:w="113" w:type="dxa"/>
              <w:left w:w="113" w:type="dxa"/>
              <w:bottom w:w="0" w:type="dxa"/>
              <w:right w:w="113" w:type="dxa"/>
            </w:tcMar>
            <w:vAlign w:val="center"/>
          </w:tcPr>
          <w:p w14:paraId="576E8A93">
            <w:pPr>
              <w:bidi w:val="0"/>
              <w:jc w:val="center"/>
              <w:rPr>
                <w:rFonts w:hint="eastAsia"/>
                <w:b/>
                <w:bCs/>
              </w:rPr>
            </w:pPr>
            <w:r>
              <w:rPr>
                <w:rFonts w:hint="default"/>
                <w:b/>
                <w:bCs/>
              </w:rPr>
              <w:t>4,000</w:t>
            </w:r>
          </w:p>
        </w:tc>
        <w:tc>
          <w:tcPr>
            <w:tcW w:w="0" w:type="auto"/>
            <w:shd w:val="clear" w:color="auto" w:fill="FFFFFF"/>
            <w:tcMar>
              <w:top w:w="113" w:type="dxa"/>
              <w:left w:w="113" w:type="dxa"/>
              <w:bottom w:w="0" w:type="dxa"/>
              <w:right w:w="113" w:type="dxa"/>
            </w:tcMar>
            <w:vAlign w:val="center"/>
          </w:tcPr>
          <w:p w14:paraId="6704EFB8">
            <w:pPr>
              <w:bidi w:val="0"/>
              <w:jc w:val="center"/>
              <w:rPr>
                <w:rFonts w:hint="eastAsia"/>
                <w:b/>
                <w:bCs/>
              </w:rPr>
            </w:pPr>
            <w:r>
              <w:rPr>
                <w:rFonts w:hint="default"/>
                <w:b/>
                <w:bCs/>
              </w:rPr>
              <w:t>15,000</w:t>
            </w:r>
          </w:p>
        </w:tc>
        <w:tc>
          <w:tcPr>
            <w:tcW w:w="1891" w:type="dxa"/>
            <w:shd w:val="clear" w:color="auto" w:fill="FFFFFF"/>
            <w:tcMar>
              <w:top w:w="113" w:type="dxa"/>
              <w:left w:w="113" w:type="dxa"/>
              <w:bottom w:w="0" w:type="dxa"/>
              <w:right w:w="113" w:type="dxa"/>
            </w:tcMar>
            <w:vAlign w:val="center"/>
          </w:tcPr>
          <w:p w14:paraId="1176431D">
            <w:pPr>
              <w:bidi w:val="0"/>
              <w:jc w:val="center"/>
              <w:rPr>
                <w:rFonts w:hint="eastAsia"/>
                <w:b/>
                <w:bCs/>
              </w:rPr>
            </w:pPr>
            <w:r>
              <w:rPr>
                <w:rFonts w:hint="default"/>
                <w:b/>
                <w:bCs/>
              </w:rPr>
              <w:t>37,500</w:t>
            </w:r>
          </w:p>
        </w:tc>
      </w:tr>
      <w:tr w14:paraId="66278BEC">
        <w:trPr>
          <w:trHeight w:val="0" w:hRule="atLeast"/>
          <w:tblHeader/>
          <w:jc w:val="center"/>
        </w:trPr>
        <w:tc>
          <w:tcPr>
            <w:tcW w:w="0" w:type="auto"/>
            <w:shd w:val="clear" w:color="auto" w:fill="FFFFFF"/>
            <w:tcMar>
              <w:top w:w="113" w:type="dxa"/>
              <w:left w:w="113" w:type="dxa"/>
              <w:bottom w:w="0" w:type="dxa"/>
              <w:right w:w="113" w:type="dxa"/>
            </w:tcMar>
            <w:vAlign w:val="bottom"/>
          </w:tcPr>
          <w:p w14:paraId="6E3BBA86">
            <w:pPr>
              <w:bidi w:val="0"/>
              <w:jc w:val="center"/>
              <w:rPr>
                <w:rFonts w:hint="eastAsia"/>
              </w:rPr>
            </w:pPr>
            <w:r>
              <w:rPr>
                <w:rFonts w:hint="default"/>
              </w:rPr>
              <w:t>销售数量（件）</w:t>
            </w:r>
          </w:p>
        </w:tc>
        <w:tc>
          <w:tcPr>
            <w:tcW w:w="0" w:type="auto"/>
            <w:shd w:val="clear" w:color="auto" w:fill="FFFFFF"/>
            <w:tcMar>
              <w:top w:w="113" w:type="dxa"/>
              <w:left w:w="113" w:type="dxa"/>
              <w:bottom w:w="0" w:type="dxa"/>
              <w:right w:w="113" w:type="dxa"/>
            </w:tcMar>
            <w:vAlign w:val="bottom"/>
          </w:tcPr>
          <w:p w14:paraId="3522A99B">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4D776507">
            <w:pPr>
              <w:bidi w:val="0"/>
              <w:jc w:val="center"/>
              <w:rPr>
                <w:rFonts w:hint="eastAsia"/>
              </w:rPr>
            </w:pPr>
            <w:r>
              <w:rPr>
                <w:rFonts w:hint="default"/>
              </w:rPr>
              <w:t>5</w:t>
            </w:r>
          </w:p>
        </w:tc>
        <w:tc>
          <w:tcPr>
            <w:tcW w:w="0" w:type="auto"/>
            <w:shd w:val="clear" w:color="auto" w:fill="FFFFFF"/>
            <w:tcMar>
              <w:top w:w="113" w:type="dxa"/>
              <w:left w:w="113" w:type="dxa"/>
              <w:bottom w:w="0" w:type="dxa"/>
              <w:right w:w="113" w:type="dxa"/>
            </w:tcMar>
            <w:vAlign w:val="bottom"/>
          </w:tcPr>
          <w:p w14:paraId="522B7289">
            <w:pPr>
              <w:bidi w:val="0"/>
              <w:jc w:val="center"/>
              <w:rPr>
                <w:rFonts w:hint="eastAsia"/>
              </w:rPr>
            </w:pPr>
            <w:r>
              <w:rPr>
                <w:rFonts w:hint="default"/>
              </w:rPr>
              <w:t>100</w:t>
            </w:r>
          </w:p>
        </w:tc>
        <w:tc>
          <w:tcPr>
            <w:tcW w:w="0" w:type="auto"/>
            <w:shd w:val="clear" w:color="auto" w:fill="FFFFFF"/>
            <w:tcMar>
              <w:top w:w="113" w:type="dxa"/>
              <w:left w:w="113" w:type="dxa"/>
              <w:bottom w:w="0" w:type="dxa"/>
              <w:right w:w="113" w:type="dxa"/>
            </w:tcMar>
            <w:vAlign w:val="bottom"/>
          </w:tcPr>
          <w:p w14:paraId="7AEC4556">
            <w:pPr>
              <w:bidi w:val="0"/>
              <w:jc w:val="center"/>
              <w:rPr>
                <w:rFonts w:hint="eastAsia"/>
              </w:rPr>
            </w:pPr>
            <w:r>
              <w:rPr>
                <w:rFonts w:hint="default"/>
              </w:rPr>
              <w:t>500</w:t>
            </w:r>
          </w:p>
        </w:tc>
        <w:tc>
          <w:tcPr>
            <w:tcW w:w="1891" w:type="dxa"/>
            <w:shd w:val="clear" w:color="auto" w:fill="FFFFFF"/>
            <w:tcMar>
              <w:top w:w="113" w:type="dxa"/>
              <w:left w:w="113" w:type="dxa"/>
              <w:bottom w:w="0" w:type="dxa"/>
              <w:right w:w="113" w:type="dxa"/>
            </w:tcMar>
            <w:vAlign w:val="bottom"/>
          </w:tcPr>
          <w:p w14:paraId="79DA9D27">
            <w:pPr>
              <w:bidi w:val="0"/>
              <w:jc w:val="center"/>
              <w:rPr>
                <w:rFonts w:hint="eastAsia"/>
              </w:rPr>
            </w:pPr>
            <w:r>
              <w:rPr>
                <w:rFonts w:hint="default"/>
              </w:rPr>
              <w:t>1500</w:t>
            </w:r>
          </w:p>
        </w:tc>
      </w:tr>
      <w:tr w14:paraId="0E074669">
        <w:trPr>
          <w:trHeight w:val="0" w:hRule="atLeast"/>
          <w:tblHeader/>
          <w:jc w:val="center"/>
        </w:trPr>
        <w:tc>
          <w:tcPr>
            <w:tcW w:w="0" w:type="auto"/>
            <w:shd w:val="clear" w:color="auto" w:fill="FFFFFF"/>
            <w:tcMar>
              <w:top w:w="113" w:type="dxa"/>
              <w:left w:w="113" w:type="dxa"/>
              <w:bottom w:w="0" w:type="dxa"/>
              <w:right w:w="113" w:type="dxa"/>
            </w:tcMar>
            <w:vAlign w:val="bottom"/>
          </w:tcPr>
          <w:p w14:paraId="4AD37C9D">
            <w:pPr>
              <w:bidi w:val="0"/>
              <w:jc w:val="center"/>
              <w:rPr>
                <w:rFonts w:hint="eastAsia"/>
              </w:rPr>
            </w:pPr>
            <w:r>
              <w:rPr>
                <w:rFonts w:hint="default"/>
              </w:rPr>
              <w:t>平均单价（元）</w:t>
            </w:r>
          </w:p>
        </w:tc>
        <w:tc>
          <w:tcPr>
            <w:tcW w:w="0" w:type="auto"/>
            <w:shd w:val="clear" w:color="auto" w:fill="FFFFFF"/>
            <w:tcMar>
              <w:top w:w="113" w:type="dxa"/>
              <w:left w:w="113" w:type="dxa"/>
              <w:bottom w:w="0" w:type="dxa"/>
              <w:right w:w="113" w:type="dxa"/>
            </w:tcMar>
            <w:vAlign w:val="bottom"/>
          </w:tcPr>
          <w:p w14:paraId="70F9F0ED">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3F013C18">
            <w:pPr>
              <w:bidi w:val="0"/>
              <w:jc w:val="center"/>
              <w:rPr>
                <w:rFonts w:hint="eastAsia"/>
              </w:rPr>
            </w:pPr>
            <w:r>
              <w:rPr>
                <w:rFonts w:hint="default"/>
              </w:rPr>
              <w:t>500000</w:t>
            </w:r>
          </w:p>
        </w:tc>
        <w:tc>
          <w:tcPr>
            <w:tcW w:w="0" w:type="auto"/>
            <w:shd w:val="clear" w:color="auto" w:fill="FFFFFF"/>
            <w:tcMar>
              <w:top w:w="113" w:type="dxa"/>
              <w:left w:w="113" w:type="dxa"/>
              <w:bottom w:w="0" w:type="dxa"/>
              <w:right w:w="113" w:type="dxa"/>
            </w:tcMar>
            <w:vAlign w:val="bottom"/>
          </w:tcPr>
          <w:p w14:paraId="6D87BB56">
            <w:pPr>
              <w:bidi w:val="0"/>
              <w:jc w:val="center"/>
              <w:rPr>
                <w:rFonts w:hint="eastAsia"/>
              </w:rPr>
            </w:pPr>
            <w:r>
              <w:rPr>
                <w:rFonts w:hint="default"/>
              </w:rPr>
              <w:t>400000</w:t>
            </w:r>
          </w:p>
        </w:tc>
        <w:tc>
          <w:tcPr>
            <w:tcW w:w="0" w:type="auto"/>
            <w:shd w:val="clear" w:color="auto" w:fill="FFFFFF"/>
            <w:tcMar>
              <w:top w:w="113" w:type="dxa"/>
              <w:left w:w="113" w:type="dxa"/>
              <w:bottom w:w="0" w:type="dxa"/>
              <w:right w:w="113" w:type="dxa"/>
            </w:tcMar>
            <w:vAlign w:val="bottom"/>
          </w:tcPr>
          <w:p w14:paraId="033D9788">
            <w:pPr>
              <w:bidi w:val="0"/>
              <w:jc w:val="center"/>
              <w:rPr>
                <w:rFonts w:hint="eastAsia"/>
              </w:rPr>
            </w:pPr>
            <w:r>
              <w:rPr>
                <w:rFonts w:hint="default"/>
              </w:rPr>
              <w:t>300000</w:t>
            </w:r>
          </w:p>
        </w:tc>
        <w:tc>
          <w:tcPr>
            <w:tcW w:w="1891" w:type="dxa"/>
            <w:shd w:val="clear" w:color="auto" w:fill="FFFFFF"/>
            <w:tcMar>
              <w:top w:w="113" w:type="dxa"/>
              <w:left w:w="113" w:type="dxa"/>
              <w:bottom w:w="0" w:type="dxa"/>
              <w:right w:w="113" w:type="dxa"/>
            </w:tcMar>
            <w:vAlign w:val="bottom"/>
          </w:tcPr>
          <w:p w14:paraId="380E6C32">
            <w:pPr>
              <w:bidi w:val="0"/>
              <w:jc w:val="center"/>
              <w:rPr>
                <w:rFonts w:hint="eastAsia"/>
              </w:rPr>
            </w:pPr>
            <w:r>
              <w:rPr>
                <w:rFonts w:hint="default"/>
              </w:rPr>
              <w:t>250000</w:t>
            </w:r>
          </w:p>
        </w:tc>
      </w:tr>
      <w:tr w14:paraId="334AA4CD">
        <w:trPr>
          <w:trHeight w:val="0" w:hRule="atLeast"/>
          <w:tblHeader/>
          <w:jc w:val="center"/>
        </w:trPr>
        <w:tc>
          <w:tcPr>
            <w:tcW w:w="0" w:type="auto"/>
            <w:shd w:val="clear" w:color="auto" w:fill="FFFFFF"/>
            <w:tcMar>
              <w:top w:w="113" w:type="dxa"/>
              <w:left w:w="113" w:type="dxa"/>
              <w:bottom w:w="0" w:type="dxa"/>
              <w:right w:w="113" w:type="dxa"/>
            </w:tcMar>
            <w:vAlign w:val="bottom"/>
          </w:tcPr>
          <w:p w14:paraId="3158E2C2">
            <w:pPr>
              <w:bidi w:val="0"/>
              <w:jc w:val="center"/>
              <w:rPr>
                <w:rFonts w:hint="eastAsia"/>
              </w:rPr>
            </w:pPr>
            <w:r>
              <w:rPr>
                <w:rFonts w:hint="default"/>
              </w:rPr>
              <w:t>平均成本（元）</w:t>
            </w:r>
          </w:p>
        </w:tc>
        <w:tc>
          <w:tcPr>
            <w:tcW w:w="0" w:type="auto"/>
            <w:shd w:val="clear" w:color="auto" w:fill="FFFFFF"/>
            <w:tcMar>
              <w:top w:w="113" w:type="dxa"/>
              <w:left w:w="113" w:type="dxa"/>
              <w:bottom w:w="0" w:type="dxa"/>
              <w:right w:w="113" w:type="dxa"/>
            </w:tcMar>
            <w:vAlign w:val="bottom"/>
          </w:tcPr>
          <w:p w14:paraId="23ED3BC2">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7ED78554">
            <w:pPr>
              <w:bidi w:val="0"/>
              <w:jc w:val="center"/>
              <w:rPr>
                <w:rFonts w:hint="eastAsia"/>
              </w:rPr>
            </w:pPr>
            <w:r>
              <w:rPr>
                <w:rFonts w:hint="default"/>
              </w:rPr>
              <w:t>350000</w:t>
            </w:r>
          </w:p>
        </w:tc>
        <w:tc>
          <w:tcPr>
            <w:tcW w:w="0" w:type="auto"/>
            <w:shd w:val="clear" w:color="auto" w:fill="FFFFFF"/>
            <w:tcMar>
              <w:top w:w="113" w:type="dxa"/>
              <w:left w:w="113" w:type="dxa"/>
              <w:bottom w:w="0" w:type="dxa"/>
              <w:right w:w="113" w:type="dxa"/>
            </w:tcMar>
            <w:vAlign w:val="bottom"/>
          </w:tcPr>
          <w:p w14:paraId="1503D574">
            <w:pPr>
              <w:bidi w:val="0"/>
              <w:jc w:val="center"/>
              <w:rPr>
                <w:rFonts w:hint="eastAsia"/>
              </w:rPr>
            </w:pPr>
            <w:r>
              <w:rPr>
                <w:rFonts w:hint="default"/>
              </w:rPr>
              <w:t>240000</w:t>
            </w:r>
          </w:p>
        </w:tc>
        <w:tc>
          <w:tcPr>
            <w:tcW w:w="0" w:type="auto"/>
            <w:shd w:val="clear" w:color="auto" w:fill="FFFFFF"/>
            <w:tcMar>
              <w:top w:w="113" w:type="dxa"/>
              <w:left w:w="113" w:type="dxa"/>
              <w:bottom w:w="0" w:type="dxa"/>
              <w:right w:w="113" w:type="dxa"/>
            </w:tcMar>
            <w:vAlign w:val="bottom"/>
          </w:tcPr>
          <w:p w14:paraId="371DEBED">
            <w:pPr>
              <w:bidi w:val="0"/>
              <w:jc w:val="center"/>
              <w:rPr>
                <w:rFonts w:hint="eastAsia"/>
              </w:rPr>
            </w:pPr>
            <w:r>
              <w:rPr>
                <w:rFonts w:hint="default"/>
              </w:rPr>
              <w:t>180000</w:t>
            </w:r>
          </w:p>
        </w:tc>
        <w:tc>
          <w:tcPr>
            <w:tcW w:w="1891" w:type="dxa"/>
            <w:shd w:val="clear" w:color="auto" w:fill="FFFFFF"/>
            <w:tcMar>
              <w:top w:w="113" w:type="dxa"/>
              <w:left w:w="113" w:type="dxa"/>
              <w:bottom w:w="0" w:type="dxa"/>
              <w:right w:w="113" w:type="dxa"/>
            </w:tcMar>
            <w:vAlign w:val="bottom"/>
          </w:tcPr>
          <w:p w14:paraId="04C3F8C2">
            <w:pPr>
              <w:bidi w:val="0"/>
              <w:jc w:val="center"/>
              <w:rPr>
                <w:rFonts w:hint="eastAsia"/>
              </w:rPr>
            </w:pPr>
            <w:r>
              <w:rPr>
                <w:rFonts w:hint="default"/>
              </w:rPr>
              <w:t>150000</w:t>
            </w:r>
          </w:p>
        </w:tc>
      </w:tr>
      <w:tr w14:paraId="2D76DD03">
        <w:trPr>
          <w:trHeight w:val="0" w:hRule="atLeast"/>
          <w:tblHeader/>
          <w:jc w:val="center"/>
        </w:trPr>
        <w:tc>
          <w:tcPr>
            <w:tcW w:w="0" w:type="auto"/>
            <w:shd w:val="clear" w:color="auto" w:fill="FFFFFF"/>
            <w:tcMar>
              <w:top w:w="113" w:type="dxa"/>
              <w:left w:w="113" w:type="dxa"/>
              <w:bottom w:w="0" w:type="dxa"/>
              <w:right w:w="113" w:type="dxa"/>
            </w:tcMar>
            <w:vAlign w:val="bottom"/>
          </w:tcPr>
          <w:p w14:paraId="445FD26C">
            <w:pPr>
              <w:bidi w:val="0"/>
              <w:jc w:val="center"/>
              <w:rPr>
                <w:rFonts w:hint="eastAsia"/>
              </w:rPr>
            </w:pPr>
            <w:r>
              <w:rPr>
                <w:rFonts w:hint="default"/>
              </w:rPr>
              <w:t>毛利率</w:t>
            </w:r>
          </w:p>
        </w:tc>
        <w:tc>
          <w:tcPr>
            <w:tcW w:w="0" w:type="auto"/>
            <w:shd w:val="clear" w:color="auto" w:fill="FFFFFF"/>
            <w:tcMar>
              <w:top w:w="113" w:type="dxa"/>
              <w:left w:w="113" w:type="dxa"/>
              <w:bottom w:w="0" w:type="dxa"/>
              <w:right w:w="113" w:type="dxa"/>
            </w:tcMar>
            <w:vAlign w:val="bottom"/>
          </w:tcPr>
          <w:p w14:paraId="1D3F60E0">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3D343284">
            <w:pPr>
              <w:bidi w:val="0"/>
              <w:jc w:val="center"/>
              <w:rPr>
                <w:rFonts w:hint="eastAsia"/>
              </w:rPr>
            </w:pPr>
            <w:r>
              <w:rPr>
                <w:rFonts w:hint="default"/>
              </w:rPr>
              <w:t>30%</w:t>
            </w:r>
          </w:p>
        </w:tc>
        <w:tc>
          <w:tcPr>
            <w:tcW w:w="0" w:type="auto"/>
            <w:shd w:val="clear" w:color="auto" w:fill="FFFFFF"/>
            <w:tcMar>
              <w:top w:w="113" w:type="dxa"/>
              <w:left w:w="113" w:type="dxa"/>
              <w:bottom w:w="0" w:type="dxa"/>
              <w:right w:w="113" w:type="dxa"/>
            </w:tcMar>
            <w:vAlign w:val="bottom"/>
          </w:tcPr>
          <w:p w14:paraId="5EB33FAF">
            <w:pPr>
              <w:bidi w:val="0"/>
              <w:jc w:val="center"/>
              <w:rPr>
                <w:rFonts w:hint="eastAsia"/>
              </w:rPr>
            </w:pPr>
            <w:r>
              <w:rPr>
                <w:rFonts w:hint="default"/>
              </w:rPr>
              <w:t>40%</w:t>
            </w:r>
          </w:p>
        </w:tc>
        <w:tc>
          <w:tcPr>
            <w:tcW w:w="0" w:type="auto"/>
            <w:shd w:val="clear" w:color="auto" w:fill="FFFFFF"/>
            <w:tcMar>
              <w:top w:w="113" w:type="dxa"/>
              <w:left w:w="113" w:type="dxa"/>
              <w:bottom w:w="0" w:type="dxa"/>
              <w:right w:w="113" w:type="dxa"/>
            </w:tcMar>
            <w:vAlign w:val="bottom"/>
          </w:tcPr>
          <w:p w14:paraId="1FEB2BD2">
            <w:pPr>
              <w:bidi w:val="0"/>
              <w:jc w:val="center"/>
              <w:rPr>
                <w:rFonts w:hint="eastAsia"/>
              </w:rPr>
            </w:pPr>
            <w:r>
              <w:rPr>
                <w:rFonts w:hint="default"/>
              </w:rPr>
              <w:t>40%</w:t>
            </w:r>
          </w:p>
        </w:tc>
        <w:tc>
          <w:tcPr>
            <w:tcW w:w="1891" w:type="dxa"/>
            <w:shd w:val="clear" w:color="auto" w:fill="FFFFFF"/>
            <w:tcMar>
              <w:top w:w="113" w:type="dxa"/>
              <w:left w:w="113" w:type="dxa"/>
              <w:bottom w:w="0" w:type="dxa"/>
              <w:right w:w="113" w:type="dxa"/>
            </w:tcMar>
            <w:vAlign w:val="bottom"/>
          </w:tcPr>
          <w:p w14:paraId="358C0671">
            <w:pPr>
              <w:bidi w:val="0"/>
              <w:jc w:val="center"/>
              <w:rPr>
                <w:rFonts w:hint="eastAsia"/>
              </w:rPr>
            </w:pPr>
            <w:r>
              <w:rPr>
                <w:rFonts w:hint="default"/>
              </w:rPr>
              <w:t>40%</w:t>
            </w:r>
          </w:p>
        </w:tc>
      </w:tr>
      <w:tr w14:paraId="4AF330E8">
        <w:trPr>
          <w:trHeight w:val="0" w:hRule="atLeast"/>
          <w:tblHeader/>
          <w:jc w:val="center"/>
        </w:trPr>
        <w:tc>
          <w:tcPr>
            <w:tcW w:w="0" w:type="auto"/>
            <w:shd w:val="clear" w:color="auto" w:fill="FFFFFF"/>
            <w:tcMar>
              <w:top w:w="113" w:type="dxa"/>
              <w:left w:w="113" w:type="dxa"/>
              <w:bottom w:w="0" w:type="dxa"/>
              <w:right w:w="113" w:type="dxa"/>
            </w:tcMar>
            <w:vAlign w:val="center"/>
          </w:tcPr>
          <w:p w14:paraId="486C5430">
            <w:pPr>
              <w:bidi w:val="0"/>
              <w:jc w:val="center"/>
              <w:rPr>
                <w:rFonts w:hint="eastAsia"/>
                <w:b/>
                <w:bCs/>
              </w:rPr>
            </w:pPr>
            <w:r>
              <w:rPr>
                <w:rFonts w:hint="default"/>
                <w:b/>
                <w:bCs/>
              </w:rPr>
              <w:t>数据采集系统（万元）</w:t>
            </w:r>
          </w:p>
        </w:tc>
        <w:tc>
          <w:tcPr>
            <w:tcW w:w="0" w:type="auto"/>
            <w:shd w:val="clear" w:color="auto" w:fill="FFFFFF"/>
            <w:tcMar>
              <w:top w:w="113" w:type="dxa"/>
              <w:left w:w="113" w:type="dxa"/>
              <w:bottom w:w="0" w:type="dxa"/>
              <w:right w:w="113" w:type="dxa"/>
            </w:tcMar>
            <w:vAlign w:val="center"/>
          </w:tcPr>
          <w:p w14:paraId="7A46A77D">
            <w:pPr>
              <w:bidi w:val="0"/>
              <w:jc w:val="center"/>
              <w:rPr>
                <w:rFonts w:hint="eastAsia"/>
                <w:b/>
                <w:bCs/>
              </w:rPr>
            </w:pPr>
            <w:r>
              <w:rPr>
                <w:rFonts w:hint="default"/>
                <w:b/>
                <w:bCs/>
              </w:rPr>
              <w:t>600</w:t>
            </w:r>
          </w:p>
        </w:tc>
        <w:tc>
          <w:tcPr>
            <w:tcW w:w="0" w:type="auto"/>
            <w:shd w:val="clear" w:color="auto" w:fill="FFFFFF"/>
            <w:tcMar>
              <w:top w:w="113" w:type="dxa"/>
              <w:left w:w="113" w:type="dxa"/>
              <w:bottom w:w="0" w:type="dxa"/>
              <w:right w:w="113" w:type="dxa"/>
            </w:tcMar>
            <w:vAlign w:val="center"/>
          </w:tcPr>
          <w:p w14:paraId="03EB290F">
            <w:pPr>
              <w:bidi w:val="0"/>
              <w:jc w:val="center"/>
              <w:rPr>
                <w:rFonts w:hint="eastAsia"/>
                <w:b/>
                <w:bCs/>
              </w:rPr>
            </w:pPr>
            <w:r>
              <w:rPr>
                <w:rFonts w:hint="default"/>
                <w:b/>
                <w:bCs/>
              </w:rPr>
              <w:t>800</w:t>
            </w:r>
          </w:p>
        </w:tc>
        <w:tc>
          <w:tcPr>
            <w:tcW w:w="0" w:type="auto"/>
            <w:shd w:val="clear" w:color="auto" w:fill="FFFFFF"/>
            <w:tcMar>
              <w:top w:w="113" w:type="dxa"/>
              <w:left w:w="113" w:type="dxa"/>
              <w:bottom w:w="0" w:type="dxa"/>
              <w:right w:w="113" w:type="dxa"/>
            </w:tcMar>
            <w:vAlign w:val="center"/>
          </w:tcPr>
          <w:p w14:paraId="2CE5CDF3">
            <w:pPr>
              <w:bidi w:val="0"/>
              <w:jc w:val="center"/>
              <w:rPr>
                <w:rFonts w:hint="eastAsia"/>
                <w:b/>
                <w:bCs/>
              </w:rPr>
            </w:pPr>
            <w:r>
              <w:rPr>
                <w:rFonts w:hint="default"/>
                <w:b/>
                <w:bCs/>
              </w:rPr>
              <w:t>1,600</w:t>
            </w:r>
          </w:p>
        </w:tc>
        <w:tc>
          <w:tcPr>
            <w:tcW w:w="0" w:type="auto"/>
            <w:shd w:val="clear" w:color="auto" w:fill="FFFFFF"/>
            <w:tcMar>
              <w:top w:w="113" w:type="dxa"/>
              <w:left w:w="113" w:type="dxa"/>
              <w:bottom w:w="0" w:type="dxa"/>
              <w:right w:w="113" w:type="dxa"/>
            </w:tcMar>
            <w:vAlign w:val="center"/>
          </w:tcPr>
          <w:p w14:paraId="3F6F7C1C">
            <w:pPr>
              <w:bidi w:val="0"/>
              <w:jc w:val="center"/>
              <w:rPr>
                <w:rFonts w:hint="eastAsia"/>
                <w:b/>
                <w:bCs/>
              </w:rPr>
            </w:pPr>
            <w:r>
              <w:rPr>
                <w:rFonts w:hint="default"/>
                <w:b/>
                <w:bCs/>
              </w:rPr>
              <w:t>4,000</w:t>
            </w:r>
          </w:p>
        </w:tc>
        <w:tc>
          <w:tcPr>
            <w:tcW w:w="1891" w:type="dxa"/>
            <w:shd w:val="clear" w:color="auto" w:fill="FFFFFF"/>
            <w:tcMar>
              <w:top w:w="113" w:type="dxa"/>
              <w:left w:w="113" w:type="dxa"/>
              <w:bottom w:w="0" w:type="dxa"/>
              <w:right w:w="113" w:type="dxa"/>
            </w:tcMar>
            <w:vAlign w:val="center"/>
          </w:tcPr>
          <w:p w14:paraId="3B2B8CFD">
            <w:pPr>
              <w:bidi w:val="0"/>
              <w:jc w:val="center"/>
              <w:rPr>
                <w:rFonts w:hint="eastAsia"/>
                <w:b/>
                <w:bCs/>
              </w:rPr>
            </w:pPr>
            <w:r>
              <w:rPr>
                <w:rFonts w:hint="default"/>
                <w:b/>
                <w:bCs/>
              </w:rPr>
              <w:t>8,000</w:t>
            </w:r>
          </w:p>
        </w:tc>
      </w:tr>
      <w:tr w14:paraId="5FB8FC1E">
        <w:trPr>
          <w:trHeight w:val="0" w:hRule="atLeast"/>
          <w:tblHeader/>
          <w:jc w:val="center"/>
        </w:trPr>
        <w:tc>
          <w:tcPr>
            <w:tcW w:w="0" w:type="auto"/>
            <w:shd w:val="clear" w:color="auto" w:fill="FFFFFF"/>
            <w:tcMar>
              <w:top w:w="113" w:type="dxa"/>
              <w:left w:w="113" w:type="dxa"/>
              <w:bottom w:w="0" w:type="dxa"/>
              <w:right w:w="113" w:type="dxa"/>
            </w:tcMar>
            <w:vAlign w:val="bottom"/>
          </w:tcPr>
          <w:p w14:paraId="017A8A60">
            <w:pPr>
              <w:bidi w:val="0"/>
              <w:jc w:val="center"/>
              <w:rPr>
                <w:rFonts w:hint="eastAsia"/>
              </w:rPr>
            </w:pPr>
            <w:r>
              <w:rPr>
                <w:rFonts w:hint="default"/>
              </w:rPr>
              <w:t>销售数量（件）</w:t>
            </w:r>
          </w:p>
        </w:tc>
        <w:tc>
          <w:tcPr>
            <w:tcW w:w="0" w:type="auto"/>
            <w:shd w:val="clear" w:color="auto" w:fill="FFFFFF"/>
            <w:tcMar>
              <w:top w:w="113" w:type="dxa"/>
              <w:left w:w="113" w:type="dxa"/>
              <w:bottom w:w="0" w:type="dxa"/>
              <w:right w:w="113" w:type="dxa"/>
            </w:tcMar>
            <w:vAlign w:val="bottom"/>
          </w:tcPr>
          <w:p w14:paraId="28DEB229">
            <w:pPr>
              <w:bidi w:val="0"/>
              <w:jc w:val="center"/>
              <w:rPr>
                <w:rFonts w:hint="eastAsia"/>
              </w:rPr>
            </w:pPr>
            <w:r>
              <w:rPr>
                <w:rFonts w:hint="default"/>
              </w:rPr>
              <w:t>150</w:t>
            </w:r>
          </w:p>
        </w:tc>
        <w:tc>
          <w:tcPr>
            <w:tcW w:w="0" w:type="auto"/>
            <w:shd w:val="clear" w:color="auto" w:fill="FFFFFF"/>
            <w:tcMar>
              <w:top w:w="113" w:type="dxa"/>
              <w:left w:w="113" w:type="dxa"/>
              <w:bottom w:w="0" w:type="dxa"/>
              <w:right w:w="113" w:type="dxa"/>
            </w:tcMar>
            <w:vAlign w:val="bottom"/>
          </w:tcPr>
          <w:p w14:paraId="1AC4178C">
            <w:pPr>
              <w:bidi w:val="0"/>
              <w:jc w:val="center"/>
              <w:rPr>
                <w:rFonts w:hint="eastAsia"/>
              </w:rPr>
            </w:pPr>
            <w:r>
              <w:rPr>
                <w:rFonts w:hint="default"/>
              </w:rPr>
              <w:t>200</w:t>
            </w:r>
          </w:p>
        </w:tc>
        <w:tc>
          <w:tcPr>
            <w:tcW w:w="0" w:type="auto"/>
            <w:shd w:val="clear" w:color="auto" w:fill="FFFFFF"/>
            <w:tcMar>
              <w:top w:w="113" w:type="dxa"/>
              <w:left w:w="113" w:type="dxa"/>
              <w:bottom w:w="0" w:type="dxa"/>
              <w:right w:w="113" w:type="dxa"/>
            </w:tcMar>
            <w:vAlign w:val="bottom"/>
          </w:tcPr>
          <w:p w14:paraId="0B622109">
            <w:pPr>
              <w:bidi w:val="0"/>
              <w:jc w:val="center"/>
              <w:rPr>
                <w:rFonts w:hint="eastAsia"/>
              </w:rPr>
            </w:pPr>
            <w:r>
              <w:rPr>
                <w:rFonts w:hint="default"/>
              </w:rPr>
              <w:t>400</w:t>
            </w:r>
          </w:p>
        </w:tc>
        <w:tc>
          <w:tcPr>
            <w:tcW w:w="0" w:type="auto"/>
            <w:shd w:val="clear" w:color="auto" w:fill="FFFFFF"/>
            <w:tcMar>
              <w:top w:w="113" w:type="dxa"/>
              <w:left w:w="113" w:type="dxa"/>
              <w:bottom w:w="0" w:type="dxa"/>
              <w:right w:w="113" w:type="dxa"/>
            </w:tcMar>
            <w:vAlign w:val="bottom"/>
          </w:tcPr>
          <w:p w14:paraId="7AB4A665">
            <w:pPr>
              <w:bidi w:val="0"/>
              <w:jc w:val="center"/>
              <w:rPr>
                <w:rFonts w:hint="eastAsia"/>
              </w:rPr>
            </w:pPr>
            <w:r>
              <w:rPr>
                <w:rFonts w:hint="default"/>
              </w:rPr>
              <w:t>1000</w:t>
            </w:r>
          </w:p>
        </w:tc>
        <w:tc>
          <w:tcPr>
            <w:tcW w:w="1891" w:type="dxa"/>
            <w:shd w:val="clear" w:color="auto" w:fill="FFFFFF"/>
            <w:tcMar>
              <w:top w:w="113" w:type="dxa"/>
              <w:left w:w="113" w:type="dxa"/>
              <w:bottom w:w="0" w:type="dxa"/>
              <w:right w:w="113" w:type="dxa"/>
            </w:tcMar>
            <w:vAlign w:val="bottom"/>
          </w:tcPr>
          <w:p w14:paraId="2D2AACB4">
            <w:pPr>
              <w:bidi w:val="0"/>
              <w:jc w:val="center"/>
              <w:rPr>
                <w:rFonts w:hint="eastAsia"/>
              </w:rPr>
            </w:pPr>
            <w:r>
              <w:rPr>
                <w:rFonts w:hint="default"/>
              </w:rPr>
              <w:t>2000</w:t>
            </w:r>
          </w:p>
        </w:tc>
      </w:tr>
      <w:tr w14:paraId="52481B45">
        <w:trPr>
          <w:trHeight w:val="0" w:hRule="atLeast"/>
          <w:tblHeader/>
          <w:jc w:val="center"/>
        </w:trPr>
        <w:tc>
          <w:tcPr>
            <w:tcW w:w="0" w:type="auto"/>
            <w:shd w:val="clear" w:color="auto" w:fill="FFFFFF"/>
            <w:tcMar>
              <w:top w:w="113" w:type="dxa"/>
              <w:left w:w="113" w:type="dxa"/>
              <w:bottom w:w="0" w:type="dxa"/>
              <w:right w:w="113" w:type="dxa"/>
            </w:tcMar>
            <w:vAlign w:val="bottom"/>
          </w:tcPr>
          <w:p w14:paraId="31E0A6B8">
            <w:pPr>
              <w:bidi w:val="0"/>
              <w:jc w:val="center"/>
              <w:rPr>
                <w:rFonts w:hint="eastAsia"/>
              </w:rPr>
            </w:pPr>
            <w:r>
              <w:rPr>
                <w:rFonts w:hint="default"/>
              </w:rPr>
              <w:t>平均单价（元）</w:t>
            </w:r>
          </w:p>
        </w:tc>
        <w:tc>
          <w:tcPr>
            <w:tcW w:w="0" w:type="auto"/>
            <w:shd w:val="clear" w:color="auto" w:fill="FFFFFF"/>
            <w:tcMar>
              <w:top w:w="113" w:type="dxa"/>
              <w:left w:w="113" w:type="dxa"/>
              <w:bottom w:w="0" w:type="dxa"/>
              <w:right w:w="113" w:type="dxa"/>
            </w:tcMar>
            <w:vAlign w:val="bottom"/>
          </w:tcPr>
          <w:p w14:paraId="5EFD3039">
            <w:pPr>
              <w:bidi w:val="0"/>
              <w:jc w:val="center"/>
              <w:rPr>
                <w:rFonts w:hint="eastAsia"/>
              </w:rPr>
            </w:pPr>
            <w:r>
              <w:rPr>
                <w:rFonts w:hint="default"/>
              </w:rPr>
              <w:t>40000</w:t>
            </w:r>
          </w:p>
        </w:tc>
        <w:tc>
          <w:tcPr>
            <w:tcW w:w="0" w:type="auto"/>
            <w:shd w:val="clear" w:color="auto" w:fill="FFFFFF"/>
            <w:tcMar>
              <w:top w:w="113" w:type="dxa"/>
              <w:left w:w="113" w:type="dxa"/>
              <w:bottom w:w="0" w:type="dxa"/>
              <w:right w:w="113" w:type="dxa"/>
            </w:tcMar>
            <w:vAlign w:val="bottom"/>
          </w:tcPr>
          <w:p w14:paraId="5C772A0C">
            <w:pPr>
              <w:bidi w:val="0"/>
              <w:jc w:val="center"/>
              <w:rPr>
                <w:rFonts w:hint="eastAsia"/>
              </w:rPr>
            </w:pPr>
            <w:r>
              <w:rPr>
                <w:rFonts w:hint="default"/>
              </w:rPr>
              <w:t>40000</w:t>
            </w:r>
          </w:p>
        </w:tc>
        <w:tc>
          <w:tcPr>
            <w:tcW w:w="0" w:type="auto"/>
            <w:shd w:val="clear" w:color="auto" w:fill="FFFFFF"/>
            <w:tcMar>
              <w:top w:w="113" w:type="dxa"/>
              <w:left w:w="113" w:type="dxa"/>
              <w:bottom w:w="0" w:type="dxa"/>
              <w:right w:w="113" w:type="dxa"/>
            </w:tcMar>
            <w:vAlign w:val="bottom"/>
          </w:tcPr>
          <w:p w14:paraId="190D81D5">
            <w:pPr>
              <w:bidi w:val="0"/>
              <w:jc w:val="center"/>
              <w:rPr>
                <w:rFonts w:hint="eastAsia"/>
              </w:rPr>
            </w:pPr>
            <w:r>
              <w:rPr>
                <w:rFonts w:hint="default"/>
              </w:rPr>
              <w:t>40000</w:t>
            </w:r>
          </w:p>
        </w:tc>
        <w:tc>
          <w:tcPr>
            <w:tcW w:w="0" w:type="auto"/>
            <w:shd w:val="clear" w:color="auto" w:fill="FFFFFF"/>
            <w:tcMar>
              <w:top w:w="113" w:type="dxa"/>
              <w:left w:w="113" w:type="dxa"/>
              <w:bottom w:w="0" w:type="dxa"/>
              <w:right w:w="113" w:type="dxa"/>
            </w:tcMar>
            <w:vAlign w:val="bottom"/>
          </w:tcPr>
          <w:p w14:paraId="65944399">
            <w:pPr>
              <w:bidi w:val="0"/>
              <w:jc w:val="center"/>
              <w:rPr>
                <w:rFonts w:hint="eastAsia"/>
              </w:rPr>
            </w:pPr>
            <w:r>
              <w:rPr>
                <w:rFonts w:hint="default"/>
              </w:rPr>
              <w:t>40000</w:t>
            </w:r>
          </w:p>
        </w:tc>
        <w:tc>
          <w:tcPr>
            <w:tcW w:w="1891" w:type="dxa"/>
            <w:shd w:val="clear" w:color="auto" w:fill="FFFFFF"/>
            <w:tcMar>
              <w:top w:w="113" w:type="dxa"/>
              <w:left w:w="113" w:type="dxa"/>
              <w:bottom w:w="0" w:type="dxa"/>
              <w:right w:w="113" w:type="dxa"/>
            </w:tcMar>
            <w:vAlign w:val="bottom"/>
          </w:tcPr>
          <w:p w14:paraId="2BDED1F9">
            <w:pPr>
              <w:bidi w:val="0"/>
              <w:jc w:val="center"/>
              <w:rPr>
                <w:rFonts w:hint="eastAsia"/>
              </w:rPr>
            </w:pPr>
            <w:r>
              <w:rPr>
                <w:rFonts w:hint="default"/>
              </w:rPr>
              <w:t>40000</w:t>
            </w:r>
          </w:p>
        </w:tc>
      </w:tr>
      <w:tr w14:paraId="1759412D">
        <w:trPr>
          <w:trHeight w:val="0" w:hRule="atLeast"/>
          <w:tblHeader/>
          <w:jc w:val="center"/>
        </w:trPr>
        <w:tc>
          <w:tcPr>
            <w:tcW w:w="0" w:type="auto"/>
            <w:shd w:val="clear" w:color="auto" w:fill="FFFFFF"/>
            <w:tcMar>
              <w:top w:w="113" w:type="dxa"/>
              <w:left w:w="113" w:type="dxa"/>
              <w:bottom w:w="0" w:type="dxa"/>
              <w:right w:w="113" w:type="dxa"/>
            </w:tcMar>
            <w:vAlign w:val="bottom"/>
          </w:tcPr>
          <w:p w14:paraId="72AE9DE5">
            <w:pPr>
              <w:bidi w:val="0"/>
              <w:jc w:val="center"/>
              <w:rPr>
                <w:rFonts w:hint="eastAsia"/>
              </w:rPr>
            </w:pPr>
            <w:r>
              <w:rPr>
                <w:rFonts w:hint="default"/>
              </w:rPr>
              <w:t>平均成本（元）</w:t>
            </w:r>
          </w:p>
        </w:tc>
        <w:tc>
          <w:tcPr>
            <w:tcW w:w="0" w:type="auto"/>
            <w:shd w:val="clear" w:color="auto" w:fill="FFFFFF"/>
            <w:tcMar>
              <w:top w:w="113" w:type="dxa"/>
              <w:left w:w="113" w:type="dxa"/>
              <w:bottom w:w="0" w:type="dxa"/>
              <w:right w:w="113" w:type="dxa"/>
            </w:tcMar>
            <w:vAlign w:val="bottom"/>
          </w:tcPr>
          <w:p w14:paraId="14FF6723">
            <w:pPr>
              <w:bidi w:val="0"/>
              <w:jc w:val="center"/>
              <w:rPr>
                <w:rFonts w:hint="eastAsia"/>
              </w:rPr>
            </w:pPr>
            <w:r>
              <w:rPr>
                <w:rFonts w:hint="default"/>
              </w:rPr>
              <w:t>20000</w:t>
            </w:r>
          </w:p>
        </w:tc>
        <w:tc>
          <w:tcPr>
            <w:tcW w:w="0" w:type="auto"/>
            <w:shd w:val="clear" w:color="auto" w:fill="FFFFFF"/>
            <w:tcMar>
              <w:top w:w="113" w:type="dxa"/>
              <w:left w:w="113" w:type="dxa"/>
              <w:bottom w:w="0" w:type="dxa"/>
              <w:right w:w="113" w:type="dxa"/>
            </w:tcMar>
            <w:vAlign w:val="bottom"/>
          </w:tcPr>
          <w:p w14:paraId="49947778">
            <w:pPr>
              <w:bidi w:val="0"/>
              <w:jc w:val="center"/>
              <w:rPr>
                <w:rFonts w:hint="eastAsia"/>
              </w:rPr>
            </w:pPr>
            <w:r>
              <w:rPr>
                <w:rFonts w:hint="default"/>
              </w:rPr>
              <w:t>20000</w:t>
            </w:r>
          </w:p>
        </w:tc>
        <w:tc>
          <w:tcPr>
            <w:tcW w:w="0" w:type="auto"/>
            <w:shd w:val="clear" w:color="auto" w:fill="FFFFFF"/>
            <w:tcMar>
              <w:top w:w="113" w:type="dxa"/>
              <w:left w:w="113" w:type="dxa"/>
              <w:bottom w:w="0" w:type="dxa"/>
              <w:right w:w="113" w:type="dxa"/>
            </w:tcMar>
            <w:vAlign w:val="bottom"/>
          </w:tcPr>
          <w:p w14:paraId="6E6B0D9A">
            <w:pPr>
              <w:bidi w:val="0"/>
              <w:jc w:val="center"/>
              <w:rPr>
                <w:rFonts w:hint="eastAsia"/>
              </w:rPr>
            </w:pPr>
            <w:r>
              <w:rPr>
                <w:rFonts w:hint="default"/>
              </w:rPr>
              <w:t>20000</w:t>
            </w:r>
          </w:p>
        </w:tc>
        <w:tc>
          <w:tcPr>
            <w:tcW w:w="0" w:type="auto"/>
            <w:shd w:val="clear" w:color="auto" w:fill="FFFFFF"/>
            <w:tcMar>
              <w:top w:w="113" w:type="dxa"/>
              <w:left w:w="113" w:type="dxa"/>
              <w:bottom w:w="0" w:type="dxa"/>
              <w:right w:w="113" w:type="dxa"/>
            </w:tcMar>
            <w:vAlign w:val="bottom"/>
          </w:tcPr>
          <w:p w14:paraId="66EB4F0F">
            <w:pPr>
              <w:bidi w:val="0"/>
              <w:jc w:val="center"/>
              <w:rPr>
                <w:rFonts w:hint="eastAsia"/>
              </w:rPr>
            </w:pPr>
            <w:r>
              <w:rPr>
                <w:rFonts w:hint="default"/>
              </w:rPr>
              <w:t>20000</w:t>
            </w:r>
          </w:p>
        </w:tc>
        <w:tc>
          <w:tcPr>
            <w:tcW w:w="1891" w:type="dxa"/>
            <w:shd w:val="clear" w:color="auto" w:fill="FFFFFF"/>
            <w:tcMar>
              <w:top w:w="113" w:type="dxa"/>
              <w:left w:w="113" w:type="dxa"/>
              <w:bottom w:w="0" w:type="dxa"/>
              <w:right w:w="113" w:type="dxa"/>
            </w:tcMar>
            <w:vAlign w:val="bottom"/>
          </w:tcPr>
          <w:p w14:paraId="41BA23AF">
            <w:pPr>
              <w:bidi w:val="0"/>
              <w:jc w:val="center"/>
              <w:rPr>
                <w:rFonts w:hint="eastAsia"/>
              </w:rPr>
            </w:pPr>
            <w:r>
              <w:rPr>
                <w:rFonts w:hint="default"/>
              </w:rPr>
              <w:t>20000</w:t>
            </w:r>
          </w:p>
        </w:tc>
      </w:tr>
      <w:tr w14:paraId="045AF7EE">
        <w:trPr>
          <w:trHeight w:val="0" w:hRule="atLeast"/>
          <w:tblHeader/>
          <w:jc w:val="center"/>
        </w:trPr>
        <w:tc>
          <w:tcPr>
            <w:tcW w:w="0" w:type="auto"/>
            <w:shd w:val="clear" w:color="auto" w:fill="FFFFFF"/>
            <w:tcMar>
              <w:top w:w="113" w:type="dxa"/>
              <w:left w:w="113" w:type="dxa"/>
              <w:bottom w:w="0" w:type="dxa"/>
              <w:right w:w="113" w:type="dxa"/>
            </w:tcMar>
            <w:vAlign w:val="bottom"/>
          </w:tcPr>
          <w:p w14:paraId="1F539166">
            <w:pPr>
              <w:bidi w:val="0"/>
              <w:jc w:val="center"/>
              <w:rPr>
                <w:rFonts w:hint="eastAsia"/>
              </w:rPr>
            </w:pPr>
            <w:r>
              <w:rPr>
                <w:rFonts w:hint="default"/>
              </w:rPr>
              <w:t>毛利率</w:t>
            </w:r>
          </w:p>
        </w:tc>
        <w:tc>
          <w:tcPr>
            <w:tcW w:w="0" w:type="auto"/>
            <w:shd w:val="clear" w:color="auto" w:fill="FFFFFF"/>
            <w:tcMar>
              <w:top w:w="113" w:type="dxa"/>
              <w:left w:w="113" w:type="dxa"/>
              <w:bottom w:w="0" w:type="dxa"/>
              <w:right w:w="113" w:type="dxa"/>
            </w:tcMar>
            <w:vAlign w:val="bottom"/>
          </w:tcPr>
          <w:p w14:paraId="29EFB992">
            <w:pPr>
              <w:bidi w:val="0"/>
              <w:jc w:val="center"/>
              <w:rPr>
                <w:rFonts w:hint="eastAsia"/>
              </w:rPr>
            </w:pPr>
            <w:r>
              <w:rPr>
                <w:rFonts w:hint="default"/>
              </w:rPr>
              <w:t>50%</w:t>
            </w:r>
          </w:p>
        </w:tc>
        <w:tc>
          <w:tcPr>
            <w:tcW w:w="0" w:type="auto"/>
            <w:shd w:val="clear" w:color="auto" w:fill="FFFFFF"/>
            <w:tcMar>
              <w:top w:w="113" w:type="dxa"/>
              <w:left w:w="113" w:type="dxa"/>
              <w:bottom w:w="0" w:type="dxa"/>
              <w:right w:w="113" w:type="dxa"/>
            </w:tcMar>
            <w:vAlign w:val="bottom"/>
          </w:tcPr>
          <w:p w14:paraId="611227D1">
            <w:pPr>
              <w:bidi w:val="0"/>
              <w:jc w:val="center"/>
              <w:rPr>
                <w:rFonts w:hint="eastAsia"/>
              </w:rPr>
            </w:pPr>
            <w:r>
              <w:rPr>
                <w:rFonts w:hint="default"/>
              </w:rPr>
              <w:t>50%</w:t>
            </w:r>
          </w:p>
        </w:tc>
        <w:tc>
          <w:tcPr>
            <w:tcW w:w="0" w:type="auto"/>
            <w:shd w:val="clear" w:color="auto" w:fill="FFFFFF"/>
            <w:tcMar>
              <w:top w:w="113" w:type="dxa"/>
              <w:left w:w="113" w:type="dxa"/>
              <w:bottom w:w="0" w:type="dxa"/>
              <w:right w:w="113" w:type="dxa"/>
            </w:tcMar>
            <w:vAlign w:val="bottom"/>
          </w:tcPr>
          <w:p w14:paraId="7AACB278">
            <w:pPr>
              <w:bidi w:val="0"/>
              <w:jc w:val="center"/>
              <w:rPr>
                <w:rFonts w:hint="eastAsia"/>
              </w:rPr>
            </w:pPr>
            <w:r>
              <w:rPr>
                <w:rFonts w:hint="default"/>
              </w:rPr>
              <w:t>50%</w:t>
            </w:r>
          </w:p>
        </w:tc>
        <w:tc>
          <w:tcPr>
            <w:tcW w:w="0" w:type="auto"/>
            <w:shd w:val="clear" w:color="auto" w:fill="FFFFFF"/>
            <w:tcMar>
              <w:top w:w="113" w:type="dxa"/>
              <w:left w:w="113" w:type="dxa"/>
              <w:bottom w:w="0" w:type="dxa"/>
              <w:right w:w="113" w:type="dxa"/>
            </w:tcMar>
            <w:vAlign w:val="bottom"/>
          </w:tcPr>
          <w:p w14:paraId="73C3A69D">
            <w:pPr>
              <w:bidi w:val="0"/>
              <w:jc w:val="center"/>
              <w:rPr>
                <w:rFonts w:hint="eastAsia"/>
              </w:rPr>
            </w:pPr>
            <w:r>
              <w:rPr>
                <w:rFonts w:hint="default"/>
              </w:rPr>
              <w:t>50%</w:t>
            </w:r>
          </w:p>
        </w:tc>
        <w:tc>
          <w:tcPr>
            <w:tcW w:w="1891" w:type="dxa"/>
            <w:shd w:val="clear" w:color="auto" w:fill="FFFFFF"/>
            <w:tcMar>
              <w:top w:w="113" w:type="dxa"/>
              <w:left w:w="113" w:type="dxa"/>
              <w:bottom w:w="0" w:type="dxa"/>
              <w:right w:w="113" w:type="dxa"/>
            </w:tcMar>
            <w:vAlign w:val="bottom"/>
          </w:tcPr>
          <w:p w14:paraId="03CC7FBA">
            <w:pPr>
              <w:bidi w:val="0"/>
              <w:jc w:val="center"/>
              <w:rPr>
                <w:rFonts w:hint="eastAsia"/>
              </w:rPr>
            </w:pPr>
            <w:r>
              <w:rPr>
                <w:rFonts w:hint="default"/>
              </w:rPr>
              <w:t>50%</w:t>
            </w:r>
          </w:p>
        </w:tc>
      </w:tr>
      <w:tr w14:paraId="149F9AE2">
        <w:trPr>
          <w:trHeight w:val="0" w:hRule="atLeast"/>
          <w:tblHeader/>
          <w:jc w:val="center"/>
        </w:trPr>
        <w:tc>
          <w:tcPr>
            <w:tcW w:w="0" w:type="auto"/>
            <w:shd w:val="clear" w:color="auto" w:fill="FFFFFF"/>
            <w:tcMar>
              <w:top w:w="113" w:type="dxa"/>
              <w:left w:w="113" w:type="dxa"/>
              <w:bottom w:w="0" w:type="dxa"/>
              <w:right w:w="113" w:type="dxa"/>
            </w:tcMar>
            <w:vAlign w:val="center"/>
          </w:tcPr>
          <w:p w14:paraId="68C133AE">
            <w:pPr>
              <w:bidi w:val="0"/>
              <w:jc w:val="center"/>
              <w:rPr>
                <w:rFonts w:hint="eastAsia"/>
                <w:b/>
                <w:bCs/>
              </w:rPr>
            </w:pPr>
            <w:r>
              <w:rPr>
                <w:rFonts w:hint="default"/>
                <w:b/>
                <w:bCs/>
              </w:rPr>
              <w:t>特种场景通脑定制（万元）</w:t>
            </w:r>
          </w:p>
        </w:tc>
        <w:tc>
          <w:tcPr>
            <w:tcW w:w="0" w:type="auto"/>
            <w:shd w:val="clear" w:color="auto" w:fill="FFFFFF"/>
            <w:tcMar>
              <w:top w:w="113" w:type="dxa"/>
              <w:left w:w="113" w:type="dxa"/>
              <w:bottom w:w="0" w:type="dxa"/>
              <w:right w:w="113" w:type="dxa"/>
            </w:tcMar>
            <w:vAlign w:val="center"/>
          </w:tcPr>
          <w:p w14:paraId="4722958F">
            <w:pPr>
              <w:bidi w:val="0"/>
              <w:jc w:val="center"/>
              <w:rPr>
                <w:rFonts w:hint="eastAsia"/>
                <w:b/>
                <w:bCs/>
              </w:rPr>
            </w:pPr>
            <w:r>
              <w:rPr>
                <w:rFonts w:hint="default"/>
                <w:b/>
                <w:bCs/>
              </w:rPr>
              <w:t>-</w:t>
            </w:r>
          </w:p>
        </w:tc>
        <w:tc>
          <w:tcPr>
            <w:tcW w:w="0" w:type="auto"/>
            <w:shd w:val="clear" w:color="auto" w:fill="FFFFFF"/>
            <w:tcMar>
              <w:top w:w="113" w:type="dxa"/>
              <w:left w:w="113" w:type="dxa"/>
              <w:bottom w:w="0" w:type="dxa"/>
              <w:right w:w="113" w:type="dxa"/>
            </w:tcMar>
            <w:vAlign w:val="center"/>
          </w:tcPr>
          <w:p w14:paraId="1107F186">
            <w:pPr>
              <w:bidi w:val="0"/>
              <w:jc w:val="center"/>
              <w:rPr>
                <w:rFonts w:hint="eastAsia"/>
                <w:b/>
                <w:bCs/>
              </w:rPr>
            </w:pPr>
            <w:r>
              <w:rPr>
                <w:rFonts w:hint="default"/>
                <w:b/>
                <w:bCs/>
              </w:rPr>
              <w:t>600</w:t>
            </w:r>
          </w:p>
        </w:tc>
        <w:tc>
          <w:tcPr>
            <w:tcW w:w="0" w:type="auto"/>
            <w:shd w:val="clear" w:color="auto" w:fill="FFFFFF"/>
            <w:tcMar>
              <w:top w:w="113" w:type="dxa"/>
              <w:left w:w="113" w:type="dxa"/>
              <w:bottom w:w="0" w:type="dxa"/>
              <w:right w:w="113" w:type="dxa"/>
            </w:tcMar>
            <w:vAlign w:val="center"/>
          </w:tcPr>
          <w:p w14:paraId="74B341EB">
            <w:pPr>
              <w:bidi w:val="0"/>
              <w:jc w:val="center"/>
              <w:rPr>
                <w:rFonts w:hint="eastAsia"/>
                <w:b/>
                <w:bCs/>
              </w:rPr>
            </w:pPr>
            <w:r>
              <w:rPr>
                <w:rFonts w:hint="default"/>
                <w:b/>
                <w:bCs/>
              </w:rPr>
              <w:t>1,200</w:t>
            </w:r>
          </w:p>
        </w:tc>
        <w:tc>
          <w:tcPr>
            <w:tcW w:w="0" w:type="auto"/>
            <w:shd w:val="clear" w:color="auto" w:fill="FFFFFF"/>
            <w:tcMar>
              <w:top w:w="113" w:type="dxa"/>
              <w:left w:w="113" w:type="dxa"/>
              <w:bottom w:w="0" w:type="dxa"/>
              <w:right w:w="113" w:type="dxa"/>
            </w:tcMar>
            <w:vAlign w:val="center"/>
          </w:tcPr>
          <w:p w14:paraId="1D3BC527">
            <w:pPr>
              <w:bidi w:val="0"/>
              <w:jc w:val="center"/>
              <w:rPr>
                <w:rFonts w:hint="eastAsia"/>
                <w:b/>
                <w:bCs/>
              </w:rPr>
            </w:pPr>
            <w:r>
              <w:rPr>
                <w:rFonts w:hint="default"/>
                <w:b/>
                <w:bCs/>
              </w:rPr>
              <w:t>3,000</w:t>
            </w:r>
          </w:p>
        </w:tc>
        <w:tc>
          <w:tcPr>
            <w:tcW w:w="1891" w:type="dxa"/>
            <w:shd w:val="clear" w:color="auto" w:fill="FFFFFF"/>
            <w:tcMar>
              <w:top w:w="113" w:type="dxa"/>
              <w:left w:w="113" w:type="dxa"/>
              <w:bottom w:w="0" w:type="dxa"/>
              <w:right w:w="113" w:type="dxa"/>
            </w:tcMar>
            <w:vAlign w:val="center"/>
          </w:tcPr>
          <w:p w14:paraId="3E657198">
            <w:pPr>
              <w:bidi w:val="0"/>
              <w:jc w:val="center"/>
              <w:rPr>
                <w:rFonts w:hint="eastAsia"/>
                <w:b/>
                <w:bCs/>
              </w:rPr>
            </w:pPr>
            <w:r>
              <w:rPr>
                <w:rFonts w:hint="default"/>
                <w:b/>
                <w:bCs/>
              </w:rPr>
              <w:t>5,000</w:t>
            </w:r>
          </w:p>
        </w:tc>
      </w:tr>
      <w:tr w14:paraId="0DFAA5B5">
        <w:trPr>
          <w:trHeight w:val="0" w:hRule="atLeast"/>
          <w:tblHeader/>
          <w:jc w:val="center"/>
        </w:trPr>
        <w:tc>
          <w:tcPr>
            <w:tcW w:w="0" w:type="auto"/>
            <w:shd w:val="clear" w:color="auto" w:fill="FFFFFF"/>
            <w:tcMar>
              <w:top w:w="113" w:type="dxa"/>
              <w:left w:w="113" w:type="dxa"/>
              <w:bottom w:w="0" w:type="dxa"/>
              <w:right w:w="113" w:type="dxa"/>
            </w:tcMar>
            <w:vAlign w:val="bottom"/>
          </w:tcPr>
          <w:p w14:paraId="6726680F">
            <w:pPr>
              <w:bidi w:val="0"/>
              <w:jc w:val="center"/>
              <w:rPr>
                <w:rFonts w:hint="eastAsia"/>
              </w:rPr>
            </w:pPr>
            <w:r>
              <w:rPr>
                <w:rFonts w:hint="default"/>
              </w:rPr>
              <w:t>销售数量（件）</w:t>
            </w:r>
          </w:p>
        </w:tc>
        <w:tc>
          <w:tcPr>
            <w:tcW w:w="0" w:type="auto"/>
            <w:shd w:val="clear" w:color="auto" w:fill="FFFFFF"/>
            <w:tcMar>
              <w:top w:w="113" w:type="dxa"/>
              <w:left w:w="113" w:type="dxa"/>
              <w:bottom w:w="0" w:type="dxa"/>
              <w:right w:w="113" w:type="dxa"/>
            </w:tcMar>
            <w:vAlign w:val="bottom"/>
          </w:tcPr>
          <w:p w14:paraId="1CA0EB66">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7AD0EB52">
            <w:pPr>
              <w:bidi w:val="0"/>
              <w:jc w:val="center"/>
              <w:rPr>
                <w:rFonts w:hint="eastAsia"/>
              </w:rPr>
            </w:pPr>
            <w:r>
              <w:rPr>
                <w:rFonts w:hint="default"/>
              </w:rPr>
              <w:t>3</w:t>
            </w:r>
          </w:p>
        </w:tc>
        <w:tc>
          <w:tcPr>
            <w:tcW w:w="0" w:type="auto"/>
            <w:shd w:val="clear" w:color="auto" w:fill="FFFFFF"/>
            <w:tcMar>
              <w:top w:w="113" w:type="dxa"/>
              <w:left w:w="113" w:type="dxa"/>
              <w:bottom w:w="0" w:type="dxa"/>
              <w:right w:w="113" w:type="dxa"/>
            </w:tcMar>
            <w:vAlign w:val="bottom"/>
          </w:tcPr>
          <w:p w14:paraId="41A38F43">
            <w:pPr>
              <w:bidi w:val="0"/>
              <w:jc w:val="center"/>
              <w:rPr>
                <w:rFonts w:hint="eastAsia"/>
              </w:rPr>
            </w:pPr>
            <w:r>
              <w:rPr>
                <w:rFonts w:hint="default"/>
              </w:rPr>
              <w:t>6</w:t>
            </w:r>
          </w:p>
        </w:tc>
        <w:tc>
          <w:tcPr>
            <w:tcW w:w="0" w:type="auto"/>
            <w:shd w:val="clear" w:color="auto" w:fill="FFFFFF"/>
            <w:tcMar>
              <w:top w:w="113" w:type="dxa"/>
              <w:left w:w="113" w:type="dxa"/>
              <w:bottom w:w="0" w:type="dxa"/>
              <w:right w:w="113" w:type="dxa"/>
            </w:tcMar>
            <w:vAlign w:val="bottom"/>
          </w:tcPr>
          <w:p w14:paraId="7B7A950A">
            <w:pPr>
              <w:bidi w:val="0"/>
              <w:jc w:val="center"/>
              <w:rPr>
                <w:rFonts w:hint="eastAsia"/>
              </w:rPr>
            </w:pPr>
            <w:r>
              <w:rPr>
                <w:rFonts w:hint="default"/>
              </w:rPr>
              <w:t>15</w:t>
            </w:r>
          </w:p>
        </w:tc>
        <w:tc>
          <w:tcPr>
            <w:tcW w:w="1891" w:type="dxa"/>
            <w:shd w:val="clear" w:color="auto" w:fill="FFFFFF"/>
            <w:tcMar>
              <w:top w:w="113" w:type="dxa"/>
              <w:left w:w="113" w:type="dxa"/>
              <w:bottom w:w="0" w:type="dxa"/>
              <w:right w:w="113" w:type="dxa"/>
            </w:tcMar>
            <w:vAlign w:val="bottom"/>
          </w:tcPr>
          <w:p w14:paraId="6A0350D0">
            <w:pPr>
              <w:bidi w:val="0"/>
              <w:jc w:val="center"/>
              <w:rPr>
                <w:rFonts w:hint="eastAsia"/>
              </w:rPr>
            </w:pPr>
            <w:r>
              <w:rPr>
                <w:rFonts w:hint="default"/>
              </w:rPr>
              <w:t>25</w:t>
            </w:r>
          </w:p>
        </w:tc>
      </w:tr>
      <w:tr w14:paraId="04506D44">
        <w:trPr>
          <w:trHeight w:val="0" w:hRule="atLeast"/>
          <w:tblHeader/>
          <w:jc w:val="center"/>
        </w:trPr>
        <w:tc>
          <w:tcPr>
            <w:tcW w:w="0" w:type="auto"/>
            <w:shd w:val="clear" w:color="auto" w:fill="FFFFFF"/>
            <w:tcMar>
              <w:top w:w="113" w:type="dxa"/>
              <w:left w:w="113" w:type="dxa"/>
              <w:bottom w:w="0" w:type="dxa"/>
              <w:right w:w="113" w:type="dxa"/>
            </w:tcMar>
            <w:vAlign w:val="bottom"/>
          </w:tcPr>
          <w:p w14:paraId="1934536D">
            <w:pPr>
              <w:bidi w:val="0"/>
              <w:jc w:val="center"/>
              <w:rPr>
                <w:rFonts w:hint="eastAsia"/>
              </w:rPr>
            </w:pPr>
            <w:r>
              <w:rPr>
                <w:rFonts w:hint="default"/>
              </w:rPr>
              <w:t>平均单价（元）</w:t>
            </w:r>
          </w:p>
        </w:tc>
        <w:tc>
          <w:tcPr>
            <w:tcW w:w="0" w:type="auto"/>
            <w:shd w:val="clear" w:color="auto" w:fill="FFFFFF"/>
            <w:tcMar>
              <w:top w:w="113" w:type="dxa"/>
              <w:left w:w="113" w:type="dxa"/>
              <w:bottom w:w="0" w:type="dxa"/>
              <w:right w:w="113" w:type="dxa"/>
            </w:tcMar>
            <w:vAlign w:val="bottom"/>
          </w:tcPr>
          <w:p w14:paraId="252BA345">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2064F49D">
            <w:pPr>
              <w:bidi w:val="0"/>
              <w:jc w:val="center"/>
              <w:rPr>
                <w:rFonts w:hint="eastAsia"/>
              </w:rPr>
            </w:pPr>
            <w:r>
              <w:rPr>
                <w:rFonts w:hint="default"/>
              </w:rPr>
              <w:t>2000000</w:t>
            </w:r>
          </w:p>
        </w:tc>
        <w:tc>
          <w:tcPr>
            <w:tcW w:w="0" w:type="auto"/>
            <w:shd w:val="clear" w:color="auto" w:fill="FFFFFF"/>
            <w:tcMar>
              <w:top w:w="113" w:type="dxa"/>
              <w:left w:w="113" w:type="dxa"/>
              <w:bottom w:w="0" w:type="dxa"/>
              <w:right w:w="113" w:type="dxa"/>
            </w:tcMar>
            <w:vAlign w:val="bottom"/>
          </w:tcPr>
          <w:p w14:paraId="207994CA">
            <w:pPr>
              <w:bidi w:val="0"/>
              <w:jc w:val="center"/>
              <w:rPr>
                <w:rFonts w:hint="eastAsia"/>
              </w:rPr>
            </w:pPr>
            <w:r>
              <w:rPr>
                <w:rFonts w:hint="default"/>
              </w:rPr>
              <w:t>2000000</w:t>
            </w:r>
          </w:p>
        </w:tc>
        <w:tc>
          <w:tcPr>
            <w:tcW w:w="0" w:type="auto"/>
            <w:shd w:val="clear" w:color="auto" w:fill="FFFFFF"/>
            <w:tcMar>
              <w:top w:w="113" w:type="dxa"/>
              <w:left w:w="113" w:type="dxa"/>
              <w:bottom w:w="0" w:type="dxa"/>
              <w:right w:w="113" w:type="dxa"/>
            </w:tcMar>
            <w:vAlign w:val="bottom"/>
          </w:tcPr>
          <w:p w14:paraId="06584428">
            <w:pPr>
              <w:bidi w:val="0"/>
              <w:jc w:val="center"/>
              <w:rPr>
                <w:rFonts w:hint="eastAsia"/>
              </w:rPr>
            </w:pPr>
            <w:r>
              <w:rPr>
                <w:rFonts w:hint="default"/>
              </w:rPr>
              <w:t>2000000</w:t>
            </w:r>
          </w:p>
        </w:tc>
        <w:tc>
          <w:tcPr>
            <w:tcW w:w="1891" w:type="dxa"/>
            <w:shd w:val="clear" w:color="auto" w:fill="FFFFFF"/>
            <w:tcMar>
              <w:top w:w="113" w:type="dxa"/>
              <w:left w:w="113" w:type="dxa"/>
              <w:bottom w:w="0" w:type="dxa"/>
              <w:right w:w="113" w:type="dxa"/>
            </w:tcMar>
            <w:vAlign w:val="bottom"/>
          </w:tcPr>
          <w:p w14:paraId="65F541EE">
            <w:pPr>
              <w:bidi w:val="0"/>
              <w:jc w:val="center"/>
              <w:rPr>
                <w:rFonts w:hint="eastAsia"/>
              </w:rPr>
            </w:pPr>
            <w:r>
              <w:rPr>
                <w:rFonts w:hint="default"/>
              </w:rPr>
              <w:t>2000000</w:t>
            </w:r>
          </w:p>
        </w:tc>
      </w:tr>
      <w:tr w14:paraId="0A3500C0">
        <w:trPr>
          <w:trHeight w:val="0" w:hRule="atLeast"/>
          <w:tblHeader/>
          <w:jc w:val="center"/>
        </w:trPr>
        <w:tc>
          <w:tcPr>
            <w:tcW w:w="0" w:type="auto"/>
            <w:shd w:val="clear" w:color="auto" w:fill="FFFFFF"/>
            <w:tcMar>
              <w:top w:w="113" w:type="dxa"/>
              <w:left w:w="113" w:type="dxa"/>
              <w:bottom w:w="0" w:type="dxa"/>
              <w:right w:w="113" w:type="dxa"/>
            </w:tcMar>
            <w:vAlign w:val="bottom"/>
          </w:tcPr>
          <w:p w14:paraId="561CC59A">
            <w:pPr>
              <w:bidi w:val="0"/>
              <w:jc w:val="center"/>
              <w:rPr>
                <w:rFonts w:hint="eastAsia"/>
              </w:rPr>
            </w:pPr>
            <w:r>
              <w:rPr>
                <w:rFonts w:hint="default"/>
              </w:rPr>
              <w:t>平均成本（元）</w:t>
            </w:r>
          </w:p>
        </w:tc>
        <w:tc>
          <w:tcPr>
            <w:tcW w:w="0" w:type="auto"/>
            <w:shd w:val="clear" w:color="auto" w:fill="FFFFFF"/>
            <w:tcMar>
              <w:top w:w="113" w:type="dxa"/>
              <w:left w:w="113" w:type="dxa"/>
              <w:bottom w:w="0" w:type="dxa"/>
              <w:right w:w="113" w:type="dxa"/>
            </w:tcMar>
            <w:vAlign w:val="bottom"/>
          </w:tcPr>
          <w:p w14:paraId="28AE15DF">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0BEA3979">
            <w:pPr>
              <w:bidi w:val="0"/>
              <w:jc w:val="center"/>
              <w:rPr>
                <w:rFonts w:hint="eastAsia"/>
              </w:rPr>
            </w:pPr>
            <w:r>
              <w:rPr>
                <w:rFonts w:hint="default"/>
              </w:rPr>
              <w:t>1200000</w:t>
            </w:r>
          </w:p>
        </w:tc>
        <w:tc>
          <w:tcPr>
            <w:tcW w:w="0" w:type="auto"/>
            <w:shd w:val="clear" w:color="auto" w:fill="FFFFFF"/>
            <w:tcMar>
              <w:top w:w="113" w:type="dxa"/>
              <w:left w:w="113" w:type="dxa"/>
              <w:bottom w:w="0" w:type="dxa"/>
              <w:right w:w="113" w:type="dxa"/>
            </w:tcMar>
            <w:vAlign w:val="bottom"/>
          </w:tcPr>
          <w:p w14:paraId="112D4646">
            <w:pPr>
              <w:bidi w:val="0"/>
              <w:jc w:val="center"/>
              <w:rPr>
                <w:rFonts w:hint="eastAsia"/>
              </w:rPr>
            </w:pPr>
            <w:r>
              <w:rPr>
                <w:rFonts w:hint="default"/>
              </w:rPr>
              <w:t>900000</w:t>
            </w:r>
          </w:p>
        </w:tc>
        <w:tc>
          <w:tcPr>
            <w:tcW w:w="0" w:type="auto"/>
            <w:shd w:val="clear" w:color="auto" w:fill="FFFFFF"/>
            <w:tcMar>
              <w:top w:w="113" w:type="dxa"/>
              <w:left w:w="113" w:type="dxa"/>
              <w:bottom w:w="0" w:type="dxa"/>
              <w:right w:w="113" w:type="dxa"/>
            </w:tcMar>
            <w:vAlign w:val="bottom"/>
          </w:tcPr>
          <w:p w14:paraId="571AAF62">
            <w:pPr>
              <w:bidi w:val="0"/>
              <w:jc w:val="center"/>
              <w:rPr>
                <w:rFonts w:hint="eastAsia"/>
              </w:rPr>
            </w:pPr>
            <w:r>
              <w:rPr>
                <w:rFonts w:hint="default"/>
              </w:rPr>
              <w:t>900000</w:t>
            </w:r>
          </w:p>
        </w:tc>
        <w:tc>
          <w:tcPr>
            <w:tcW w:w="1891" w:type="dxa"/>
            <w:shd w:val="clear" w:color="auto" w:fill="FFFFFF"/>
            <w:tcMar>
              <w:top w:w="113" w:type="dxa"/>
              <w:left w:w="113" w:type="dxa"/>
              <w:bottom w:w="0" w:type="dxa"/>
              <w:right w:w="113" w:type="dxa"/>
            </w:tcMar>
            <w:vAlign w:val="bottom"/>
          </w:tcPr>
          <w:p w14:paraId="2BCC2378">
            <w:pPr>
              <w:bidi w:val="0"/>
              <w:jc w:val="center"/>
              <w:rPr>
                <w:rFonts w:hint="eastAsia"/>
              </w:rPr>
            </w:pPr>
            <w:r>
              <w:rPr>
                <w:rFonts w:hint="default"/>
              </w:rPr>
              <w:t>900000</w:t>
            </w:r>
          </w:p>
        </w:tc>
      </w:tr>
      <w:tr w14:paraId="4A366756">
        <w:trPr>
          <w:trHeight w:val="0" w:hRule="atLeast"/>
          <w:tblHeader/>
          <w:jc w:val="center"/>
        </w:trPr>
        <w:tc>
          <w:tcPr>
            <w:tcW w:w="0" w:type="auto"/>
            <w:shd w:val="clear" w:color="auto" w:fill="FFFFFF"/>
            <w:tcMar>
              <w:top w:w="113" w:type="dxa"/>
              <w:left w:w="113" w:type="dxa"/>
              <w:bottom w:w="0" w:type="dxa"/>
              <w:right w:w="113" w:type="dxa"/>
            </w:tcMar>
            <w:vAlign w:val="bottom"/>
          </w:tcPr>
          <w:p w14:paraId="77A73E08">
            <w:pPr>
              <w:bidi w:val="0"/>
              <w:jc w:val="center"/>
              <w:rPr>
                <w:rFonts w:hint="eastAsia"/>
              </w:rPr>
            </w:pPr>
            <w:r>
              <w:rPr>
                <w:rFonts w:hint="default"/>
              </w:rPr>
              <w:t>毛利率</w:t>
            </w:r>
          </w:p>
        </w:tc>
        <w:tc>
          <w:tcPr>
            <w:tcW w:w="0" w:type="auto"/>
            <w:shd w:val="clear" w:color="auto" w:fill="FFFFFF"/>
            <w:tcMar>
              <w:top w:w="113" w:type="dxa"/>
              <w:left w:w="113" w:type="dxa"/>
              <w:bottom w:w="0" w:type="dxa"/>
              <w:right w:w="113" w:type="dxa"/>
            </w:tcMar>
            <w:vAlign w:val="bottom"/>
          </w:tcPr>
          <w:p w14:paraId="79196EC7">
            <w:pPr>
              <w:bidi w:val="0"/>
              <w:jc w:val="center"/>
              <w:rPr>
                <w:rFonts w:hint="eastAsia"/>
              </w:rPr>
            </w:pPr>
            <w:r>
              <w:rPr>
                <w:rFonts w:hint="default"/>
              </w:rPr>
              <w:t>0%</w:t>
            </w:r>
          </w:p>
        </w:tc>
        <w:tc>
          <w:tcPr>
            <w:tcW w:w="0" w:type="auto"/>
            <w:shd w:val="clear" w:color="auto" w:fill="FFFFFF"/>
            <w:tcMar>
              <w:top w:w="113" w:type="dxa"/>
              <w:left w:w="113" w:type="dxa"/>
              <w:bottom w:w="0" w:type="dxa"/>
              <w:right w:w="113" w:type="dxa"/>
            </w:tcMar>
            <w:vAlign w:val="bottom"/>
          </w:tcPr>
          <w:p w14:paraId="1F12D301">
            <w:pPr>
              <w:bidi w:val="0"/>
              <w:jc w:val="center"/>
              <w:rPr>
                <w:rFonts w:hint="eastAsia"/>
              </w:rPr>
            </w:pPr>
            <w:r>
              <w:rPr>
                <w:rFonts w:hint="default"/>
              </w:rPr>
              <w:t>40%</w:t>
            </w:r>
          </w:p>
        </w:tc>
        <w:tc>
          <w:tcPr>
            <w:tcW w:w="0" w:type="auto"/>
            <w:shd w:val="clear" w:color="auto" w:fill="FFFFFF"/>
            <w:tcMar>
              <w:top w:w="113" w:type="dxa"/>
              <w:left w:w="113" w:type="dxa"/>
              <w:bottom w:w="0" w:type="dxa"/>
              <w:right w:w="113" w:type="dxa"/>
            </w:tcMar>
            <w:vAlign w:val="bottom"/>
          </w:tcPr>
          <w:p w14:paraId="06D45E34">
            <w:pPr>
              <w:bidi w:val="0"/>
              <w:jc w:val="center"/>
              <w:rPr>
                <w:rFonts w:hint="eastAsia"/>
              </w:rPr>
            </w:pPr>
            <w:r>
              <w:rPr>
                <w:rFonts w:hint="default"/>
              </w:rPr>
              <w:t>55%</w:t>
            </w:r>
          </w:p>
        </w:tc>
        <w:tc>
          <w:tcPr>
            <w:tcW w:w="0" w:type="auto"/>
            <w:shd w:val="clear" w:color="auto" w:fill="FFFFFF"/>
            <w:tcMar>
              <w:top w:w="113" w:type="dxa"/>
              <w:left w:w="113" w:type="dxa"/>
              <w:bottom w:w="0" w:type="dxa"/>
              <w:right w:w="113" w:type="dxa"/>
            </w:tcMar>
            <w:vAlign w:val="bottom"/>
          </w:tcPr>
          <w:p w14:paraId="65D2E318">
            <w:pPr>
              <w:bidi w:val="0"/>
              <w:jc w:val="center"/>
              <w:rPr>
                <w:rFonts w:hint="eastAsia"/>
              </w:rPr>
            </w:pPr>
            <w:r>
              <w:rPr>
                <w:rFonts w:hint="default"/>
              </w:rPr>
              <w:t>55%</w:t>
            </w:r>
          </w:p>
        </w:tc>
        <w:tc>
          <w:tcPr>
            <w:tcW w:w="1891" w:type="dxa"/>
            <w:shd w:val="clear" w:color="auto" w:fill="FFFFFF"/>
            <w:tcMar>
              <w:top w:w="113" w:type="dxa"/>
              <w:left w:w="113" w:type="dxa"/>
              <w:bottom w:w="0" w:type="dxa"/>
              <w:right w:w="113" w:type="dxa"/>
            </w:tcMar>
            <w:vAlign w:val="bottom"/>
          </w:tcPr>
          <w:p w14:paraId="6AF3C70B">
            <w:pPr>
              <w:bidi w:val="0"/>
              <w:jc w:val="center"/>
              <w:rPr>
                <w:rFonts w:hint="eastAsia"/>
              </w:rPr>
            </w:pPr>
            <w:r>
              <w:rPr>
                <w:rFonts w:hint="default"/>
              </w:rPr>
              <w:t>55%</w:t>
            </w:r>
          </w:p>
        </w:tc>
      </w:tr>
      <w:tr w14:paraId="4A9D69BE">
        <w:trPr>
          <w:trHeight w:val="0" w:hRule="atLeast"/>
          <w:tblHeader/>
          <w:jc w:val="center"/>
        </w:trPr>
        <w:tc>
          <w:tcPr>
            <w:tcW w:w="0" w:type="auto"/>
            <w:shd w:val="clear" w:color="auto" w:fill="FFFFFF"/>
            <w:tcMar>
              <w:top w:w="113" w:type="dxa"/>
              <w:left w:w="113" w:type="dxa"/>
              <w:bottom w:w="0" w:type="dxa"/>
              <w:right w:w="113" w:type="dxa"/>
            </w:tcMar>
            <w:vAlign w:val="center"/>
          </w:tcPr>
          <w:p w14:paraId="2C7A4336">
            <w:pPr>
              <w:bidi w:val="0"/>
              <w:jc w:val="center"/>
              <w:rPr>
                <w:rFonts w:hint="eastAsia"/>
                <w:b/>
                <w:bCs/>
              </w:rPr>
            </w:pPr>
            <w:r>
              <w:rPr>
                <w:rFonts w:hint="default"/>
                <w:b/>
                <w:bCs/>
              </w:rPr>
              <w:t>生态合作项目分润（万元）</w:t>
            </w:r>
          </w:p>
        </w:tc>
        <w:tc>
          <w:tcPr>
            <w:tcW w:w="0" w:type="auto"/>
            <w:shd w:val="clear" w:color="auto" w:fill="FFFFFF"/>
            <w:tcMar>
              <w:top w:w="113" w:type="dxa"/>
              <w:left w:w="113" w:type="dxa"/>
              <w:bottom w:w="0" w:type="dxa"/>
              <w:right w:w="113" w:type="dxa"/>
            </w:tcMar>
            <w:vAlign w:val="center"/>
          </w:tcPr>
          <w:p w14:paraId="25360D3B">
            <w:pPr>
              <w:bidi w:val="0"/>
              <w:jc w:val="center"/>
              <w:rPr>
                <w:rFonts w:hint="eastAsia"/>
                <w:b/>
                <w:bCs/>
              </w:rPr>
            </w:pPr>
            <w:r>
              <w:rPr>
                <w:rFonts w:hint="default"/>
                <w:b/>
                <w:bCs/>
              </w:rPr>
              <w:t>400</w:t>
            </w:r>
          </w:p>
        </w:tc>
        <w:tc>
          <w:tcPr>
            <w:tcW w:w="0" w:type="auto"/>
            <w:shd w:val="clear" w:color="auto" w:fill="FFFFFF"/>
            <w:tcMar>
              <w:top w:w="113" w:type="dxa"/>
              <w:left w:w="113" w:type="dxa"/>
              <w:bottom w:w="0" w:type="dxa"/>
              <w:right w:w="113" w:type="dxa"/>
            </w:tcMar>
            <w:vAlign w:val="center"/>
          </w:tcPr>
          <w:p w14:paraId="6230DF95">
            <w:pPr>
              <w:bidi w:val="0"/>
              <w:jc w:val="center"/>
              <w:rPr>
                <w:rFonts w:hint="eastAsia"/>
                <w:b/>
                <w:bCs/>
              </w:rPr>
            </w:pPr>
            <w:r>
              <w:rPr>
                <w:rFonts w:hint="default"/>
                <w:b/>
                <w:bCs/>
              </w:rPr>
              <w:t>960</w:t>
            </w:r>
          </w:p>
        </w:tc>
        <w:tc>
          <w:tcPr>
            <w:tcW w:w="0" w:type="auto"/>
            <w:shd w:val="clear" w:color="auto" w:fill="FFFFFF"/>
            <w:tcMar>
              <w:top w:w="113" w:type="dxa"/>
              <w:left w:w="113" w:type="dxa"/>
              <w:bottom w:w="0" w:type="dxa"/>
              <w:right w:w="113" w:type="dxa"/>
            </w:tcMar>
            <w:vAlign w:val="center"/>
          </w:tcPr>
          <w:p w14:paraId="38AF99DB">
            <w:pPr>
              <w:bidi w:val="0"/>
              <w:jc w:val="center"/>
              <w:rPr>
                <w:rFonts w:hint="eastAsia"/>
                <w:b/>
                <w:bCs/>
              </w:rPr>
            </w:pPr>
            <w:r>
              <w:rPr>
                <w:rFonts w:hint="default"/>
                <w:b/>
                <w:bCs/>
              </w:rPr>
              <w:t>1,500</w:t>
            </w:r>
          </w:p>
        </w:tc>
        <w:tc>
          <w:tcPr>
            <w:tcW w:w="0" w:type="auto"/>
            <w:shd w:val="clear" w:color="auto" w:fill="FFFFFF"/>
            <w:tcMar>
              <w:top w:w="113" w:type="dxa"/>
              <w:left w:w="113" w:type="dxa"/>
              <w:bottom w:w="0" w:type="dxa"/>
              <w:right w:w="113" w:type="dxa"/>
            </w:tcMar>
            <w:vAlign w:val="center"/>
          </w:tcPr>
          <w:p w14:paraId="74D39F3E">
            <w:pPr>
              <w:bidi w:val="0"/>
              <w:jc w:val="center"/>
              <w:rPr>
                <w:rFonts w:hint="eastAsia"/>
                <w:b/>
                <w:bCs/>
              </w:rPr>
            </w:pPr>
            <w:r>
              <w:rPr>
                <w:rFonts w:hint="default"/>
                <w:b/>
                <w:bCs/>
              </w:rPr>
              <w:t>2,250</w:t>
            </w:r>
          </w:p>
        </w:tc>
        <w:tc>
          <w:tcPr>
            <w:tcW w:w="1891" w:type="dxa"/>
            <w:shd w:val="clear" w:color="auto" w:fill="FFFFFF"/>
            <w:tcMar>
              <w:top w:w="113" w:type="dxa"/>
              <w:left w:w="113" w:type="dxa"/>
              <w:bottom w:w="0" w:type="dxa"/>
              <w:right w:w="113" w:type="dxa"/>
            </w:tcMar>
            <w:vAlign w:val="center"/>
          </w:tcPr>
          <w:p w14:paraId="00A65075">
            <w:pPr>
              <w:bidi w:val="0"/>
              <w:jc w:val="center"/>
              <w:rPr>
                <w:rFonts w:hint="eastAsia"/>
                <w:b/>
                <w:bCs/>
              </w:rPr>
            </w:pPr>
            <w:r>
              <w:rPr>
                <w:rFonts w:hint="default"/>
                <w:b/>
                <w:bCs/>
              </w:rPr>
              <w:t>3,750</w:t>
            </w:r>
          </w:p>
        </w:tc>
      </w:tr>
      <w:tr w14:paraId="3D75BC6A">
        <w:trPr>
          <w:trHeight w:val="0" w:hRule="atLeast"/>
          <w:tblHeader/>
          <w:jc w:val="center"/>
        </w:trPr>
        <w:tc>
          <w:tcPr>
            <w:tcW w:w="0" w:type="auto"/>
            <w:shd w:val="clear" w:color="auto" w:fill="FFFFFF"/>
            <w:tcMar>
              <w:top w:w="113" w:type="dxa"/>
              <w:left w:w="113" w:type="dxa"/>
              <w:bottom w:w="0" w:type="dxa"/>
              <w:right w:w="113" w:type="dxa"/>
            </w:tcMar>
            <w:vAlign w:val="bottom"/>
          </w:tcPr>
          <w:p w14:paraId="57168016">
            <w:pPr>
              <w:bidi w:val="0"/>
              <w:jc w:val="center"/>
              <w:rPr>
                <w:rFonts w:hint="eastAsia"/>
              </w:rPr>
            </w:pPr>
            <w:r>
              <w:rPr>
                <w:rFonts w:hint="default"/>
              </w:rPr>
              <w:t>销售数量（件）</w:t>
            </w:r>
          </w:p>
        </w:tc>
        <w:tc>
          <w:tcPr>
            <w:tcW w:w="0" w:type="auto"/>
            <w:shd w:val="clear" w:color="auto" w:fill="FFFFFF"/>
            <w:tcMar>
              <w:top w:w="113" w:type="dxa"/>
              <w:left w:w="113" w:type="dxa"/>
              <w:bottom w:w="0" w:type="dxa"/>
              <w:right w:w="113" w:type="dxa"/>
            </w:tcMar>
            <w:vAlign w:val="bottom"/>
          </w:tcPr>
          <w:p w14:paraId="6EFE1894">
            <w:pPr>
              <w:bidi w:val="0"/>
              <w:jc w:val="center"/>
              <w:rPr>
                <w:rFonts w:hint="eastAsia"/>
              </w:rPr>
            </w:pPr>
            <w:r>
              <w:rPr>
                <w:rFonts w:hint="default"/>
              </w:rPr>
              <w:t>4</w:t>
            </w:r>
          </w:p>
        </w:tc>
        <w:tc>
          <w:tcPr>
            <w:tcW w:w="0" w:type="auto"/>
            <w:shd w:val="clear" w:color="auto" w:fill="FFFFFF"/>
            <w:tcMar>
              <w:top w:w="113" w:type="dxa"/>
              <w:left w:w="113" w:type="dxa"/>
              <w:bottom w:w="0" w:type="dxa"/>
              <w:right w:w="113" w:type="dxa"/>
            </w:tcMar>
            <w:vAlign w:val="bottom"/>
          </w:tcPr>
          <w:p w14:paraId="7CDA2AD1">
            <w:pPr>
              <w:bidi w:val="0"/>
              <w:jc w:val="center"/>
              <w:rPr>
                <w:rFonts w:hint="eastAsia"/>
              </w:rPr>
            </w:pPr>
            <w:r>
              <w:rPr>
                <w:rFonts w:hint="default"/>
              </w:rPr>
              <w:t>8</w:t>
            </w:r>
          </w:p>
        </w:tc>
        <w:tc>
          <w:tcPr>
            <w:tcW w:w="0" w:type="auto"/>
            <w:shd w:val="clear" w:color="auto" w:fill="FFFFFF"/>
            <w:tcMar>
              <w:top w:w="113" w:type="dxa"/>
              <w:left w:w="113" w:type="dxa"/>
              <w:bottom w:w="0" w:type="dxa"/>
              <w:right w:w="113" w:type="dxa"/>
            </w:tcMar>
            <w:vAlign w:val="bottom"/>
          </w:tcPr>
          <w:p w14:paraId="7635685B">
            <w:pPr>
              <w:bidi w:val="0"/>
              <w:jc w:val="center"/>
              <w:rPr>
                <w:rFonts w:hint="eastAsia"/>
              </w:rPr>
            </w:pPr>
            <w:r>
              <w:rPr>
                <w:rFonts w:hint="default"/>
              </w:rPr>
              <w:t>10</w:t>
            </w:r>
          </w:p>
        </w:tc>
        <w:tc>
          <w:tcPr>
            <w:tcW w:w="0" w:type="auto"/>
            <w:shd w:val="clear" w:color="auto" w:fill="FFFFFF"/>
            <w:tcMar>
              <w:top w:w="113" w:type="dxa"/>
              <w:left w:w="113" w:type="dxa"/>
              <w:bottom w:w="0" w:type="dxa"/>
              <w:right w:w="113" w:type="dxa"/>
            </w:tcMar>
            <w:vAlign w:val="bottom"/>
          </w:tcPr>
          <w:p w14:paraId="0D75D5E9">
            <w:pPr>
              <w:bidi w:val="0"/>
              <w:jc w:val="center"/>
              <w:rPr>
                <w:rFonts w:hint="eastAsia"/>
              </w:rPr>
            </w:pPr>
            <w:r>
              <w:rPr>
                <w:rFonts w:hint="default"/>
              </w:rPr>
              <w:t>15</w:t>
            </w:r>
          </w:p>
        </w:tc>
        <w:tc>
          <w:tcPr>
            <w:tcW w:w="1891" w:type="dxa"/>
            <w:shd w:val="clear" w:color="auto" w:fill="FFFFFF"/>
            <w:tcMar>
              <w:top w:w="113" w:type="dxa"/>
              <w:left w:w="113" w:type="dxa"/>
              <w:bottom w:w="0" w:type="dxa"/>
              <w:right w:w="113" w:type="dxa"/>
            </w:tcMar>
            <w:vAlign w:val="bottom"/>
          </w:tcPr>
          <w:p w14:paraId="4D9D568A">
            <w:pPr>
              <w:bidi w:val="0"/>
              <w:jc w:val="center"/>
              <w:rPr>
                <w:rFonts w:hint="eastAsia"/>
              </w:rPr>
            </w:pPr>
            <w:r>
              <w:rPr>
                <w:rFonts w:hint="default"/>
              </w:rPr>
              <w:t>25</w:t>
            </w:r>
          </w:p>
        </w:tc>
      </w:tr>
      <w:tr w14:paraId="5D4869EF">
        <w:trPr>
          <w:trHeight w:val="0" w:hRule="atLeast"/>
          <w:tblHeader/>
          <w:jc w:val="center"/>
        </w:trPr>
        <w:tc>
          <w:tcPr>
            <w:tcW w:w="0" w:type="auto"/>
            <w:shd w:val="clear" w:color="auto" w:fill="FFFFFF"/>
            <w:tcMar>
              <w:top w:w="113" w:type="dxa"/>
              <w:left w:w="113" w:type="dxa"/>
              <w:bottom w:w="0" w:type="dxa"/>
              <w:right w:w="113" w:type="dxa"/>
            </w:tcMar>
            <w:vAlign w:val="bottom"/>
          </w:tcPr>
          <w:p w14:paraId="418B7741">
            <w:pPr>
              <w:bidi w:val="0"/>
              <w:jc w:val="center"/>
              <w:rPr>
                <w:rFonts w:hint="eastAsia"/>
              </w:rPr>
            </w:pPr>
            <w:r>
              <w:rPr>
                <w:rFonts w:hint="default"/>
              </w:rPr>
              <w:t>平均单价（元）</w:t>
            </w:r>
          </w:p>
        </w:tc>
        <w:tc>
          <w:tcPr>
            <w:tcW w:w="0" w:type="auto"/>
            <w:shd w:val="clear" w:color="auto" w:fill="FFFFFF"/>
            <w:tcMar>
              <w:top w:w="113" w:type="dxa"/>
              <w:left w:w="113" w:type="dxa"/>
              <w:bottom w:w="0" w:type="dxa"/>
              <w:right w:w="113" w:type="dxa"/>
            </w:tcMar>
            <w:vAlign w:val="bottom"/>
          </w:tcPr>
          <w:p w14:paraId="6FBBC79D">
            <w:pPr>
              <w:bidi w:val="0"/>
              <w:jc w:val="center"/>
              <w:rPr>
                <w:rFonts w:hint="eastAsia"/>
              </w:rPr>
            </w:pPr>
            <w:r>
              <w:rPr>
                <w:rFonts w:hint="default"/>
              </w:rPr>
              <w:t>1000000</w:t>
            </w:r>
          </w:p>
        </w:tc>
        <w:tc>
          <w:tcPr>
            <w:tcW w:w="0" w:type="auto"/>
            <w:shd w:val="clear" w:color="auto" w:fill="FFFFFF"/>
            <w:tcMar>
              <w:top w:w="113" w:type="dxa"/>
              <w:left w:w="113" w:type="dxa"/>
              <w:bottom w:w="0" w:type="dxa"/>
              <w:right w:w="113" w:type="dxa"/>
            </w:tcMar>
            <w:vAlign w:val="bottom"/>
          </w:tcPr>
          <w:p w14:paraId="3B15D202">
            <w:pPr>
              <w:bidi w:val="0"/>
              <w:jc w:val="center"/>
              <w:rPr>
                <w:rFonts w:hint="eastAsia"/>
              </w:rPr>
            </w:pPr>
            <w:r>
              <w:rPr>
                <w:rFonts w:hint="default"/>
              </w:rPr>
              <w:t>1200000</w:t>
            </w:r>
          </w:p>
        </w:tc>
        <w:tc>
          <w:tcPr>
            <w:tcW w:w="0" w:type="auto"/>
            <w:shd w:val="clear" w:color="auto" w:fill="FFFFFF"/>
            <w:tcMar>
              <w:top w:w="113" w:type="dxa"/>
              <w:left w:w="113" w:type="dxa"/>
              <w:bottom w:w="0" w:type="dxa"/>
              <w:right w:w="113" w:type="dxa"/>
            </w:tcMar>
            <w:vAlign w:val="bottom"/>
          </w:tcPr>
          <w:p w14:paraId="4F339E18">
            <w:pPr>
              <w:bidi w:val="0"/>
              <w:jc w:val="center"/>
              <w:rPr>
                <w:rFonts w:hint="eastAsia"/>
              </w:rPr>
            </w:pPr>
            <w:r>
              <w:rPr>
                <w:rFonts w:hint="default"/>
              </w:rPr>
              <w:t>1500000</w:t>
            </w:r>
          </w:p>
        </w:tc>
        <w:tc>
          <w:tcPr>
            <w:tcW w:w="0" w:type="auto"/>
            <w:shd w:val="clear" w:color="auto" w:fill="FFFFFF"/>
            <w:tcMar>
              <w:top w:w="113" w:type="dxa"/>
              <w:left w:w="113" w:type="dxa"/>
              <w:bottom w:w="0" w:type="dxa"/>
              <w:right w:w="113" w:type="dxa"/>
            </w:tcMar>
            <w:vAlign w:val="bottom"/>
          </w:tcPr>
          <w:p w14:paraId="0F569EF7">
            <w:pPr>
              <w:bidi w:val="0"/>
              <w:jc w:val="center"/>
              <w:rPr>
                <w:rFonts w:hint="eastAsia"/>
              </w:rPr>
            </w:pPr>
            <w:r>
              <w:rPr>
                <w:rFonts w:hint="default"/>
              </w:rPr>
              <w:t>1500000</w:t>
            </w:r>
          </w:p>
        </w:tc>
        <w:tc>
          <w:tcPr>
            <w:tcW w:w="1891" w:type="dxa"/>
            <w:shd w:val="clear" w:color="auto" w:fill="FFFFFF"/>
            <w:tcMar>
              <w:top w:w="113" w:type="dxa"/>
              <w:left w:w="113" w:type="dxa"/>
              <w:bottom w:w="0" w:type="dxa"/>
              <w:right w:w="113" w:type="dxa"/>
            </w:tcMar>
            <w:vAlign w:val="bottom"/>
          </w:tcPr>
          <w:p w14:paraId="6976E3BA">
            <w:pPr>
              <w:bidi w:val="0"/>
              <w:jc w:val="center"/>
              <w:rPr>
                <w:rFonts w:hint="eastAsia"/>
              </w:rPr>
            </w:pPr>
            <w:r>
              <w:rPr>
                <w:rFonts w:hint="default"/>
              </w:rPr>
              <w:t>1500000</w:t>
            </w:r>
          </w:p>
        </w:tc>
      </w:tr>
      <w:tr w14:paraId="19EE3031">
        <w:trPr>
          <w:trHeight w:val="0" w:hRule="atLeast"/>
          <w:tblHeader/>
          <w:jc w:val="center"/>
        </w:trPr>
        <w:tc>
          <w:tcPr>
            <w:tcW w:w="0" w:type="auto"/>
            <w:shd w:val="clear" w:color="auto" w:fill="FFFFFF"/>
            <w:tcMar>
              <w:top w:w="113" w:type="dxa"/>
              <w:left w:w="113" w:type="dxa"/>
              <w:bottom w:w="0" w:type="dxa"/>
              <w:right w:w="113" w:type="dxa"/>
            </w:tcMar>
            <w:vAlign w:val="bottom"/>
          </w:tcPr>
          <w:p w14:paraId="60D241B1">
            <w:pPr>
              <w:bidi w:val="0"/>
              <w:jc w:val="center"/>
              <w:rPr>
                <w:rFonts w:hint="eastAsia"/>
              </w:rPr>
            </w:pPr>
            <w:r>
              <w:rPr>
                <w:rFonts w:hint="default"/>
              </w:rPr>
              <w:t>平均成本（元）</w:t>
            </w:r>
          </w:p>
        </w:tc>
        <w:tc>
          <w:tcPr>
            <w:tcW w:w="0" w:type="auto"/>
            <w:shd w:val="clear" w:color="auto" w:fill="FFFFFF"/>
            <w:tcMar>
              <w:top w:w="113" w:type="dxa"/>
              <w:left w:w="113" w:type="dxa"/>
              <w:bottom w:w="0" w:type="dxa"/>
              <w:right w:w="113" w:type="dxa"/>
            </w:tcMar>
            <w:vAlign w:val="bottom"/>
          </w:tcPr>
          <w:p w14:paraId="339D939A">
            <w:pPr>
              <w:bidi w:val="0"/>
              <w:jc w:val="center"/>
              <w:rPr>
                <w:rFonts w:hint="eastAsia"/>
              </w:rPr>
            </w:pPr>
            <w:r>
              <w:rPr>
                <w:rFonts w:hint="default"/>
              </w:rPr>
              <w:t>300000</w:t>
            </w:r>
          </w:p>
        </w:tc>
        <w:tc>
          <w:tcPr>
            <w:tcW w:w="0" w:type="auto"/>
            <w:shd w:val="clear" w:color="auto" w:fill="FFFFFF"/>
            <w:tcMar>
              <w:top w:w="113" w:type="dxa"/>
              <w:left w:w="113" w:type="dxa"/>
              <w:bottom w:w="0" w:type="dxa"/>
              <w:right w:w="113" w:type="dxa"/>
            </w:tcMar>
            <w:vAlign w:val="bottom"/>
          </w:tcPr>
          <w:p w14:paraId="49FB078C">
            <w:pPr>
              <w:bidi w:val="0"/>
              <w:jc w:val="center"/>
              <w:rPr>
                <w:rFonts w:hint="eastAsia"/>
              </w:rPr>
            </w:pPr>
            <w:r>
              <w:rPr>
                <w:rFonts w:hint="default"/>
              </w:rPr>
              <w:t>396000</w:t>
            </w:r>
          </w:p>
        </w:tc>
        <w:tc>
          <w:tcPr>
            <w:tcW w:w="0" w:type="auto"/>
            <w:shd w:val="clear" w:color="auto" w:fill="FFFFFF"/>
            <w:tcMar>
              <w:top w:w="113" w:type="dxa"/>
              <w:left w:w="113" w:type="dxa"/>
              <w:bottom w:w="0" w:type="dxa"/>
              <w:right w:w="113" w:type="dxa"/>
            </w:tcMar>
            <w:vAlign w:val="bottom"/>
          </w:tcPr>
          <w:p w14:paraId="40F96E42">
            <w:pPr>
              <w:bidi w:val="0"/>
              <w:jc w:val="center"/>
              <w:rPr>
                <w:rFonts w:hint="eastAsia"/>
              </w:rPr>
            </w:pPr>
            <w:r>
              <w:rPr>
                <w:rFonts w:hint="default"/>
              </w:rPr>
              <w:t>495000</w:t>
            </w:r>
          </w:p>
        </w:tc>
        <w:tc>
          <w:tcPr>
            <w:tcW w:w="0" w:type="auto"/>
            <w:shd w:val="clear" w:color="auto" w:fill="FFFFFF"/>
            <w:tcMar>
              <w:top w:w="113" w:type="dxa"/>
              <w:left w:w="113" w:type="dxa"/>
              <w:bottom w:w="0" w:type="dxa"/>
              <w:right w:w="113" w:type="dxa"/>
            </w:tcMar>
            <w:vAlign w:val="bottom"/>
          </w:tcPr>
          <w:p w14:paraId="1A19C960">
            <w:pPr>
              <w:bidi w:val="0"/>
              <w:jc w:val="center"/>
              <w:rPr>
                <w:rFonts w:hint="eastAsia"/>
              </w:rPr>
            </w:pPr>
            <w:r>
              <w:rPr>
                <w:rFonts w:hint="default"/>
              </w:rPr>
              <w:t>495000</w:t>
            </w:r>
          </w:p>
        </w:tc>
        <w:tc>
          <w:tcPr>
            <w:tcW w:w="1891" w:type="dxa"/>
            <w:shd w:val="clear" w:color="auto" w:fill="FFFFFF"/>
            <w:tcMar>
              <w:top w:w="113" w:type="dxa"/>
              <w:left w:w="113" w:type="dxa"/>
              <w:bottom w:w="0" w:type="dxa"/>
              <w:right w:w="113" w:type="dxa"/>
            </w:tcMar>
            <w:vAlign w:val="bottom"/>
          </w:tcPr>
          <w:p w14:paraId="3D758763">
            <w:pPr>
              <w:bidi w:val="0"/>
              <w:jc w:val="center"/>
              <w:rPr>
                <w:rFonts w:hint="eastAsia"/>
              </w:rPr>
            </w:pPr>
            <w:r>
              <w:rPr>
                <w:rFonts w:hint="default"/>
              </w:rPr>
              <w:t>495000</w:t>
            </w:r>
          </w:p>
        </w:tc>
      </w:tr>
      <w:tr w14:paraId="39A6FB3D">
        <w:trPr>
          <w:trHeight w:val="0" w:hRule="atLeast"/>
          <w:tblHeader/>
          <w:jc w:val="center"/>
        </w:trPr>
        <w:tc>
          <w:tcPr>
            <w:tcW w:w="0" w:type="auto"/>
            <w:shd w:val="clear" w:color="auto" w:fill="FFFFFF"/>
            <w:tcMar>
              <w:top w:w="113" w:type="dxa"/>
              <w:left w:w="113" w:type="dxa"/>
              <w:bottom w:w="0" w:type="dxa"/>
              <w:right w:w="113" w:type="dxa"/>
            </w:tcMar>
            <w:vAlign w:val="bottom"/>
          </w:tcPr>
          <w:p w14:paraId="4B424A65">
            <w:pPr>
              <w:bidi w:val="0"/>
              <w:jc w:val="center"/>
              <w:rPr>
                <w:rFonts w:hint="eastAsia"/>
              </w:rPr>
            </w:pPr>
            <w:r>
              <w:rPr>
                <w:rFonts w:hint="default"/>
              </w:rPr>
              <w:t>毛利率</w:t>
            </w:r>
          </w:p>
        </w:tc>
        <w:tc>
          <w:tcPr>
            <w:tcW w:w="0" w:type="auto"/>
            <w:shd w:val="clear" w:color="auto" w:fill="FFFFFF"/>
            <w:tcMar>
              <w:top w:w="113" w:type="dxa"/>
              <w:left w:w="113" w:type="dxa"/>
              <w:bottom w:w="0" w:type="dxa"/>
              <w:right w:w="113" w:type="dxa"/>
            </w:tcMar>
            <w:vAlign w:val="bottom"/>
          </w:tcPr>
          <w:p w14:paraId="1A9FAED0">
            <w:pPr>
              <w:bidi w:val="0"/>
              <w:jc w:val="center"/>
              <w:rPr>
                <w:rFonts w:hint="eastAsia"/>
              </w:rPr>
            </w:pPr>
            <w:r>
              <w:rPr>
                <w:rFonts w:hint="default"/>
              </w:rPr>
              <w:t>70%</w:t>
            </w:r>
          </w:p>
        </w:tc>
        <w:tc>
          <w:tcPr>
            <w:tcW w:w="0" w:type="auto"/>
            <w:shd w:val="clear" w:color="auto" w:fill="FFFFFF"/>
            <w:tcMar>
              <w:top w:w="113" w:type="dxa"/>
              <w:left w:w="113" w:type="dxa"/>
              <w:bottom w:w="0" w:type="dxa"/>
              <w:right w:w="113" w:type="dxa"/>
            </w:tcMar>
            <w:vAlign w:val="bottom"/>
          </w:tcPr>
          <w:p w14:paraId="42FC63F9">
            <w:pPr>
              <w:bidi w:val="0"/>
              <w:jc w:val="center"/>
              <w:rPr>
                <w:rFonts w:hint="eastAsia"/>
              </w:rPr>
            </w:pPr>
            <w:r>
              <w:rPr>
                <w:rFonts w:hint="default"/>
              </w:rPr>
              <w:t>67%</w:t>
            </w:r>
          </w:p>
        </w:tc>
        <w:tc>
          <w:tcPr>
            <w:tcW w:w="0" w:type="auto"/>
            <w:shd w:val="clear" w:color="auto" w:fill="FFFFFF"/>
            <w:tcMar>
              <w:top w:w="113" w:type="dxa"/>
              <w:left w:w="113" w:type="dxa"/>
              <w:bottom w:w="0" w:type="dxa"/>
              <w:right w:w="113" w:type="dxa"/>
            </w:tcMar>
            <w:vAlign w:val="bottom"/>
          </w:tcPr>
          <w:p w14:paraId="6971CB48">
            <w:pPr>
              <w:bidi w:val="0"/>
              <w:jc w:val="center"/>
              <w:rPr>
                <w:rFonts w:hint="eastAsia"/>
              </w:rPr>
            </w:pPr>
            <w:r>
              <w:rPr>
                <w:rFonts w:hint="default"/>
              </w:rPr>
              <w:t>67%</w:t>
            </w:r>
          </w:p>
        </w:tc>
        <w:tc>
          <w:tcPr>
            <w:tcW w:w="0" w:type="auto"/>
            <w:shd w:val="clear" w:color="auto" w:fill="FFFFFF"/>
            <w:tcMar>
              <w:top w:w="113" w:type="dxa"/>
              <w:left w:w="113" w:type="dxa"/>
              <w:bottom w:w="0" w:type="dxa"/>
              <w:right w:w="113" w:type="dxa"/>
            </w:tcMar>
            <w:vAlign w:val="bottom"/>
          </w:tcPr>
          <w:p w14:paraId="73C0F818">
            <w:pPr>
              <w:bidi w:val="0"/>
              <w:jc w:val="center"/>
              <w:rPr>
                <w:rFonts w:hint="eastAsia"/>
              </w:rPr>
            </w:pPr>
            <w:r>
              <w:rPr>
                <w:rFonts w:hint="default"/>
              </w:rPr>
              <w:t>67%</w:t>
            </w:r>
          </w:p>
        </w:tc>
        <w:tc>
          <w:tcPr>
            <w:tcW w:w="1891" w:type="dxa"/>
            <w:shd w:val="clear" w:color="auto" w:fill="FFFFFF"/>
            <w:tcMar>
              <w:top w:w="113" w:type="dxa"/>
              <w:left w:w="113" w:type="dxa"/>
              <w:bottom w:w="0" w:type="dxa"/>
              <w:right w:w="113" w:type="dxa"/>
            </w:tcMar>
            <w:vAlign w:val="bottom"/>
          </w:tcPr>
          <w:p w14:paraId="4DB3BA4B">
            <w:pPr>
              <w:bidi w:val="0"/>
              <w:jc w:val="center"/>
              <w:rPr>
                <w:rFonts w:hint="eastAsia"/>
              </w:rPr>
            </w:pPr>
            <w:r>
              <w:rPr>
                <w:rFonts w:hint="default"/>
              </w:rPr>
              <w:t>67%</w:t>
            </w:r>
          </w:p>
        </w:tc>
      </w:tr>
      <w:tr w14:paraId="037FA3EB">
        <w:trPr>
          <w:trHeight w:val="0" w:hRule="atLeast"/>
          <w:tblHeader/>
          <w:jc w:val="center"/>
        </w:trPr>
        <w:tc>
          <w:tcPr>
            <w:tcW w:w="5814" w:type="dxa"/>
            <w:shd w:val="clear" w:color="auto" w:fill="FFFFFF"/>
            <w:tcMar>
              <w:top w:w="113" w:type="dxa"/>
              <w:left w:w="113" w:type="dxa"/>
              <w:bottom w:w="0" w:type="dxa"/>
              <w:right w:w="113" w:type="dxa"/>
            </w:tcMar>
            <w:vAlign w:val="bottom"/>
          </w:tcPr>
          <w:p w14:paraId="292186B1">
            <w:pPr>
              <w:bidi w:val="0"/>
              <w:jc w:val="center"/>
              <w:rPr>
                <w:rFonts w:hint="eastAsia"/>
                <w:b/>
                <w:bCs/>
              </w:rPr>
            </w:pPr>
            <w:r>
              <w:rPr>
                <w:rFonts w:hint="default"/>
                <w:b/>
                <w:bCs/>
              </w:rPr>
              <w:t>营业收入（税前）</w:t>
            </w:r>
          </w:p>
        </w:tc>
        <w:tc>
          <w:tcPr>
            <w:tcW w:w="1749" w:type="dxa"/>
            <w:shd w:val="clear" w:color="auto" w:fill="FFFFFF"/>
            <w:tcMar>
              <w:top w:w="113" w:type="dxa"/>
              <w:left w:w="113" w:type="dxa"/>
              <w:bottom w:w="0" w:type="dxa"/>
              <w:right w:w="113" w:type="dxa"/>
            </w:tcMar>
            <w:vAlign w:val="bottom"/>
          </w:tcPr>
          <w:p w14:paraId="48FED3BA">
            <w:pPr>
              <w:bidi w:val="0"/>
              <w:jc w:val="center"/>
              <w:rPr>
                <w:rFonts w:hint="eastAsia"/>
                <w:b/>
                <w:bCs/>
              </w:rPr>
            </w:pPr>
            <w:r>
              <w:rPr>
                <w:rFonts w:hint="default"/>
                <w:b/>
                <w:bCs/>
              </w:rPr>
              <w:t>1,000</w:t>
            </w:r>
          </w:p>
        </w:tc>
        <w:tc>
          <w:tcPr>
            <w:tcW w:w="1812" w:type="dxa"/>
            <w:shd w:val="clear" w:color="auto" w:fill="FFFFFF"/>
            <w:tcMar>
              <w:top w:w="113" w:type="dxa"/>
              <w:left w:w="113" w:type="dxa"/>
              <w:bottom w:w="0" w:type="dxa"/>
              <w:right w:w="113" w:type="dxa"/>
            </w:tcMar>
            <w:vAlign w:val="bottom"/>
          </w:tcPr>
          <w:p w14:paraId="0E98894E">
            <w:pPr>
              <w:bidi w:val="0"/>
              <w:jc w:val="center"/>
              <w:rPr>
                <w:rFonts w:hint="eastAsia"/>
                <w:b/>
                <w:bCs/>
              </w:rPr>
            </w:pPr>
            <w:r>
              <w:rPr>
                <w:rFonts w:hint="default"/>
                <w:b/>
                <w:bCs/>
              </w:rPr>
              <w:t>3,960</w:t>
            </w:r>
          </w:p>
        </w:tc>
        <w:tc>
          <w:tcPr>
            <w:tcW w:w="1812" w:type="dxa"/>
            <w:shd w:val="clear" w:color="auto" w:fill="FFFFFF"/>
            <w:tcMar>
              <w:top w:w="113" w:type="dxa"/>
              <w:left w:w="113" w:type="dxa"/>
              <w:bottom w:w="0" w:type="dxa"/>
              <w:right w:w="113" w:type="dxa"/>
            </w:tcMar>
            <w:vAlign w:val="bottom"/>
          </w:tcPr>
          <w:p w14:paraId="3223ED13">
            <w:pPr>
              <w:bidi w:val="0"/>
              <w:jc w:val="center"/>
              <w:rPr>
                <w:rFonts w:hint="eastAsia"/>
                <w:b/>
                <w:bCs/>
              </w:rPr>
            </w:pPr>
            <w:r>
              <w:rPr>
                <w:rFonts w:hint="default"/>
                <w:b/>
                <w:bCs/>
              </w:rPr>
              <w:t>14,000</w:t>
            </w:r>
          </w:p>
        </w:tc>
        <w:tc>
          <w:tcPr>
            <w:tcW w:w="1891" w:type="dxa"/>
            <w:shd w:val="clear" w:color="auto" w:fill="FFFFFF"/>
            <w:tcMar>
              <w:top w:w="113" w:type="dxa"/>
              <w:left w:w="113" w:type="dxa"/>
              <w:bottom w:w="0" w:type="dxa"/>
              <w:right w:w="113" w:type="dxa"/>
            </w:tcMar>
            <w:vAlign w:val="bottom"/>
          </w:tcPr>
          <w:p w14:paraId="12FE7DC6">
            <w:pPr>
              <w:bidi w:val="0"/>
              <w:jc w:val="center"/>
              <w:rPr>
                <w:rFonts w:hint="eastAsia"/>
                <w:b/>
                <w:bCs/>
              </w:rPr>
            </w:pPr>
            <w:r>
              <w:rPr>
                <w:rFonts w:hint="default"/>
                <w:b/>
                <w:bCs/>
              </w:rPr>
              <w:t>36,550</w:t>
            </w:r>
          </w:p>
        </w:tc>
        <w:tc>
          <w:tcPr>
            <w:tcW w:w="1891" w:type="dxa"/>
            <w:shd w:val="clear" w:color="auto" w:fill="FFFFFF"/>
            <w:tcMar>
              <w:top w:w="113" w:type="dxa"/>
              <w:left w:w="113" w:type="dxa"/>
              <w:bottom w:w="0" w:type="dxa"/>
              <w:right w:w="113" w:type="dxa"/>
            </w:tcMar>
            <w:vAlign w:val="bottom"/>
          </w:tcPr>
          <w:p w14:paraId="63AC833E">
            <w:pPr>
              <w:bidi w:val="0"/>
              <w:jc w:val="center"/>
              <w:rPr>
                <w:rFonts w:hint="eastAsia"/>
                <w:b/>
                <w:bCs/>
              </w:rPr>
            </w:pPr>
            <w:r>
              <w:rPr>
                <w:rFonts w:hint="default"/>
                <w:b/>
                <w:bCs/>
              </w:rPr>
              <w:t>93,250</w:t>
            </w:r>
          </w:p>
        </w:tc>
      </w:tr>
    </w:tbl>
    <w:p w14:paraId="238B32D6">
      <w:pPr>
        <w:sectPr>
          <w:headerReference r:id="rId7" w:type="default"/>
          <w:footerReference r:id="rId8" w:type="default"/>
          <w:pgSz w:w="16838" w:h="11906" w:orient="landscape"/>
          <w:pgMar w:top="1049" w:right="935" w:bottom="935" w:left="935" w:header="425" w:footer="482" w:gutter="0"/>
          <w:cols w:space="720" w:num="1"/>
          <w:docGrid w:linePitch="360" w:charSpace="0"/>
        </w:sectPr>
      </w:pPr>
    </w:p>
    <w:p w14:paraId="10840DA5">
      <w:pPr>
        <w:pStyle w:val="4"/>
        <w:ind w:firstLine="0"/>
      </w:pPr>
      <w:bookmarkStart w:id="51" w:name="_Toc1678489272"/>
      <w:r>
        <w:t>7、投资方案</w:t>
      </w:r>
      <w:bookmarkEnd w:id="51"/>
    </w:p>
    <w:p w14:paraId="6F6C4E8D">
      <w:pPr>
        <w:pStyle w:val="5"/>
        <w:ind w:firstLine="0"/>
      </w:pPr>
      <w:bookmarkStart w:id="52" w:name="_Toc1024007512"/>
      <w:r>
        <w:t>7.1 投资亮点</w:t>
      </w:r>
      <w:bookmarkEnd w:id="52"/>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76"/>
        <w:gridCol w:w="3274"/>
        <w:gridCol w:w="3175"/>
      </w:tblGrid>
      <w:tr w14:paraId="2A37D759">
        <w:trPr>
          <w:cantSplit/>
          <w:tblHeader/>
          <w:jc w:val="center"/>
        </w:trPr>
        <w:tc>
          <w:tcPr>
            <w:tcW w:w="3076" w:type="dxa"/>
            <w:shd w:val="clear" w:color="auto" w:fill="D9D9D9"/>
            <w:tcMar>
              <w:top w:w="113" w:type="dxa"/>
              <w:left w:w="113" w:type="dxa"/>
              <w:bottom w:w="0" w:type="dxa"/>
              <w:right w:w="113" w:type="dxa"/>
            </w:tcMar>
            <w:vAlign w:val="center"/>
          </w:tcPr>
          <w:p w14:paraId="6F86258F">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投资亮点</w:t>
            </w:r>
          </w:p>
        </w:tc>
        <w:tc>
          <w:tcPr>
            <w:tcW w:w="3274" w:type="dxa"/>
            <w:shd w:val="clear" w:color="auto" w:fill="D9D9D9"/>
            <w:tcMar>
              <w:top w:w="113" w:type="dxa"/>
              <w:left w:w="113" w:type="dxa"/>
              <w:bottom w:w="0" w:type="dxa"/>
              <w:right w:w="113" w:type="dxa"/>
            </w:tcMar>
            <w:vAlign w:val="center"/>
          </w:tcPr>
          <w:p w14:paraId="7BA470E4">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尽调证据</w:t>
            </w:r>
          </w:p>
        </w:tc>
        <w:tc>
          <w:tcPr>
            <w:tcW w:w="3175" w:type="dxa"/>
            <w:shd w:val="clear" w:color="auto" w:fill="D9D9D9"/>
            <w:tcMar>
              <w:top w:w="113" w:type="dxa"/>
              <w:left w:w="113" w:type="dxa"/>
              <w:bottom w:w="0" w:type="dxa"/>
              <w:right w:w="113" w:type="dxa"/>
            </w:tcMar>
            <w:vAlign w:val="center"/>
          </w:tcPr>
          <w:p w14:paraId="5028B264">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投资意义</w:t>
            </w:r>
          </w:p>
        </w:tc>
      </w:tr>
      <w:tr w14:paraId="0ADDC430">
        <w:trPr>
          <w:cantSplit/>
          <w:jc w:val="center"/>
        </w:trPr>
        <w:tc>
          <w:tcPr>
            <w:tcW w:w="3076" w:type="dxa"/>
            <w:tcMar>
              <w:top w:w="113" w:type="dxa"/>
              <w:left w:w="113" w:type="dxa"/>
              <w:bottom w:w="0" w:type="dxa"/>
              <w:right w:w="113" w:type="dxa"/>
            </w:tcMar>
            <w:vAlign w:val="center"/>
          </w:tcPr>
          <w:p w14:paraId="51B473CF">
            <w:pPr>
              <w:bidi w:val="0"/>
              <w:jc w:val="center"/>
              <w:rPr>
                <w:rFonts w:hint="eastAsia" w:ascii="仿宋_GB2312" w:hAnsi="仿宋_GB2312" w:eastAsia="仿宋_GB2312" w:cs="仿宋_GB2312"/>
              </w:rPr>
            </w:pPr>
            <w:r>
              <w:rPr>
                <w:rFonts w:hint="eastAsia" w:ascii="仿宋_GB2312" w:hAnsi="仿宋_GB2312" w:eastAsia="仿宋_GB2312" w:cs="仿宋_GB2312"/>
              </w:rPr>
              <w:t>团队技术栈完整</w:t>
            </w:r>
          </w:p>
        </w:tc>
        <w:tc>
          <w:tcPr>
            <w:tcW w:w="3274" w:type="dxa"/>
            <w:tcMar>
              <w:top w:w="113" w:type="dxa"/>
              <w:left w:w="113" w:type="dxa"/>
              <w:bottom w:w="0" w:type="dxa"/>
              <w:right w:w="113" w:type="dxa"/>
            </w:tcMar>
            <w:vAlign w:val="center"/>
          </w:tcPr>
          <w:p w14:paraId="73F05B4E">
            <w:pPr>
              <w:bidi w:val="0"/>
              <w:jc w:val="center"/>
              <w:rPr>
                <w:rFonts w:hint="eastAsia" w:ascii="仿宋_GB2312" w:hAnsi="仿宋_GB2312" w:eastAsia="仿宋_GB2312" w:cs="仿宋_GB2312"/>
              </w:rPr>
            </w:pPr>
            <w:r>
              <w:rPr>
                <w:rFonts w:hint="eastAsia" w:ascii="仿宋_GB2312" w:hAnsi="仿宋_GB2312" w:eastAsia="仿宋_GB2312" w:cs="仿宋_GB2312"/>
              </w:rPr>
              <w:t>核心团队覆盖3D基础模型、机器人规划控制、全身遥操作、空间智能及真机工程</w:t>
            </w:r>
          </w:p>
        </w:tc>
        <w:tc>
          <w:tcPr>
            <w:tcW w:w="3175" w:type="dxa"/>
            <w:tcMar>
              <w:top w:w="113" w:type="dxa"/>
              <w:left w:w="113" w:type="dxa"/>
              <w:bottom w:w="0" w:type="dxa"/>
              <w:right w:w="113" w:type="dxa"/>
            </w:tcMar>
            <w:vAlign w:val="center"/>
          </w:tcPr>
          <w:p w14:paraId="501418BB">
            <w:pPr>
              <w:bidi w:val="0"/>
              <w:jc w:val="center"/>
              <w:rPr>
                <w:rFonts w:hint="eastAsia" w:ascii="仿宋_GB2312" w:hAnsi="仿宋_GB2312" w:eastAsia="仿宋_GB2312" w:cs="仿宋_GB2312"/>
              </w:rPr>
            </w:pPr>
            <w:r>
              <w:rPr>
                <w:rFonts w:hint="eastAsia" w:ascii="仿宋_GB2312" w:hAnsi="仿宋_GB2312" w:eastAsia="仿宋_GB2312" w:cs="仿宋_GB2312"/>
              </w:rPr>
              <w:t>相较单一路线团队更有机会打通大脑—小脑—力控</w:t>
            </w:r>
          </w:p>
        </w:tc>
      </w:tr>
      <w:tr w14:paraId="2A071D46">
        <w:trPr>
          <w:cantSplit/>
          <w:jc w:val="center"/>
        </w:trPr>
        <w:tc>
          <w:tcPr>
            <w:tcW w:w="3076" w:type="dxa"/>
            <w:tcMar>
              <w:top w:w="113" w:type="dxa"/>
              <w:left w:w="113" w:type="dxa"/>
              <w:bottom w:w="0" w:type="dxa"/>
              <w:right w:w="113" w:type="dxa"/>
            </w:tcMar>
            <w:vAlign w:val="center"/>
          </w:tcPr>
          <w:p w14:paraId="0AF06EEC">
            <w:pPr>
              <w:bidi w:val="0"/>
              <w:jc w:val="center"/>
              <w:rPr>
                <w:rFonts w:hint="eastAsia"/>
              </w:rPr>
            </w:pPr>
            <w:r>
              <w:rPr>
                <w:rFonts w:hint="eastAsia"/>
              </w:rPr>
              <w:t>Loco-Manipulation卡位</w:t>
            </w:r>
          </w:p>
        </w:tc>
        <w:tc>
          <w:tcPr>
            <w:tcW w:w="3274" w:type="dxa"/>
            <w:tcMar>
              <w:top w:w="113" w:type="dxa"/>
              <w:left w:w="113" w:type="dxa"/>
              <w:bottom w:w="0" w:type="dxa"/>
              <w:right w:w="113" w:type="dxa"/>
            </w:tcMar>
            <w:vAlign w:val="center"/>
          </w:tcPr>
          <w:p w14:paraId="75EEFFFF">
            <w:pPr>
              <w:bidi w:val="0"/>
              <w:jc w:val="center"/>
              <w:rPr>
                <w:rFonts w:hint="eastAsia"/>
              </w:rPr>
            </w:pPr>
            <w:r>
              <w:rPr>
                <w:rFonts w:hint="eastAsia"/>
              </w:rPr>
              <w:t>UniFP、CLONE、OmniTrack/OmniXtreme等</w:t>
            </w:r>
          </w:p>
          <w:p w14:paraId="053935C5">
            <w:pPr>
              <w:bidi w:val="0"/>
              <w:jc w:val="center"/>
              <w:rPr>
                <w:rFonts w:hint="eastAsia"/>
              </w:rPr>
            </w:pPr>
            <w:r>
              <w:rPr>
                <w:rFonts w:hint="eastAsia"/>
              </w:rPr>
              <w:t>研究和真机展示</w:t>
            </w:r>
          </w:p>
        </w:tc>
        <w:tc>
          <w:tcPr>
            <w:tcW w:w="3175" w:type="dxa"/>
            <w:tcMar>
              <w:top w:w="113" w:type="dxa"/>
              <w:left w:w="113" w:type="dxa"/>
              <w:bottom w:w="0" w:type="dxa"/>
              <w:right w:w="113" w:type="dxa"/>
            </w:tcMar>
            <w:vAlign w:val="center"/>
          </w:tcPr>
          <w:p w14:paraId="1E1A6D8F">
            <w:pPr>
              <w:bidi w:val="0"/>
              <w:jc w:val="center"/>
              <w:rPr>
                <w:rFonts w:hint="eastAsia"/>
              </w:rPr>
            </w:pPr>
            <w:r>
              <w:rPr>
                <w:rFonts w:hint="eastAsia"/>
              </w:rPr>
              <w:t>对应双足人形由展示转</w:t>
            </w:r>
          </w:p>
          <w:p w14:paraId="1690D184">
            <w:pPr>
              <w:bidi w:val="0"/>
              <w:jc w:val="center"/>
              <w:rPr>
                <w:rFonts w:hint="eastAsia"/>
              </w:rPr>
            </w:pPr>
            <w:r>
              <w:rPr>
                <w:rFonts w:hint="eastAsia"/>
              </w:rPr>
              <w:t>真实作业的核心能力</w:t>
            </w:r>
          </w:p>
        </w:tc>
      </w:tr>
      <w:tr w14:paraId="2DADF822">
        <w:trPr>
          <w:cantSplit/>
          <w:jc w:val="center"/>
        </w:trPr>
        <w:tc>
          <w:tcPr>
            <w:tcW w:w="3076" w:type="dxa"/>
            <w:tcMar>
              <w:top w:w="113" w:type="dxa"/>
              <w:left w:w="113" w:type="dxa"/>
              <w:bottom w:w="0" w:type="dxa"/>
              <w:right w:w="113" w:type="dxa"/>
            </w:tcMar>
            <w:vAlign w:val="center"/>
          </w:tcPr>
          <w:p w14:paraId="5C9F7589">
            <w:pPr>
              <w:bidi w:val="0"/>
              <w:jc w:val="center"/>
              <w:rPr>
                <w:rFonts w:hint="eastAsia"/>
              </w:rPr>
            </w:pPr>
            <w:r>
              <w:rPr>
                <w:rFonts w:hint="eastAsia"/>
              </w:rPr>
              <w:t>产业生态较强</w:t>
            </w:r>
          </w:p>
        </w:tc>
        <w:tc>
          <w:tcPr>
            <w:tcW w:w="3274" w:type="dxa"/>
            <w:tcMar>
              <w:top w:w="113" w:type="dxa"/>
              <w:left w:w="113" w:type="dxa"/>
              <w:bottom w:w="0" w:type="dxa"/>
              <w:right w:w="113" w:type="dxa"/>
            </w:tcMar>
            <w:vAlign w:val="center"/>
          </w:tcPr>
          <w:p w14:paraId="5B2C04AE">
            <w:pPr>
              <w:bidi w:val="0"/>
              <w:jc w:val="center"/>
              <w:rPr>
                <w:rFonts w:hint="eastAsia"/>
              </w:rPr>
            </w:pPr>
            <w:r>
              <w:rPr>
                <w:rFonts w:hint="eastAsia"/>
              </w:rPr>
              <w:t>乐聚、智元、星海图为股东或合作方，宇树认可其二开和科研能力</w:t>
            </w:r>
          </w:p>
        </w:tc>
        <w:tc>
          <w:tcPr>
            <w:tcW w:w="3175" w:type="dxa"/>
            <w:tcMar>
              <w:top w:w="113" w:type="dxa"/>
              <w:left w:w="113" w:type="dxa"/>
              <w:bottom w:w="0" w:type="dxa"/>
              <w:right w:w="113" w:type="dxa"/>
            </w:tcMar>
            <w:vAlign w:val="center"/>
          </w:tcPr>
          <w:p w14:paraId="2338FF62">
            <w:pPr>
              <w:bidi w:val="0"/>
              <w:jc w:val="center"/>
              <w:rPr>
                <w:rFonts w:hint="eastAsia"/>
              </w:rPr>
            </w:pPr>
            <w:r>
              <w:rPr>
                <w:rFonts w:hint="eastAsia"/>
              </w:rPr>
              <w:t>有利于跨本体测试、场景</w:t>
            </w:r>
          </w:p>
          <w:p w14:paraId="01D11119">
            <w:pPr>
              <w:bidi w:val="0"/>
              <w:jc w:val="center"/>
              <w:rPr>
                <w:rFonts w:hint="eastAsia"/>
              </w:rPr>
            </w:pPr>
            <w:r>
              <w:rPr>
                <w:rFonts w:hint="eastAsia"/>
              </w:rPr>
              <w:t>导入和联合交付</w:t>
            </w:r>
          </w:p>
        </w:tc>
      </w:tr>
      <w:tr w14:paraId="41011715">
        <w:trPr>
          <w:cantSplit/>
          <w:jc w:val="center"/>
        </w:trPr>
        <w:tc>
          <w:tcPr>
            <w:tcW w:w="3076" w:type="dxa"/>
            <w:tcMar>
              <w:top w:w="113" w:type="dxa"/>
              <w:left w:w="113" w:type="dxa"/>
              <w:bottom w:w="0" w:type="dxa"/>
              <w:right w:w="113" w:type="dxa"/>
            </w:tcMar>
            <w:vAlign w:val="center"/>
          </w:tcPr>
          <w:p w14:paraId="5CFE4136">
            <w:pPr>
              <w:bidi w:val="0"/>
              <w:jc w:val="center"/>
              <w:rPr>
                <w:rFonts w:hint="eastAsia"/>
              </w:rPr>
            </w:pPr>
            <w:r>
              <w:rPr>
                <w:rFonts w:hint="eastAsia"/>
              </w:rPr>
              <w:t>商业路径分层</w:t>
            </w:r>
          </w:p>
        </w:tc>
        <w:tc>
          <w:tcPr>
            <w:tcW w:w="3274" w:type="dxa"/>
            <w:tcMar>
              <w:top w:w="113" w:type="dxa"/>
              <w:left w:w="113" w:type="dxa"/>
              <w:bottom w:w="0" w:type="dxa"/>
              <w:right w:w="113" w:type="dxa"/>
            </w:tcMar>
            <w:vAlign w:val="center"/>
          </w:tcPr>
          <w:p w14:paraId="11452A6B">
            <w:pPr>
              <w:bidi w:val="0"/>
              <w:jc w:val="center"/>
              <w:rPr>
                <w:rFonts w:hint="eastAsia"/>
              </w:rPr>
            </w:pPr>
            <w:r>
              <w:rPr>
                <w:rFonts w:hint="eastAsia"/>
              </w:rPr>
              <w:t>数采系统→通脑授权/一体机→标准人形</w:t>
            </w:r>
          </w:p>
        </w:tc>
        <w:tc>
          <w:tcPr>
            <w:tcW w:w="3175" w:type="dxa"/>
            <w:tcMar>
              <w:top w:w="113" w:type="dxa"/>
              <w:left w:w="113" w:type="dxa"/>
              <w:bottom w:w="0" w:type="dxa"/>
              <w:right w:w="113" w:type="dxa"/>
            </w:tcMar>
            <w:vAlign w:val="center"/>
          </w:tcPr>
          <w:p w14:paraId="3582A3C7">
            <w:pPr>
              <w:bidi w:val="0"/>
              <w:jc w:val="center"/>
              <w:rPr>
                <w:rFonts w:hint="eastAsia"/>
              </w:rPr>
            </w:pPr>
            <w:r>
              <w:rPr>
                <w:rFonts w:hint="eastAsia"/>
              </w:rPr>
              <w:t>允许先以早期产品验证收入，再追求平台价值</w:t>
            </w:r>
          </w:p>
        </w:tc>
      </w:tr>
    </w:tbl>
    <w:p w14:paraId="743BFFB0">
      <w:pPr>
        <w:spacing w:after="0"/>
      </w:pPr>
    </w:p>
    <w:p w14:paraId="481DE855">
      <w:pPr>
        <w:pStyle w:val="5"/>
        <w:ind w:firstLine="0"/>
      </w:pPr>
      <w:bookmarkStart w:id="53" w:name="_Toc560307126"/>
      <w:r>
        <w:t>7.2 公司估值与投资方式</w:t>
      </w:r>
      <w:bookmarkEnd w:id="53"/>
    </w:p>
    <w:p w14:paraId="48141384">
      <w:pPr>
        <w:bidi w:val="0"/>
        <w:ind w:firstLine="480" w:firstLineChars="200"/>
        <w:rPr>
          <w:rFonts w:hint="eastAsia"/>
        </w:rPr>
      </w:pPr>
      <w:r>
        <w:rPr>
          <w:rFonts w:hint="eastAsia"/>
        </w:rPr>
        <w:t>本轮拟按投前估值24亿元进行增资；我方计划以增资方式投资本项目，总投资金额1,500万元。该轮公司预计增资2.7亿元，投后估值26.7亿元，投后持股预计比例0.56%，最终持股比例以经各方确认的完全摊薄交割股权结构为准。</w:t>
      </w:r>
    </w:p>
    <w:p w14:paraId="57E07A4D">
      <w:pPr>
        <w:bidi w:val="0"/>
        <w:ind w:firstLine="480" w:firstLineChars="200"/>
        <w:rPr>
          <w:rFonts w:hint="eastAsia"/>
        </w:rPr>
      </w:pPr>
      <w:r>
        <w:rPr>
          <w:rFonts w:hint="eastAsia"/>
        </w:rPr>
        <w:t>本次投资方式是通过SPV（特殊目的载体）出资，SPV总计出资3,000万元，SPV作为投资载体不收取任何费用。除本基金外，有</w:t>
      </w:r>
      <w:r>
        <w:rPr>
          <w:rFonts w:hint="eastAsia"/>
          <w:lang w:eastAsia="zh-CN"/>
        </w:rPr>
        <w:t>另一科技资本</w:t>
      </w:r>
      <w:bookmarkStart w:id="57" w:name="_GoBack"/>
      <w:bookmarkEnd w:id="57"/>
      <w:r>
        <w:rPr>
          <w:rFonts w:hint="eastAsia"/>
        </w:rPr>
        <w:t>及其关联方基金出资1,500万元。公司原本规定本轮最低起投金额为5,000万元，经与公司多次协商并出于控制风险考量，公司同意我方此轮共出资3,000万元。</w:t>
      </w:r>
    </w:p>
    <w:p w14:paraId="3751E2F6">
      <w:pPr>
        <w:bidi w:val="0"/>
        <w:ind w:firstLine="480" w:firstLineChars="200"/>
      </w:pPr>
      <w:r>
        <w:rPr>
          <w:rFonts w:hint="eastAsia"/>
        </w:rPr>
        <w:t>德塔智能成立不到半年已完成五轮融资，历史股东包括北京通研院、乐聚机器人、智元机器人、星海图、高瓴创投、元禾控股、复星锐正、联想创投、梅花创投等，历史老股东曾多次增资。本轮德塔智能总计融资2.7亿元，新投资人包括北汽产投、交源资产（中芯国际系）、武汉创新投资集团。公司正在进行新一轮融资，投前估值预计为7亿美金，国有大型产业投资机构会进入。</w:t>
      </w:r>
    </w:p>
    <w:p w14:paraId="675FFFFA">
      <w:pPr>
        <w:pStyle w:val="5"/>
        <w:ind w:firstLine="0"/>
      </w:pPr>
      <w:bookmarkStart w:id="54" w:name="_Toc366074587"/>
      <w:r>
        <w:t>7.</w:t>
      </w:r>
      <w:r>
        <w:rPr>
          <w:rFonts w:hint="eastAsia"/>
          <w:lang w:val="en-US" w:eastAsia="zh-CN"/>
        </w:rPr>
        <w:t>3</w:t>
      </w:r>
      <w:r>
        <w:t xml:space="preserve"> 退出方案</w:t>
      </w:r>
      <w:bookmarkEnd w:id="54"/>
    </w:p>
    <w:tbl>
      <w:tblPr>
        <w:tblStyle w:val="3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9"/>
        <w:gridCol w:w="5048"/>
      </w:tblGrid>
      <w:tr w14:paraId="2E80A72E">
        <w:trPr>
          <w:cantSplit/>
          <w:tblHeader/>
          <w:jc w:val="center"/>
        </w:trPr>
        <w:tc>
          <w:tcPr>
            <w:tcW w:w="2410" w:type="pct"/>
            <w:shd w:val="clear" w:color="auto" w:fill="D9D9D9"/>
            <w:tcMar>
              <w:top w:w="113" w:type="dxa"/>
              <w:left w:w="113" w:type="dxa"/>
              <w:bottom w:w="0" w:type="dxa"/>
              <w:right w:w="113" w:type="dxa"/>
            </w:tcMar>
            <w:vAlign w:val="center"/>
          </w:tcPr>
          <w:p w14:paraId="4B68CC34">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退出路径</w:t>
            </w:r>
          </w:p>
        </w:tc>
        <w:tc>
          <w:tcPr>
            <w:tcW w:w="2589" w:type="pct"/>
            <w:shd w:val="clear" w:color="auto" w:fill="D9D9D9"/>
            <w:tcMar>
              <w:top w:w="113" w:type="dxa"/>
              <w:left w:w="113" w:type="dxa"/>
              <w:bottom w:w="0" w:type="dxa"/>
              <w:right w:w="113" w:type="dxa"/>
            </w:tcMar>
            <w:vAlign w:val="center"/>
          </w:tcPr>
          <w:p w14:paraId="14F90AEE">
            <w:pPr>
              <w:spacing w:after="0" w:line="276" w:lineRule="auto"/>
              <w:ind w:firstLine="0"/>
              <w:jc w:val="center"/>
              <w:rPr>
                <w:rFonts w:hint="eastAsia" w:ascii="仿宋_GB2312" w:hAnsi="仿宋_GB2312" w:eastAsia="仿宋_GB2312" w:cs="仿宋_GB2312"/>
                <w:b/>
                <w:sz w:val="24"/>
                <w:szCs w:val="24"/>
              </w:rPr>
            </w:pPr>
            <w:r>
              <w:rPr>
                <w:rFonts w:hint="eastAsia" w:ascii="仿宋_GB2312" w:hAnsi="仿宋_GB2312" w:eastAsia="仿宋_GB2312" w:cs="仿宋_GB2312"/>
                <w:b/>
                <w:sz w:val="24"/>
                <w:szCs w:val="24"/>
              </w:rPr>
              <w:t>实现条件</w:t>
            </w:r>
          </w:p>
        </w:tc>
      </w:tr>
      <w:tr w14:paraId="6F9DF429">
        <w:trPr>
          <w:cantSplit/>
          <w:jc w:val="center"/>
        </w:trPr>
        <w:tc>
          <w:tcPr>
            <w:tcW w:w="2410" w:type="pct"/>
            <w:tcMar>
              <w:top w:w="113" w:type="dxa"/>
              <w:left w:w="113" w:type="dxa"/>
              <w:bottom w:w="0" w:type="dxa"/>
              <w:right w:w="113" w:type="dxa"/>
            </w:tcMar>
            <w:vAlign w:val="center"/>
          </w:tcPr>
          <w:p w14:paraId="6CF6FB17">
            <w:pPr>
              <w:bidi w:val="0"/>
              <w:jc w:val="center"/>
              <w:rPr>
                <w:rFonts w:hint="eastAsia" w:ascii="仿宋_GB2312" w:hAnsi="仿宋_GB2312" w:eastAsia="仿宋_GB2312" w:cs="仿宋_GB2312"/>
              </w:rPr>
            </w:pPr>
            <w:r>
              <w:rPr>
                <w:rFonts w:hint="eastAsia" w:ascii="仿宋_GB2312" w:hAnsi="仿宋_GB2312" w:eastAsia="仿宋_GB2312" w:cs="仿宋_GB2312"/>
              </w:rPr>
              <w:t>IPO</w:t>
            </w:r>
          </w:p>
        </w:tc>
        <w:tc>
          <w:tcPr>
            <w:tcW w:w="2589" w:type="pct"/>
            <w:tcMar>
              <w:top w:w="113" w:type="dxa"/>
              <w:left w:w="113" w:type="dxa"/>
              <w:bottom w:w="0" w:type="dxa"/>
              <w:right w:w="113" w:type="dxa"/>
            </w:tcMar>
            <w:vAlign w:val="center"/>
          </w:tcPr>
          <w:p w14:paraId="6CD037BF">
            <w:pPr>
              <w:bidi w:val="0"/>
              <w:ind w:firstLine="480" w:firstLineChars="200"/>
              <w:jc w:val="left"/>
              <w:rPr>
                <w:rFonts w:hint="eastAsia" w:ascii="仿宋_GB2312" w:hAnsi="仿宋_GB2312" w:eastAsia="仿宋_GB2312" w:cs="仿宋_GB2312"/>
              </w:rPr>
            </w:pPr>
            <w:r>
              <w:rPr>
                <w:rFonts w:hint="eastAsia" w:ascii="仿宋_GB2312" w:hAnsi="仿宋_GB2312" w:eastAsia="仿宋_GB2312" w:cs="仿宋_GB2312"/>
              </w:rPr>
              <w:t>公司形成规模化收入和持续盈利能力，建立完善公司治理体系，核心技术及知识产权清晰，满足科创板、创业板等资本市场上市要求。</w:t>
            </w:r>
          </w:p>
        </w:tc>
      </w:tr>
      <w:tr w14:paraId="72760465">
        <w:trPr>
          <w:cantSplit/>
          <w:jc w:val="center"/>
        </w:trPr>
        <w:tc>
          <w:tcPr>
            <w:tcW w:w="2410" w:type="pct"/>
            <w:tcMar>
              <w:top w:w="113" w:type="dxa"/>
              <w:left w:w="113" w:type="dxa"/>
              <w:bottom w:w="0" w:type="dxa"/>
              <w:right w:w="113" w:type="dxa"/>
            </w:tcMar>
            <w:vAlign w:val="center"/>
          </w:tcPr>
          <w:p w14:paraId="536780B5">
            <w:pPr>
              <w:bidi w:val="0"/>
              <w:jc w:val="center"/>
              <w:rPr>
                <w:rFonts w:hint="eastAsia"/>
              </w:rPr>
            </w:pPr>
            <w:r>
              <w:rPr>
                <w:rFonts w:hint="eastAsia"/>
              </w:rPr>
              <w:t>产业并购</w:t>
            </w:r>
          </w:p>
        </w:tc>
        <w:tc>
          <w:tcPr>
            <w:tcW w:w="2589" w:type="pct"/>
            <w:tcMar>
              <w:top w:w="113" w:type="dxa"/>
              <w:left w:w="113" w:type="dxa"/>
              <w:bottom w:w="0" w:type="dxa"/>
              <w:right w:w="113" w:type="dxa"/>
            </w:tcMar>
            <w:vAlign w:val="center"/>
          </w:tcPr>
          <w:p w14:paraId="5BEC0DF5">
            <w:pPr>
              <w:bidi w:val="0"/>
              <w:ind w:firstLine="480" w:firstLineChars="200"/>
              <w:jc w:val="left"/>
              <w:rPr>
                <w:rFonts w:hint="eastAsia"/>
              </w:rPr>
            </w:pPr>
            <w:r>
              <w:rPr>
                <w:rFonts w:hint="eastAsia"/>
              </w:rPr>
              <w:t>公司在机器人基础模型、数据闭环和全身协同控制领域形成技术壁垒，具备产业战略价值。潜在收购方包括机器人本体厂商、AI基础模型企业、工业自动化企业及智能制造平台企业，通过并购实现技术补充和生态整合。</w:t>
            </w:r>
          </w:p>
        </w:tc>
      </w:tr>
      <w:tr w14:paraId="2F408A9E">
        <w:trPr>
          <w:cantSplit/>
          <w:jc w:val="center"/>
        </w:trPr>
        <w:tc>
          <w:tcPr>
            <w:tcW w:w="2410" w:type="pct"/>
            <w:tcMar>
              <w:top w:w="113" w:type="dxa"/>
              <w:left w:w="113" w:type="dxa"/>
              <w:bottom w:w="0" w:type="dxa"/>
              <w:right w:w="113" w:type="dxa"/>
            </w:tcMar>
            <w:vAlign w:val="center"/>
          </w:tcPr>
          <w:p w14:paraId="55BE9F82">
            <w:pPr>
              <w:bidi w:val="0"/>
              <w:jc w:val="center"/>
              <w:rPr>
                <w:rFonts w:hint="eastAsia"/>
              </w:rPr>
            </w:pPr>
            <w:r>
              <w:rPr>
                <w:rFonts w:hint="eastAsia"/>
              </w:rPr>
              <w:t>后续融资老股转让</w:t>
            </w:r>
          </w:p>
        </w:tc>
        <w:tc>
          <w:tcPr>
            <w:tcW w:w="2589" w:type="pct"/>
            <w:tcMar>
              <w:top w:w="113" w:type="dxa"/>
              <w:left w:w="113" w:type="dxa"/>
              <w:bottom w:w="0" w:type="dxa"/>
              <w:right w:w="113" w:type="dxa"/>
            </w:tcMar>
            <w:vAlign w:val="center"/>
          </w:tcPr>
          <w:p w14:paraId="7320009E">
            <w:pPr>
              <w:bidi w:val="0"/>
              <w:ind w:firstLine="480" w:firstLineChars="200"/>
              <w:jc w:val="left"/>
              <w:rPr>
                <w:rFonts w:hint="eastAsia"/>
              </w:rPr>
            </w:pPr>
            <w:r>
              <w:rPr>
                <w:rFonts w:hint="eastAsia"/>
              </w:rPr>
              <w:t>公司完成后续融资轮次，引入产业资本或大型机构投资者，早期投资人可通过股权转让实现部分退出，同时分享公司持续成长收益。</w:t>
            </w:r>
          </w:p>
        </w:tc>
      </w:tr>
      <w:tr w14:paraId="4BE70BC1">
        <w:trPr>
          <w:cantSplit/>
          <w:jc w:val="center"/>
        </w:trPr>
        <w:tc>
          <w:tcPr>
            <w:tcW w:w="2410" w:type="pct"/>
            <w:tcMar>
              <w:top w:w="113" w:type="dxa"/>
              <w:left w:w="113" w:type="dxa"/>
              <w:bottom w:w="0" w:type="dxa"/>
              <w:right w:w="113" w:type="dxa"/>
            </w:tcMar>
            <w:vAlign w:val="center"/>
          </w:tcPr>
          <w:p w14:paraId="2EA13099">
            <w:pPr>
              <w:bidi w:val="0"/>
              <w:jc w:val="center"/>
              <w:rPr>
                <w:rFonts w:hint="eastAsia"/>
              </w:rPr>
            </w:pPr>
            <w:r>
              <w:rPr>
                <w:rFonts w:hint="eastAsia"/>
              </w:rPr>
              <w:t>基金份额/组合退出</w:t>
            </w:r>
          </w:p>
        </w:tc>
        <w:tc>
          <w:tcPr>
            <w:tcW w:w="2589" w:type="pct"/>
            <w:tcMar>
              <w:top w:w="113" w:type="dxa"/>
              <w:left w:w="113" w:type="dxa"/>
              <w:bottom w:w="0" w:type="dxa"/>
              <w:right w:w="113" w:type="dxa"/>
            </w:tcMar>
            <w:vAlign w:val="center"/>
          </w:tcPr>
          <w:p w14:paraId="63FD650A">
            <w:pPr>
              <w:bidi w:val="0"/>
              <w:ind w:firstLine="480" w:firstLineChars="200"/>
              <w:jc w:val="left"/>
              <w:rPr>
                <w:rFonts w:hint="eastAsia"/>
              </w:rPr>
            </w:pPr>
            <w:r>
              <w:rPr>
                <w:rFonts w:hint="eastAsia"/>
              </w:rPr>
              <w:t>若公司进入成熟发展阶段，基金存续期与项目退出周期不匹配，可通过S基金交易、股权二级转让等方式实现基金流动性管理。</w:t>
            </w:r>
          </w:p>
        </w:tc>
      </w:tr>
      <w:tr w14:paraId="514C45AE">
        <w:trPr>
          <w:cantSplit/>
          <w:jc w:val="center"/>
        </w:trPr>
        <w:tc>
          <w:tcPr>
            <w:tcW w:w="2410" w:type="pct"/>
            <w:tcMar>
              <w:top w:w="113" w:type="dxa"/>
              <w:left w:w="113" w:type="dxa"/>
              <w:bottom w:w="0" w:type="dxa"/>
              <w:right w:w="113" w:type="dxa"/>
            </w:tcMar>
            <w:vAlign w:val="center"/>
          </w:tcPr>
          <w:p w14:paraId="1CD9AA59">
            <w:pPr>
              <w:bidi w:val="0"/>
              <w:jc w:val="center"/>
              <w:rPr>
                <w:rFonts w:hint="eastAsia"/>
              </w:rPr>
            </w:pPr>
            <w:r>
              <w:rPr>
                <w:rFonts w:hint="eastAsia"/>
              </w:rPr>
              <w:t>协议转让退出</w:t>
            </w:r>
          </w:p>
        </w:tc>
        <w:tc>
          <w:tcPr>
            <w:tcW w:w="2589" w:type="pct"/>
            <w:tcMar>
              <w:top w:w="113" w:type="dxa"/>
              <w:left w:w="113" w:type="dxa"/>
              <w:bottom w:w="0" w:type="dxa"/>
              <w:right w:w="113" w:type="dxa"/>
            </w:tcMar>
            <w:vAlign w:val="center"/>
          </w:tcPr>
          <w:p w14:paraId="3D082861">
            <w:pPr>
              <w:bidi w:val="0"/>
              <w:ind w:firstLine="480" w:firstLineChars="200"/>
              <w:jc w:val="left"/>
              <w:rPr>
                <w:rFonts w:hint="eastAsia"/>
              </w:rPr>
            </w:pPr>
            <w:r>
              <w:rPr>
                <w:rFonts w:hint="eastAsia"/>
              </w:rPr>
              <w:t>在特定情况下，可根据公司发展阶段、股东结构及市场环境，通过协议转让等方式实现股权退出。</w:t>
            </w:r>
          </w:p>
        </w:tc>
      </w:tr>
    </w:tbl>
    <w:p w14:paraId="55AAE09B">
      <w:pPr>
        <w:pStyle w:val="4"/>
        <w:ind w:firstLine="0"/>
      </w:pPr>
      <w:bookmarkStart w:id="55" w:name="_Toc74935054"/>
      <w:r>
        <w:t>8、风险提示与对策</w:t>
      </w:r>
      <w:bookmarkEnd w:id="55"/>
    </w:p>
    <w:tbl>
      <w:tblPr>
        <w:tblStyle w:val="3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4"/>
        <w:gridCol w:w="3948"/>
        <w:gridCol w:w="3863"/>
      </w:tblGrid>
      <w:tr w14:paraId="1A83E57F">
        <w:trPr>
          <w:trHeight w:val="0" w:hRule="atLeast"/>
          <w:tblHeader/>
          <w:jc w:val="center"/>
        </w:trPr>
        <w:tc>
          <w:tcPr>
            <w:tcW w:w="992" w:type="pct"/>
            <w:shd w:val="clear" w:color="auto" w:fill="D9D9D9"/>
            <w:tcMar>
              <w:top w:w="113" w:type="dxa"/>
              <w:left w:w="113" w:type="dxa"/>
              <w:bottom w:w="0" w:type="dxa"/>
              <w:right w:w="113" w:type="dxa"/>
            </w:tcMar>
            <w:vAlign w:val="center"/>
          </w:tcPr>
          <w:p w14:paraId="51AE517A">
            <w:pPr>
              <w:bidi w:val="0"/>
              <w:jc w:val="center"/>
              <w:rPr>
                <w:rFonts w:hint="eastAsia"/>
                <w:b/>
                <w:bCs/>
              </w:rPr>
            </w:pPr>
            <w:r>
              <w:rPr>
                <w:rFonts w:hint="eastAsia"/>
                <w:b/>
                <w:bCs/>
              </w:rPr>
              <w:t>风险类别</w:t>
            </w:r>
          </w:p>
        </w:tc>
        <w:tc>
          <w:tcPr>
            <w:tcW w:w="2025" w:type="pct"/>
            <w:shd w:val="clear" w:color="auto" w:fill="D9D9D9"/>
            <w:tcMar>
              <w:top w:w="113" w:type="dxa"/>
              <w:left w:w="113" w:type="dxa"/>
              <w:bottom w:w="0" w:type="dxa"/>
              <w:right w:w="113" w:type="dxa"/>
            </w:tcMar>
            <w:vAlign w:val="center"/>
          </w:tcPr>
          <w:p w14:paraId="249AB073">
            <w:pPr>
              <w:bidi w:val="0"/>
              <w:jc w:val="center"/>
              <w:rPr>
                <w:rFonts w:hint="eastAsia"/>
                <w:b/>
                <w:bCs/>
              </w:rPr>
            </w:pPr>
            <w:r>
              <w:rPr>
                <w:rFonts w:hint="eastAsia"/>
                <w:b/>
                <w:bCs/>
              </w:rPr>
              <w:t>具体风险描述</w:t>
            </w:r>
          </w:p>
        </w:tc>
        <w:tc>
          <w:tcPr>
            <w:tcW w:w="1981" w:type="pct"/>
            <w:shd w:val="clear" w:color="auto" w:fill="D9D9D9"/>
            <w:tcMar>
              <w:top w:w="113" w:type="dxa"/>
              <w:left w:w="113" w:type="dxa"/>
              <w:bottom w:w="0" w:type="dxa"/>
              <w:right w:w="113" w:type="dxa"/>
            </w:tcMar>
            <w:vAlign w:val="center"/>
          </w:tcPr>
          <w:p w14:paraId="6892344B">
            <w:pPr>
              <w:bidi w:val="0"/>
              <w:jc w:val="center"/>
              <w:rPr>
                <w:rFonts w:hint="eastAsia"/>
                <w:b/>
                <w:bCs/>
              </w:rPr>
            </w:pPr>
            <w:r>
              <w:rPr>
                <w:rFonts w:hint="eastAsia"/>
                <w:b/>
                <w:bCs/>
              </w:rPr>
              <w:t>风险控制建议</w:t>
            </w:r>
          </w:p>
        </w:tc>
      </w:tr>
      <w:tr w14:paraId="670FE7CC">
        <w:trPr>
          <w:trHeight w:val="0" w:hRule="atLeast"/>
          <w:jc w:val="center"/>
        </w:trPr>
        <w:tc>
          <w:tcPr>
            <w:tcW w:w="992" w:type="pct"/>
            <w:tcMar>
              <w:top w:w="113" w:type="dxa"/>
              <w:left w:w="113" w:type="dxa"/>
              <w:bottom w:w="0" w:type="dxa"/>
              <w:right w:w="113" w:type="dxa"/>
            </w:tcMar>
            <w:vAlign w:val="center"/>
          </w:tcPr>
          <w:p w14:paraId="47CA084B">
            <w:pPr>
              <w:bidi w:val="0"/>
              <w:jc w:val="center"/>
              <w:rPr>
                <w:rFonts w:hint="eastAsia"/>
              </w:rPr>
            </w:pPr>
            <w:r>
              <w:rPr>
                <w:rFonts w:hint="eastAsia"/>
              </w:rPr>
              <w:t>技术落地</w:t>
            </w:r>
          </w:p>
          <w:p w14:paraId="015BDA68">
            <w:pPr>
              <w:bidi w:val="0"/>
              <w:jc w:val="center"/>
              <w:rPr>
                <w:rFonts w:hint="eastAsia"/>
              </w:rPr>
            </w:pPr>
            <w:r>
              <w:rPr>
                <w:rFonts w:hint="eastAsia"/>
              </w:rPr>
              <w:t>不及预期风险</w:t>
            </w:r>
          </w:p>
        </w:tc>
        <w:tc>
          <w:tcPr>
            <w:tcW w:w="2025" w:type="pct"/>
            <w:tcMar>
              <w:top w:w="113" w:type="dxa"/>
              <w:left w:w="113" w:type="dxa"/>
              <w:bottom w:w="0" w:type="dxa"/>
              <w:right w:w="113" w:type="dxa"/>
            </w:tcMar>
            <w:vAlign w:val="center"/>
          </w:tcPr>
          <w:p w14:paraId="3CF8C192">
            <w:pPr>
              <w:bidi w:val="0"/>
              <w:ind w:firstLine="480" w:firstLineChars="200"/>
              <w:jc w:val="left"/>
              <w:rPr>
                <w:rFonts w:hint="eastAsia"/>
              </w:rPr>
            </w:pPr>
            <w:r>
              <w:rPr>
                <w:rFonts w:hint="eastAsia"/>
              </w:rPr>
              <w:t>Loco-</w:t>
            </w:r>
            <w:r>
              <w:rPr>
                <w:rFonts w:hint="default"/>
                <w:lang w:val="en-US"/>
              </w:rPr>
              <w:t>M</w:t>
            </w:r>
            <w:r>
              <w:rPr>
                <w:rFonts w:hint="eastAsia"/>
              </w:rPr>
              <w:t>anipulation 全身协同操作仍处于行业早期阶段，当前成果多集中于仿真验证与单点 POC 场景，真实工业 / 商用环境下的任务稳定性、泛化能力尚未经过规模化验证；纯 3D 路线在复杂非结构化场景的表现仍待充分验证</w:t>
            </w:r>
          </w:p>
        </w:tc>
        <w:tc>
          <w:tcPr>
            <w:tcW w:w="1981" w:type="pct"/>
            <w:tcMar>
              <w:top w:w="113" w:type="dxa"/>
              <w:left w:w="113" w:type="dxa"/>
              <w:bottom w:w="0" w:type="dxa"/>
              <w:right w:w="113" w:type="dxa"/>
            </w:tcMar>
            <w:vAlign w:val="center"/>
          </w:tcPr>
          <w:p w14:paraId="59714587">
            <w:pPr>
              <w:bidi w:val="0"/>
              <w:ind w:firstLine="480" w:firstLineChars="200"/>
              <w:jc w:val="left"/>
              <w:rPr>
                <w:rFonts w:hint="eastAsia"/>
              </w:rPr>
            </w:pPr>
            <w:r>
              <w:rPr>
                <w:rFonts w:hint="eastAsia"/>
              </w:rPr>
              <w:t>投后持续跟踪核心技术里程碑，联动基金生态内的产业场景资源，协助公司开展真机落地验证，推动技术成果向可交付产品转化</w:t>
            </w:r>
          </w:p>
        </w:tc>
      </w:tr>
      <w:tr w14:paraId="01EE32CA">
        <w:trPr>
          <w:trHeight w:val="0" w:hRule="atLeast"/>
          <w:jc w:val="center"/>
        </w:trPr>
        <w:tc>
          <w:tcPr>
            <w:tcW w:w="992" w:type="pct"/>
            <w:tcMar>
              <w:top w:w="113" w:type="dxa"/>
              <w:left w:w="113" w:type="dxa"/>
              <w:bottom w:w="0" w:type="dxa"/>
              <w:right w:w="113" w:type="dxa"/>
            </w:tcMar>
            <w:vAlign w:val="center"/>
          </w:tcPr>
          <w:p w14:paraId="4FB0033C">
            <w:pPr>
              <w:bidi w:val="0"/>
              <w:jc w:val="center"/>
              <w:rPr>
                <w:rFonts w:hint="eastAsia"/>
              </w:rPr>
            </w:pPr>
            <w:r>
              <w:rPr>
                <w:rFonts w:hint="eastAsia"/>
              </w:rPr>
              <w:t>商业化兑现</w:t>
            </w:r>
          </w:p>
          <w:p w14:paraId="142461D7">
            <w:pPr>
              <w:bidi w:val="0"/>
              <w:jc w:val="center"/>
              <w:rPr>
                <w:rFonts w:hint="eastAsia"/>
              </w:rPr>
            </w:pPr>
            <w:r>
              <w:rPr>
                <w:rFonts w:hint="eastAsia"/>
              </w:rPr>
              <w:t>进度滞后风险</w:t>
            </w:r>
          </w:p>
        </w:tc>
        <w:tc>
          <w:tcPr>
            <w:tcW w:w="2025" w:type="pct"/>
            <w:tcMar>
              <w:top w:w="113" w:type="dxa"/>
              <w:left w:w="113" w:type="dxa"/>
              <w:bottom w:w="0" w:type="dxa"/>
              <w:right w:w="113" w:type="dxa"/>
            </w:tcMar>
            <w:vAlign w:val="center"/>
          </w:tcPr>
          <w:p w14:paraId="0C4961D0">
            <w:pPr>
              <w:bidi w:val="0"/>
              <w:ind w:firstLine="480" w:firstLineChars="200"/>
              <w:jc w:val="left"/>
              <w:rPr>
                <w:rFonts w:hint="eastAsia"/>
              </w:rPr>
            </w:pPr>
            <w:r>
              <w:rPr>
                <w:rFonts w:hint="eastAsia"/>
              </w:rPr>
              <w:t>公司2026年1月成立，截2026年4月尚无营业收入，财务预测中数采设备、一体机、自研本体的放量节奏偏乐观；当前需求主要来自股东方产业合作，市场化客户拓展尚未起量</w:t>
            </w:r>
          </w:p>
        </w:tc>
        <w:tc>
          <w:tcPr>
            <w:tcW w:w="1981" w:type="pct"/>
            <w:tcMar>
              <w:top w:w="113" w:type="dxa"/>
              <w:left w:w="113" w:type="dxa"/>
              <w:bottom w:w="0" w:type="dxa"/>
              <w:right w:w="113" w:type="dxa"/>
            </w:tcMar>
            <w:vAlign w:val="center"/>
          </w:tcPr>
          <w:p w14:paraId="2B00D2BD">
            <w:pPr>
              <w:bidi w:val="0"/>
              <w:ind w:firstLine="480" w:firstLineChars="200"/>
              <w:jc w:val="left"/>
              <w:rPr>
                <w:rFonts w:hint="eastAsia"/>
              </w:rPr>
            </w:pPr>
            <w:r>
              <w:rPr>
                <w:rFonts w:hint="eastAsia"/>
              </w:rPr>
              <w:t>投后赋能产业渠道资源，协助对接终端场景客户，推动形成市场化标杆案例；同步跟踪经营现金流与业务节奏，辅助公司优化商业化路径与成本结构</w:t>
            </w:r>
          </w:p>
        </w:tc>
      </w:tr>
      <w:tr w14:paraId="3FC90FB9">
        <w:trPr>
          <w:trHeight w:val="0" w:hRule="atLeast"/>
          <w:jc w:val="center"/>
        </w:trPr>
        <w:tc>
          <w:tcPr>
            <w:tcW w:w="992" w:type="pct"/>
            <w:tcMar>
              <w:top w:w="113" w:type="dxa"/>
              <w:left w:w="113" w:type="dxa"/>
              <w:bottom w:w="0" w:type="dxa"/>
              <w:right w:w="113" w:type="dxa"/>
            </w:tcMar>
            <w:vAlign w:val="center"/>
          </w:tcPr>
          <w:p w14:paraId="74192FE8">
            <w:pPr>
              <w:bidi w:val="0"/>
              <w:jc w:val="center"/>
              <w:rPr>
                <w:rFonts w:hint="eastAsia"/>
              </w:rPr>
            </w:pPr>
            <w:r>
              <w:rPr>
                <w:rFonts w:hint="eastAsia"/>
              </w:rPr>
              <w:t>核心团队与 IP 合规风险</w:t>
            </w:r>
          </w:p>
        </w:tc>
        <w:tc>
          <w:tcPr>
            <w:tcW w:w="2025" w:type="pct"/>
            <w:tcMar>
              <w:top w:w="113" w:type="dxa"/>
              <w:left w:w="113" w:type="dxa"/>
              <w:bottom w:w="0" w:type="dxa"/>
              <w:right w:w="113" w:type="dxa"/>
            </w:tcMar>
            <w:vAlign w:val="center"/>
          </w:tcPr>
          <w:p w14:paraId="237C1BD3">
            <w:pPr>
              <w:bidi w:val="0"/>
              <w:ind w:firstLine="480" w:firstLineChars="200"/>
              <w:jc w:val="left"/>
              <w:rPr>
                <w:rFonts w:hint="eastAsia"/>
              </w:rPr>
            </w:pPr>
            <w:r>
              <w:rPr>
                <w:rFonts w:hint="eastAsia"/>
              </w:rPr>
              <w:t>核心创始人黄思远、刘航欣仍保留通研院公职，当前为兼职 / 实习状态，精力存在分散风险；核心技术 IP 来源于通研院授权，存在职务发明归属、授权边界不清晰的潜在争议</w:t>
            </w:r>
          </w:p>
        </w:tc>
        <w:tc>
          <w:tcPr>
            <w:tcW w:w="1981" w:type="pct"/>
            <w:tcMar>
              <w:top w:w="113" w:type="dxa"/>
              <w:left w:w="113" w:type="dxa"/>
              <w:bottom w:w="0" w:type="dxa"/>
              <w:right w:w="113" w:type="dxa"/>
            </w:tcMar>
            <w:vAlign w:val="center"/>
          </w:tcPr>
          <w:p w14:paraId="797289DD">
            <w:pPr>
              <w:bidi w:val="0"/>
              <w:ind w:firstLine="480" w:firstLineChars="200"/>
              <w:jc w:val="left"/>
              <w:rPr>
                <w:rFonts w:hint="eastAsia"/>
              </w:rPr>
            </w:pPr>
            <w:r>
              <w:rPr>
                <w:rFonts w:hint="eastAsia"/>
              </w:rPr>
              <w:t>推动公司逐步完善知识产权权属规范，明确核心技术的授权范围与商业化权益；跟进核心团队的全职落地进度，通过长期激励机制强化团队绑定</w:t>
            </w:r>
          </w:p>
        </w:tc>
      </w:tr>
      <w:tr w14:paraId="0F379CA8">
        <w:trPr>
          <w:trHeight w:val="0" w:hRule="atLeast"/>
          <w:jc w:val="center"/>
        </w:trPr>
        <w:tc>
          <w:tcPr>
            <w:tcW w:w="992" w:type="pct"/>
            <w:tcMar>
              <w:top w:w="113" w:type="dxa"/>
              <w:left w:w="113" w:type="dxa"/>
              <w:bottom w:w="0" w:type="dxa"/>
              <w:right w:w="113" w:type="dxa"/>
            </w:tcMar>
            <w:vAlign w:val="center"/>
          </w:tcPr>
          <w:p w14:paraId="3B9BE6EA">
            <w:pPr>
              <w:bidi w:val="0"/>
              <w:jc w:val="center"/>
              <w:rPr>
                <w:rFonts w:hint="eastAsia"/>
              </w:rPr>
            </w:pPr>
            <w:r>
              <w:rPr>
                <w:rFonts w:hint="eastAsia"/>
              </w:rPr>
              <w:t>客户重叠与</w:t>
            </w:r>
          </w:p>
          <w:p w14:paraId="07284E67">
            <w:pPr>
              <w:bidi w:val="0"/>
              <w:jc w:val="center"/>
              <w:rPr>
                <w:rFonts w:hint="eastAsia"/>
              </w:rPr>
            </w:pPr>
            <w:r>
              <w:rPr>
                <w:rFonts w:hint="eastAsia"/>
              </w:rPr>
              <w:t>路线替代风险</w:t>
            </w:r>
          </w:p>
        </w:tc>
        <w:tc>
          <w:tcPr>
            <w:tcW w:w="2025" w:type="pct"/>
            <w:tcMar>
              <w:top w:w="113" w:type="dxa"/>
              <w:left w:w="113" w:type="dxa"/>
              <w:bottom w:w="0" w:type="dxa"/>
              <w:right w:w="113" w:type="dxa"/>
            </w:tcMar>
            <w:vAlign w:val="center"/>
          </w:tcPr>
          <w:p w14:paraId="46394403">
            <w:pPr>
              <w:bidi w:val="0"/>
              <w:ind w:firstLine="480" w:firstLineChars="200"/>
              <w:jc w:val="left"/>
              <w:rPr>
                <w:rFonts w:hint="eastAsia"/>
              </w:rPr>
            </w:pPr>
            <w:r>
              <w:rPr>
                <w:rFonts w:hint="eastAsia"/>
              </w:rPr>
              <w:t>现阶段依赖宇树、智元等头部本体厂商作为硬件载体与合作客户，但本体厂商均在自研大脑能力，长期存在 “客户变竞争对手” 的可能性；同时行业存在 2D 视频、隐空间等多条技术路线，3D 原生路线存在被颠覆的可能</w:t>
            </w:r>
          </w:p>
        </w:tc>
        <w:tc>
          <w:tcPr>
            <w:tcW w:w="1981" w:type="pct"/>
            <w:tcMar>
              <w:top w:w="113" w:type="dxa"/>
              <w:left w:w="113" w:type="dxa"/>
              <w:bottom w:w="0" w:type="dxa"/>
              <w:right w:w="113" w:type="dxa"/>
            </w:tcMar>
            <w:vAlign w:val="center"/>
          </w:tcPr>
          <w:p w14:paraId="5C08E1D3">
            <w:pPr>
              <w:bidi w:val="0"/>
              <w:ind w:firstLine="480" w:firstLineChars="200"/>
              <w:jc w:val="left"/>
              <w:rPr>
                <w:rFonts w:hint="eastAsia"/>
              </w:rPr>
            </w:pPr>
            <w:r>
              <w:rPr>
                <w:rFonts w:hint="eastAsia"/>
              </w:rPr>
              <w:t>协助公司拓展多元客户结构，降低对单一主体的业务依赖；动态跟踪行业技术路线演进，推动公司持续强化数据与算法的复合壁垒，同步储备产业生态合作与多元退出路径</w:t>
            </w:r>
          </w:p>
        </w:tc>
      </w:tr>
    </w:tbl>
    <w:p w14:paraId="446D1D87">
      <w:pPr>
        <w:pStyle w:val="4"/>
        <w:bidi w:val="0"/>
      </w:pPr>
      <w:bookmarkStart w:id="56" w:name="_Toc1008035436"/>
      <w:r>
        <w:t>投资结论及建议</w:t>
      </w:r>
      <w:bookmarkEnd w:id="56"/>
    </w:p>
    <w:p w14:paraId="01E12E98">
      <w:pPr>
        <w:bidi w:val="0"/>
        <w:ind w:firstLine="480" w:firstLineChars="200"/>
        <w:rPr>
          <w:rFonts w:hint="eastAsia"/>
        </w:rPr>
      </w:pPr>
      <w:r>
        <w:rPr>
          <w:rFonts w:hint="eastAsia"/>
        </w:rPr>
        <w:t>德塔智能聚焦具身智能核心技术方向，定位于面向双足人形机器人的 Physical AI 基础模型平台。公司围绕原生3D世界模型、全身机器人数据采集以及“大脑-小脑”协同控制架构进行技术布局，解决当前人形机器人从“具备运动能力”向“具备复杂任务执行能力”演进过程中的核心瓶颈。</w:t>
      </w:r>
    </w:p>
    <w:p w14:paraId="7FD7A32C">
      <w:pPr>
        <w:bidi w:val="0"/>
        <w:ind w:firstLine="480" w:firstLineChars="200"/>
        <w:rPr>
          <w:rFonts w:hint="eastAsia"/>
        </w:rPr>
      </w:pPr>
      <w:r>
        <w:rPr>
          <w:rFonts w:hint="eastAsia"/>
        </w:rPr>
        <w:t>随着具身智能产业由硬件竞争逐步进入智能化竞争阶段，机器人基础模型、真实世界数据闭环以及跨场景泛化能力将成为产业核心价值环节。德塔智能依托全球领先的机器人AI研发团队，与宇树科技、智元机器人、乐聚机器人、星海图等产业伙伴建立合作关系，有望成为人形机器人智能层的重要基础设施提供商。</w:t>
      </w:r>
    </w:p>
    <w:p w14:paraId="067257CE">
      <w:pPr>
        <w:bidi w:val="0"/>
        <w:ind w:firstLine="480" w:firstLineChars="200"/>
        <w:rPr>
          <w:rFonts w:hint="eastAsia" w:eastAsia="FangSong_GB2312"/>
          <w:lang w:eastAsia="zh-CN"/>
        </w:rPr>
      </w:pPr>
      <w:r>
        <w:rPr>
          <w:rFonts w:hint="eastAsia"/>
        </w:rPr>
        <w:t>综合考虑公司技术路线、团队背景、产业生态布局及未来市场空间，公司具备较强成长潜力</w:t>
      </w:r>
      <w:r>
        <w:rPr>
          <w:rFonts w:hint="eastAsia"/>
          <w:lang w:eastAsia="zh-CN"/>
        </w:rPr>
        <w:t>，</w:t>
      </w:r>
      <w:r>
        <w:t>建议</w:t>
      </w:r>
      <w:r>
        <w:rPr>
          <w:rFonts w:hint="eastAsia"/>
        </w:rPr>
        <w:t>按投前估值24亿元进行增资</w:t>
      </w:r>
      <w:r>
        <w:rPr>
          <w:rFonts w:hint="eastAsia"/>
          <w:lang w:eastAsia="zh-CN"/>
        </w:rPr>
        <w:t>，通过SPV（特殊目的载体）总计出资3,000万元，我方总投资金额1,500万元，另一科技资本及其关联方基金出资1,500万元。</w:t>
      </w:r>
    </w:p>
    <w:sectPr>
      <w:headerReference r:id="rId9" w:type="default"/>
      <w:footerReference r:id="rId10" w:type="default"/>
      <w:pgSz w:w="11906" w:h="16838"/>
      <w:pgMar w:top="1134" w:right="1134" w:bottom="1020" w:left="1247" w:header="425"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Heiti SC Medium">
    <w:panose1 w:val="00000000000000000000"/>
    <w:charset w:val="86"/>
    <w:family w:val="auto"/>
    <w:pitch w:val="default"/>
    <w:sig w:usb0="8000002F" w:usb1="0800004A" w:usb2="00000000" w:usb3="00000000" w:csb0="203E0000"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仿宋_GB2312">
    <w:panose1 w:val="02010609030101010101"/>
    <w:charset w:val="86"/>
    <w:family w:val="auto"/>
    <w:pitch w:val="default"/>
    <w:sig w:usb0="00000001" w:usb1="080E0000" w:usb2="00000000" w:usb3="00000000" w:csb0="00040000"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DBBC1">
    <w:pPr>
      <w:pStyle w:val="26"/>
      <w:jc w:val="center"/>
    </w:pPr>
    <w:r>
      <w:rPr>
        <w:rFonts w:ascii="宋体" w:hAnsi="宋体" w:eastAsia="宋体" w:cs="宋体"/>
        <w:sz w:val="18"/>
      </w:rPr>
      <w:fldChar w:fldCharType="begin"/>
    </w:r>
    <w:r>
      <w:rPr>
        <w:rFonts w:ascii="宋体" w:hAnsi="宋体" w:eastAsia="宋体" w:cs="宋体"/>
        <w:sz w:val="18"/>
      </w:rPr>
      <w:instrText xml:space="preserve"> PAGE </w:instrText>
    </w:r>
    <w:r>
      <w:rPr>
        <w:rFonts w:ascii="宋体" w:hAnsi="宋体" w:eastAsia="宋体" w:cs="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7A9F1">
    <w:pPr>
      <w:pStyle w:val="26"/>
      <w:jc w:val="center"/>
    </w:pPr>
    <w:r>
      <w:rPr>
        <w:rFonts w:ascii="宋体" w:hAnsi="宋体" w:eastAsia="宋体" w:cs="宋体"/>
        <w:sz w:val="18"/>
      </w:rPr>
      <w:fldChar w:fldCharType="begin"/>
    </w:r>
    <w:r>
      <w:rPr>
        <w:rFonts w:ascii="宋体" w:hAnsi="宋体" w:eastAsia="宋体" w:cs="宋体"/>
        <w:sz w:val="18"/>
      </w:rPr>
      <w:instrText xml:space="preserve"> PAGE </w:instrText>
    </w:r>
    <w:r>
      <w:rPr>
        <w:rFonts w:ascii="宋体" w:hAnsi="宋体" w:eastAsia="宋体" w:cs="宋体"/>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4725A">
    <w:pPr>
      <w:pStyle w:val="26"/>
      <w:jc w:val="center"/>
    </w:pPr>
    <w:r>
      <w:rPr>
        <w:rFonts w:ascii="宋体" w:hAnsi="宋体" w:eastAsia="宋体" w:cs="宋体"/>
        <w:sz w:val="18"/>
      </w:rPr>
      <w:fldChar w:fldCharType="begin"/>
    </w:r>
    <w:r>
      <w:rPr>
        <w:rFonts w:ascii="宋体" w:hAnsi="宋体" w:eastAsia="宋体" w:cs="宋体"/>
        <w:sz w:val="18"/>
      </w:rPr>
      <w:instrText xml:space="preserve"> PAGE </w:instrText>
    </w:r>
    <w:r>
      <w:rPr>
        <w:rFonts w:ascii="宋体" w:hAnsi="宋体" w:eastAsia="宋体" w:cs="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92284">
    <w:pPr>
      <w:pStyle w:val="27"/>
      <w:spacing w:after="0" w:line="240" w:lineRule="auto"/>
      <w:jc w:val="center"/>
      <w:rPr>
        <w:rFonts w:hint="eastAsia" w:ascii="宋体" w:hAnsi="宋体" w:eastAsia="宋体" w:cs="宋体"/>
      </w:rPr>
    </w:pPr>
    <w:r>
      <w:rPr>
        <w:rFonts w:hint="eastAsia" w:ascii="宋体" w:hAnsi="宋体" w:eastAsia="宋体" w:cs="宋体"/>
        <w:sz w:val="16"/>
      </w:rPr>
      <w:t>申明：本报告为赛智伯乐内部项目文件，禁止外传，报告内容仅代表机构观点</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5AFC4">
    <w:pPr>
      <w:pStyle w:val="27"/>
      <w:spacing w:after="0" w:line="240" w:lineRule="auto"/>
      <w:jc w:val="center"/>
    </w:pPr>
    <w:r>
      <w:rPr>
        <w:rFonts w:ascii="宋体" w:hAnsi="宋体" w:eastAsia="宋体" w:cs="宋体"/>
        <w:sz w:val="16"/>
      </w:rPr>
      <w:t>申明：本报告为赛智伯乐内部项目文件，禁止外传，报告内容仅代表机构观点</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8648B">
    <w:pPr>
      <w:pStyle w:val="27"/>
      <w:spacing w:after="0" w:line="240" w:lineRule="auto"/>
      <w:jc w:val="center"/>
    </w:pPr>
    <w:r>
      <w:rPr>
        <w:rFonts w:ascii="宋体" w:hAnsi="宋体" w:eastAsia="宋体" w:cs="宋体"/>
        <w:sz w:val="16"/>
      </w:rPr>
      <w:t>申明：本报告为赛智伯乐内部项目文件，禁止外传，报告内容仅代表机构观点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7F2EDA"/>
    <w:multiLevelType w:val="singleLevel"/>
    <w:tmpl w:val="FB7F2EDA"/>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g1Yjc3YmI1Y2YwMzM0OTI1ODljYmNhZTdjZTIyY2QifQ=="/>
  </w:docVars>
  <w:rsids>
    <w:rsidRoot w:val="00B47730"/>
    <w:rsid w:val="00034616"/>
    <w:rsid w:val="0006063C"/>
    <w:rsid w:val="0015074B"/>
    <w:rsid w:val="0029639D"/>
    <w:rsid w:val="00326F90"/>
    <w:rsid w:val="00AA1D8D"/>
    <w:rsid w:val="00B47730"/>
    <w:rsid w:val="00CB0664"/>
    <w:rsid w:val="00FC693F"/>
    <w:rsid w:val="0EA3ABB9"/>
    <w:rsid w:val="13DFFE34"/>
    <w:rsid w:val="16EEACE9"/>
    <w:rsid w:val="179A029B"/>
    <w:rsid w:val="17F4FA3E"/>
    <w:rsid w:val="19BFBA26"/>
    <w:rsid w:val="1DFFDCF8"/>
    <w:rsid w:val="1EEF8335"/>
    <w:rsid w:val="1F6EBF48"/>
    <w:rsid w:val="277E7013"/>
    <w:rsid w:val="27EF623B"/>
    <w:rsid w:val="2BEFA89A"/>
    <w:rsid w:val="2D771572"/>
    <w:rsid w:val="2FEDAE64"/>
    <w:rsid w:val="30FFEF1C"/>
    <w:rsid w:val="33AE014F"/>
    <w:rsid w:val="33BB4131"/>
    <w:rsid w:val="33DF0014"/>
    <w:rsid w:val="33FE5C4A"/>
    <w:rsid w:val="3590B628"/>
    <w:rsid w:val="35BE9278"/>
    <w:rsid w:val="394FD7CA"/>
    <w:rsid w:val="39AD3CAB"/>
    <w:rsid w:val="3B7D2C8E"/>
    <w:rsid w:val="3D6B3026"/>
    <w:rsid w:val="3DDE08DE"/>
    <w:rsid w:val="3E654B81"/>
    <w:rsid w:val="3ECFE981"/>
    <w:rsid w:val="3F6A9CD8"/>
    <w:rsid w:val="3FB703C0"/>
    <w:rsid w:val="3FE7AEE1"/>
    <w:rsid w:val="3FFF5B45"/>
    <w:rsid w:val="44DA6D18"/>
    <w:rsid w:val="473D1D47"/>
    <w:rsid w:val="47F7A0EC"/>
    <w:rsid w:val="4C7F1E0D"/>
    <w:rsid w:val="4EBF351E"/>
    <w:rsid w:val="4EFB55BA"/>
    <w:rsid w:val="4FB7F253"/>
    <w:rsid w:val="55DF41BA"/>
    <w:rsid w:val="55FB6068"/>
    <w:rsid w:val="56BFA850"/>
    <w:rsid w:val="56DCCBF9"/>
    <w:rsid w:val="5B7AF87A"/>
    <w:rsid w:val="5DBB6200"/>
    <w:rsid w:val="5E5E0ECA"/>
    <w:rsid w:val="5EFA0A45"/>
    <w:rsid w:val="5EFBBD3E"/>
    <w:rsid w:val="5EFDC0F2"/>
    <w:rsid w:val="5F3E93D0"/>
    <w:rsid w:val="5F67F3D0"/>
    <w:rsid w:val="5F6EDDBF"/>
    <w:rsid w:val="5F7DB4C5"/>
    <w:rsid w:val="5F7F42DF"/>
    <w:rsid w:val="5F9998BA"/>
    <w:rsid w:val="5FCEB625"/>
    <w:rsid w:val="5FEFDB48"/>
    <w:rsid w:val="5FFFBF68"/>
    <w:rsid w:val="61F9A756"/>
    <w:rsid w:val="63EDD5E7"/>
    <w:rsid w:val="64BB4151"/>
    <w:rsid w:val="67D52F29"/>
    <w:rsid w:val="68B7756F"/>
    <w:rsid w:val="68FF5740"/>
    <w:rsid w:val="6AC5A6FA"/>
    <w:rsid w:val="6B7F4FB5"/>
    <w:rsid w:val="6BDFA11C"/>
    <w:rsid w:val="6BFBA892"/>
    <w:rsid w:val="6CFF1FFA"/>
    <w:rsid w:val="6D5D984E"/>
    <w:rsid w:val="6DFF4EF2"/>
    <w:rsid w:val="6DFFC6DA"/>
    <w:rsid w:val="6E7F2C28"/>
    <w:rsid w:val="6F7D8A1F"/>
    <w:rsid w:val="6F7E028C"/>
    <w:rsid w:val="6F7F8936"/>
    <w:rsid w:val="6FBD7E13"/>
    <w:rsid w:val="6FBFA4A4"/>
    <w:rsid w:val="6FFF25A7"/>
    <w:rsid w:val="6FFF7985"/>
    <w:rsid w:val="702F9249"/>
    <w:rsid w:val="71FD589B"/>
    <w:rsid w:val="72AFDB5F"/>
    <w:rsid w:val="73F318D5"/>
    <w:rsid w:val="746E2E8A"/>
    <w:rsid w:val="769E9BC4"/>
    <w:rsid w:val="76EA8C78"/>
    <w:rsid w:val="76FB48D8"/>
    <w:rsid w:val="7772B6C5"/>
    <w:rsid w:val="777F8BC9"/>
    <w:rsid w:val="77934D52"/>
    <w:rsid w:val="77DB8A82"/>
    <w:rsid w:val="77DF3952"/>
    <w:rsid w:val="77DF7FB1"/>
    <w:rsid w:val="7AFF5A6F"/>
    <w:rsid w:val="7B3D273D"/>
    <w:rsid w:val="7B3F08DA"/>
    <w:rsid w:val="7B7ED687"/>
    <w:rsid w:val="7BAD144E"/>
    <w:rsid w:val="7CA75F20"/>
    <w:rsid w:val="7CEB5A35"/>
    <w:rsid w:val="7D2D8B0E"/>
    <w:rsid w:val="7D387C2C"/>
    <w:rsid w:val="7D738461"/>
    <w:rsid w:val="7D7F3830"/>
    <w:rsid w:val="7DBCD392"/>
    <w:rsid w:val="7DBE4993"/>
    <w:rsid w:val="7DBFC2C5"/>
    <w:rsid w:val="7DDB821D"/>
    <w:rsid w:val="7DED0A77"/>
    <w:rsid w:val="7E6F1DB9"/>
    <w:rsid w:val="7E76A250"/>
    <w:rsid w:val="7E7FE013"/>
    <w:rsid w:val="7EAEEB56"/>
    <w:rsid w:val="7EB83987"/>
    <w:rsid w:val="7EBFA646"/>
    <w:rsid w:val="7EBFD657"/>
    <w:rsid w:val="7ED0729C"/>
    <w:rsid w:val="7ED3D6D6"/>
    <w:rsid w:val="7EDE2FFF"/>
    <w:rsid w:val="7EEBC065"/>
    <w:rsid w:val="7EFA716B"/>
    <w:rsid w:val="7EFE8C7B"/>
    <w:rsid w:val="7EFF11CF"/>
    <w:rsid w:val="7F365B51"/>
    <w:rsid w:val="7F7F0BA3"/>
    <w:rsid w:val="7F9F007D"/>
    <w:rsid w:val="7FB5FACE"/>
    <w:rsid w:val="7FBE199F"/>
    <w:rsid w:val="7FCF3216"/>
    <w:rsid w:val="7FD637FB"/>
    <w:rsid w:val="7FD7D85F"/>
    <w:rsid w:val="7FDE6752"/>
    <w:rsid w:val="7FF6614D"/>
    <w:rsid w:val="7FFBCA8E"/>
    <w:rsid w:val="7FFE1D85"/>
    <w:rsid w:val="7FFEFEB9"/>
    <w:rsid w:val="7FFF1BE5"/>
    <w:rsid w:val="7FFFB0BD"/>
    <w:rsid w:val="8BF7F7D8"/>
    <w:rsid w:val="8DB5F5E1"/>
    <w:rsid w:val="903F02DB"/>
    <w:rsid w:val="935B9F0F"/>
    <w:rsid w:val="937B6A8E"/>
    <w:rsid w:val="93FF2678"/>
    <w:rsid w:val="9B6E3BD3"/>
    <w:rsid w:val="9CFFDB6C"/>
    <w:rsid w:val="9FAF9E73"/>
    <w:rsid w:val="A7FDCD49"/>
    <w:rsid w:val="A7FFAA54"/>
    <w:rsid w:val="AAFDB6BA"/>
    <w:rsid w:val="AED24AB0"/>
    <w:rsid w:val="AFF9CF7B"/>
    <w:rsid w:val="B1FF3919"/>
    <w:rsid w:val="B6B793C5"/>
    <w:rsid w:val="B6DF2A95"/>
    <w:rsid w:val="B77EF6D7"/>
    <w:rsid w:val="B77F2AC3"/>
    <w:rsid w:val="B7EAF865"/>
    <w:rsid w:val="B7FFE7E2"/>
    <w:rsid w:val="BAAE399A"/>
    <w:rsid w:val="BBBD33C0"/>
    <w:rsid w:val="BBBEB3D6"/>
    <w:rsid w:val="BCF7AF6B"/>
    <w:rsid w:val="BDD771DE"/>
    <w:rsid w:val="BEE77AA4"/>
    <w:rsid w:val="BEEFE631"/>
    <w:rsid w:val="BF1E01A0"/>
    <w:rsid w:val="BF6F5CB2"/>
    <w:rsid w:val="BF9D6E1B"/>
    <w:rsid w:val="BF9FA618"/>
    <w:rsid w:val="BFE7AEDE"/>
    <w:rsid w:val="BFEE56EC"/>
    <w:rsid w:val="BFF8E382"/>
    <w:rsid w:val="BFFB3E5E"/>
    <w:rsid w:val="CCF91E80"/>
    <w:rsid w:val="D3B713EF"/>
    <w:rsid w:val="D6D61E01"/>
    <w:rsid w:val="D75F97C8"/>
    <w:rsid w:val="D7BF8409"/>
    <w:rsid w:val="D7FEFCB1"/>
    <w:rsid w:val="DBEDD884"/>
    <w:rsid w:val="DBFFCC9B"/>
    <w:rsid w:val="DCFF7892"/>
    <w:rsid w:val="DE4F564D"/>
    <w:rsid w:val="DF765083"/>
    <w:rsid w:val="DF95C68B"/>
    <w:rsid w:val="DFDC1F6B"/>
    <w:rsid w:val="DFE79B5C"/>
    <w:rsid w:val="DFFC3A2D"/>
    <w:rsid w:val="E1B9A9B9"/>
    <w:rsid w:val="E7793500"/>
    <w:rsid w:val="E7B3FD36"/>
    <w:rsid w:val="E7DBD6B3"/>
    <w:rsid w:val="E7EBA367"/>
    <w:rsid w:val="EAD7BC81"/>
    <w:rsid w:val="EAFFD297"/>
    <w:rsid w:val="EB9FBE2E"/>
    <w:rsid w:val="EBC7A0D4"/>
    <w:rsid w:val="EBF7E846"/>
    <w:rsid w:val="ED75DE33"/>
    <w:rsid w:val="ED7F0965"/>
    <w:rsid w:val="EDB5194E"/>
    <w:rsid w:val="EEBF224F"/>
    <w:rsid w:val="EEF59E49"/>
    <w:rsid w:val="EF4F3075"/>
    <w:rsid w:val="EF9B0D3B"/>
    <w:rsid w:val="EFAAAB57"/>
    <w:rsid w:val="EFCCBCD7"/>
    <w:rsid w:val="EFD65A18"/>
    <w:rsid w:val="EFDFE27A"/>
    <w:rsid w:val="EFE92191"/>
    <w:rsid w:val="EFF52C7D"/>
    <w:rsid w:val="F33D4E03"/>
    <w:rsid w:val="F39F47C4"/>
    <w:rsid w:val="F3A44C42"/>
    <w:rsid w:val="F3FE17AD"/>
    <w:rsid w:val="F4FC56D4"/>
    <w:rsid w:val="F56F6E1F"/>
    <w:rsid w:val="F77530E4"/>
    <w:rsid w:val="F7BF74AA"/>
    <w:rsid w:val="F7CBEFA6"/>
    <w:rsid w:val="F7D7D01B"/>
    <w:rsid w:val="F7DD4CDF"/>
    <w:rsid w:val="F7FCA0C1"/>
    <w:rsid w:val="F7FDE487"/>
    <w:rsid w:val="F7FEAE3B"/>
    <w:rsid w:val="F7FFE99A"/>
    <w:rsid w:val="F92F31C6"/>
    <w:rsid w:val="F9FB87CD"/>
    <w:rsid w:val="FAF3DFC4"/>
    <w:rsid w:val="FAFE9272"/>
    <w:rsid w:val="FAFF7C83"/>
    <w:rsid w:val="FB3F616E"/>
    <w:rsid w:val="FB7782FD"/>
    <w:rsid w:val="FB7E4F18"/>
    <w:rsid w:val="FBBE8C19"/>
    <w:rsid w:val="FBCFBDE0"/>
    <w:rsid w:val="FBF33DA8"/>
    <w:rsid w:val="FBFFC07B"/>
    <w:rsid w:val="FC038852"/>
    <w:rsid w:val="FCCB0E35"/>
    <w:rsid w:val="FCDF8149"/>
    <w:rsid w:val="FD77A0EB"/>
    <w:rsid w:val="FD7E83A0"/>
    <w:rsid w:val="FDE36124"/>
    <w:rsid w:val="FE34FAF4"/>
    <w:rsid w:val="FE6ED6DE"/>
    <w:rsid w:val="FE7F11FC"/>
    <w:rsid w:val="FEFBD999"/>
    <w:rsid w:val="FEFF56D8"/>
    <w:rsid w:val="FF221AC5"/>
    <w:rsid w:val="FF2B43A4"/>
    <w:rsid w:val="FF71B146"/>
    <w:rsid w:val="FF7FE834"/>
    <w:rsid w:val="FF8F70B5"/>
    <w:rsid w:val="FFAC756A"/>
    <w:rsid w:val="FFAF8C95"/>
    <w:rsid w:val="FFBF745E"/>
    <w:rsid w:val="FFDE92B4"/>
    <w:rsid w:val="FFDF54D3"/>
    <w:rsid w:val="FFDF6FFB"/>
    <w:rsid w:val="FFDFEA33"/>
    <w:rsid w:val="FFF5863F"/>
    <w:rsid w:val="FFFA2D2C"/>
    <w:rsid w:val="FFFFC0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qFormat="1" w:unhideWhenUsed="0" w:uiPriority="0" w:semiHidden="0"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0" w:line="360" w:lineRule="auto"/>
      <w:ind w:left="0" w:leftChars="0" w:firstLine="0" w:firstLineChars="0"/>
      <w:jc w:val="both"/>
    </w:pPr>
    <w:rPr>
      <w:rFonts w:ascii="FangSong_GB2312" w:hAnsi="FangSong_GB2312" w:eastAsia="FangSong_GB2312" w:cs="FangSong_GB2312"/>
      <w:sz w:val="24"/>
      <w:szCs w:val="22"/>
      <w:lang w:val="en-US" w:eastAsia="en-US" w:bidi="ar-SA"/>
    </w:rPr>
  </w:style>
  <w:style w:type="paragraph" w:styleId="4">
    <w:name w:val="heading 1"/>
    <w:basedOn w:val="1"/>
    <w:next w:val="1"/>
    <w:link w:val="143"/>
    <w:qFormat/>
    <w:uiPriority w:val="9"/>
    <w:pPr>
      <w:keepNext/>
      <w:keepLines/>
      <w:pageBreakBefore/>
      <w:spacing w:before="240" w:after="120" w:line="300" w:lineRule="auto"/>
      <w:outlineLvl w:val="0"/>
    </w:pPr>
    <w:rPr>
      <w:rFonts w:asciiTheme="majorHAnsi" w:hAnsiTheme="majorHAnsi" w:eastAsiaTheme="majorEastAsia" w:cstheme="majorBidi"/>
      <w:b/>
      <w:bCs/>
      <w:color w:val="000000"/>
      <w:sz w:val="30"/>
      <w:szCs w:val="28"/>
    </w:rPr>
  </w:style>
  <w:style w:type="paragraph" w:styleId="5">
    <w:name w:val="heading 2"/>
    <w:basedOn w:val="1"/>
    <w:next w:val="1"/>
    <w:link w:val="144"/>
    <w:unhideWhenUsed/>
    <w:qFormat/>
    <w:uiPriority w:val="9"/>
    <w:pPr>
      <w:keepNext/>
      <w:keepLines/>
      <w:spacing w:before="160" w:after="80" w:line="300" w:lineRule="auto"/>
      <w:outlineLvl w:val="1"/>
    </w:pPr>
    <w:rPr>
      <w:rFonts w:eastAsia="Heiti SC Medium" w:asciiTheme="majorAscii" w:hAnsiTheme="majorAscii" w:cstheme="majorBidi"/>
      <w:b/>
      <w:bCs/>
      <w:color w:val="000000"/>
      <w:sz w:val="30"/>
      <w:szCs w:val="26"/>
    </w:rPr>
  </w:style>
  <w:style w:type="paragraph" w:styleId="6">
    <w:name w:val="heading 3"/>
    <w:basedOn w:val="1"/>
    <w:next w:val="1"/>
    <w:link w:val="145"/>
    <w:unhideWhenUsed/>
    <w:qFormat/>
    <w:uiPriority w:val="9"/>
    <w:pPr>
      <w:keepNext/>
      <w:keepLines/>
      <w:spacing w:before="120" w:after="40" w:line="300" w:lineRule="auto"/>
      <w:outlineLvl w:val="2"/>
    </w:pPr>
    <w:rPr>
      <w:rFonts w:eastAsia="Heiti SC Medium" w:asciiTheme="majorAscii" w:hAnsiTheme="majorAscii" w:cstheme="majorBidi"/>
      <w:b/>
      <w:bCs/>
      <w:color w:val="000000"/>
      <w:sz w:val="24"/>
    </w:rPr>
  </w:style>
  <w:style w:type="paragraph" w:styleId="7">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2">
    <w:name w:val="table of authorities"/>
    <w:basedOn w:val="1"/>
    <w:next w:val="1"/>
    <w:qFormat/>
    <w:uiPriority w:val="0"/>
    <w:pPr>
      <w:ind w:left="420" w:leftChars="200"/>
    </w:pPr>
  </w:style>
  <w:style w:type="paragraph" w:styleId="3">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uiPriority w:val="99"/>
    <w:pPr>
      <w:ind w:left="1080" w:hanging="360"/>
      <w:contextualSpacing/>
    </w:p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51"/>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9"/>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1"/>
    <w:unhideWhenUsed/>
    <w:uiPriority w:val="99"/>
    <w:pPr>
      <w:tabs>
        <w:tab w:val="center" w:pos="4680"/>
        <w:tab w:val="right" w:pos="9360"/>
      </w:tabs>
      <w:spacing w:after="0" w:line="240" w:lineRule="auto"/>
    </w:pPr>
  </w:style>
  <w:style w:type="paragraph" w:styleId="27">
    <w:name w:val="header"/>
    <w:basedOn w:val="1"/>
    <w:link w:val="140"/>
    <w:unhideWhenUsed/>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50"/>
    <w:unhideWhenUsed/>
    <w:uiPriority w:val="99"/>
    <w:pPr>
      <w:spacing w:after="120" w:line="480" w:lineRule="auto"/>
    </w:pPr>
  </w:style>
  <w:style w:type="paragraph" w:styleId="33">
    <w:name w:val="List Continue 2"/>
    <w:basedOn w:val="1"/>
    <w:unhideWhenUsed/>
    <w:uiPriority w:val="99"/>
    <w:pPr>
      <w:spacing w:after="120"/>
      <w:ind w:left="720"/>
      <w:contextualSpacing/>
    </w:pPr>
  </w:style>
  <w:style w:type="paragraph" w:styleId="3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5">
    <w:name w:val="List Continue 3"/>
    <w:basedOn w:val="1"/>
    <w:unhideWhenUsed/>
    <w:uiPriority w:val="99"/>
    <w:pPr>
      <w:spacing w:after="120"/>
      <w:ind w:left="1080"/>
      <w:contextualSpacing/>
    </w:pPr>
  </w:style>
  <w:style w:type="paragraph" w:styleId="36">
    <w:name w:val="Title"/>
    <w:basedOn w:val="1"/>
    <w:next w:val="1"/>
    <w:link w:val="146"/>
    <w:qFormat/>
    <w:uiPriority w:val="10"/>
    <w:pPr>
      <w:keepNext/>
      <w:pBdr>
        <w:bottom w:val="single" w:color="4F81BD" w:themeColor="accent1" w:sz="8" w:space="4"/>
      </w:pBdr>
      <w:spacing w:before="0" w:after="0" w:line="300" w:lineRule="auto"/>
      <w:contextualSpacing/>
    </w:pPr>
    <w:rPr>
      <w:rFonts w:asciiTheme="majorHAnsi" w:hAnsiTheme="majorHAnsi" w:eastAsiaTheme="majorEastAsia" w:cstheme="majorBidi"/>
      <w:b/>
      <w:color w:val="000000"/>
      <w:spacing w:val="5"/>
      <w:kern w:val="28"/>
      <w:sz w:val="44"/>
      <w:szCs w:val="52"/>
    </w:rPr>
  </w:style>
  <w:style w:type="table" w:styleId="38">
    <w:name w:val="Table Grid"/>
    <w:basedOn w:val="3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customStyle="1" w:styleId="140">
    <w:name w:val="Header Char"/>
    <w:basedOn w:val="137"/>
    <w:link w:val="27"/>
    <w:uiPriority w:val="99"/>
  </w:style>
  <w:style w:type="character" w:customStyle="1" w:styleId="141">
    <w:name w:val="Footer Char"/>
    <w:basedOn w:val="137"/>
    <w:link w:val="26"/>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7"/>
    <w:link w:val="4"/>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7"/>
    <w:link w:val="5"/>
    <w:uiPriority w:val="9"/>
    <w:rPr>
      <w:rFonts w:eastAsia="Heiti SC Medium" w:asciiTheme="majorAscii" w:hAnsiTheme="majorAscii" w:cstheme="majorBidi"/>
      <w:b/>
      <w:bCs/>
      <w:color w:val="4F81BD" w:themeColor="accent1"/>
      <w:sz w:val="30"/>
      <w:szCs w:val="26"/>
      <w14:textFill>
        <w14:solidFill>
          <w14:schemeClr w14:val="accent1"/>
        </w14:solidFill>
      </w14:textFill>
    </w:rPr>
  </w:style>
  <w:style w:type="character" w:customStyle="1" w:styleId="145">
    <w:name w:val="Heading 3 Char"/>
    <w:basedOn w:val="137"/>
    <w:link w:val="6"/>
    <w:uiPriority w:val="9"/>
    <w:rPr>
      <w:rFonts w:eastAsia="Heiti SC Medium" w:asciiTheme="majorAscii" w:hAnsiTheme="majorAscii" w:cstheme="majorBidi"/>
      <w:b/>
      <w:bCs/>
      <w:color w:val="4F81BD" w:themeColor="accent1"/>
      <w:sz w:val="24"/>
      <w14:textFill>
        <w14:solidFill>
          <w14:schemeClr w14:val="accent1"/>
        </w14:solidFill>
      </w14:textFill>
    </w:rPr>
  </w:style>
  <w:style w:type="character" w:customStyle="1" w:styleId="146">
    <w:name w:val="Title Char"/>
    <w:basedOn w:val="137"/>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7"/>
    <w:link w:val="2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7"/>
    <w:link w:val="20"/>
    <w:uiPriority w:val="99"/>
  </w:style>
  <w:style w:type="character" w:customStyle="1" w:styleId="150">
    <w:name w:val="Body Text 2 Char"/>
    <w:basedOn w:val="137"/>
    <w:link w:val="32"/>
    <w:uiPriority w:val="99"/>
  </w:style>
  <w:style w:type="character" w:customStyle="1" w:styleId="151">
    <w:name w:val="Body Text 3 Char"/>
    <w:basedOn w:val="137"/>
    <w:link w:val="18"/>
    <w:uiPriority w:val="99"/>
    <w:rPr>
      <w:sz w:val="16"/>
      <w:szCs w:val="16"/>
    </w:rPr>
  </w:style>
  <w:style w:type="character" w:customStyle="1" w:styleId="152">
    <w:name w:val="Macro Text Char"/>
    <w:basedOn w:val="137"/>
    <w:link w:val="3"/>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7"/>
    <w:link w:val="153"/>
    <w:uiPriority w:val="29"/>
    <w:rPr>
      <w:i/>
      <w:iCs/>
      <w:color w:val="000000" w:themeColor="text1"/>
      <w14:textFill>
        <w14:solidFill>
          <w14:schemeClr w14:val="tx1"/>
        </w14:solidFill>
      </w14:textFill>
    </w:rPr>
  </w:style>
  <w:style w:type="character" w:customStyle="1" w:styleId="155">
    <w:name w:val="Heading 4 Char"/>
    <w:basedOn w:val="137"/>
    <w:link w:val="7"/>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7"/>
    <w:link w:val="8"/>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37"/>
    <w:link w:val="9"/>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7"/>
    <w:link w:val="10"/>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7"/>
    <w:link w:val="11"/>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7"/>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7"/>
    <w:link w:val="161"/>
    <w:uiPriority w:val="30"/>
    <w:rPr>
      <w:b/>
      <w:bCs/>
      <w:i/>
      <w:iCs/>
      <w:color w:val="4F81BD" w:themeColor="accent1"/>
      <w14:textFill>
        <w14:solidFill>
          <w14:schemeClr w14:val="accent1"/>
        </w14:solidFill>
      </w14:textFill>
    </w:rPr>
  </w:style>
  <w:style w:type="character" w:customStyle="1" w:styleId="163">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7"/>
    <w:qFormat/>
    <w:uiPriority w:val="21"/>
    <w:rPr>
      <w:b/>
      <w:bCs/>
      <w:i/>
      <w:iCs/>
      <w:color w:val="4F81BD" w:themeColor="accent1"/>
      <w14:textFill>
        <w14:solidFill>
          <w14:schemeClr w14:val="accent1"/>
        </w14:solidFill>
      </w14:textFill>
    </w:rPr>
  </w:style>
  <w:style w:type="character" w:customStyle="1" w:styleId="165">
    <w:name w:val="Subtle Reference"/>
    <w:basedOn w:val="137"/>
    <w:qFormat/>
    <w:uiPriority w:val="31"/>
    <w:rPr>
      <w:smallCaps/>
      <w:color w:val="C0504D" w:themeColor="accent2"/>
      <w:u w:val="single"/>
      <w14:textFill>
        <w14:solidFill>
          <w14:schemeClr w14:val="accent2"/>
        </w14:solidFill>
      </w14:textFill>
    </w:rPr>
  </w:style>
  <w:style w:type="character" w:customStyle="1" w:styleId="166">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7"/>
    <w:qFormat/>
    <w:uiPriority w:val="33"/>
    <w:rPr>
      <w:b/>
      <w:bCs/>
      <w:smallCaps/>
      <w:spacing w:val="5"/>
    </w:rPr>
  </w:style>
  <w:style w:type="paragraph" w:customStyle="1" w:styleId="168">
    <w:name w:val="TOC Heading"/>
    <w:basedOn w:val="4"/>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31</Pages>
  <Words>13581</Words>
  <Characters>16106</Characters>
  <Lines>0</Lines>
  <Paragraphs>0</Paragraphs>
  <TotalTime>6</TotalTime>
  <ScaleCrop>false</ScaleCrop>
  <LinksUpToDate>false</LinksUpToDate>
  <CharactersWithSpaces>18572</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2013-12-28T15:15:00Z</dcterms:created>
  <dc:creator>赛智伯乐投资团队</dc:creator>
  <dc:description>generated by python-docx</dc:description>
  <cp:keywords>德塔智能, 尽职调查, 具身智能, 人形机器人</cp:keywords>
  <cp:lastModifiedBy>Yojo</cp:lastModifiedBy>
  <dcterms:modified xsi:type="dcterms:W3CDTF">2026-07-17T15:55:27Z</dcterms:modified>
  <dc:subject>赛智伯乐内部投资决策材料</dc:subject>
  <dc:title>北京德塔源创智能科技有限公司上会尽职调查报告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E0248B389399D5C136BD446AFEF7E9A3_42</vt:lpwstr>
  </property>
</Properties>
</file>