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lang w:val="en-US" w:eastAsia="zh-CN"/>
        </w:rPr>
        <w:t>2022美赛</w:t>
      </w:r>
      <w:r>
        <w:rPr>
          <w:rFonts w:hint="eastAsia"/>
          <w:b/>
          <w:bCs/>
          <w:sz w:val="30"/>
          <w:szCs w:val="30"/>
        </w:rPr>
        <w:t>问题C:</w:t>
      </w:r>
      <w:r>
        <w:rPr>
          <w:rFonts w:hint="eastAsia"/>
          <w:b/>
          <w:bCs/>
          <w:sz w:val="30"/>
          <w:szCs w:val="30"/>
          <w:lang w:val="en-US" w:eastAsia="zh-CN"/>
        </w:rPr>
        <w:t xml:space="preserve"> </w:t>
      </w:r>
      <w:r>
        <w:rPr>
          <w:rFonts w:hint="eastAsia"/>
          <w:b/>
          <w:bCs/>
          <w:sz w:val="30"/>
          <w:szCs w:val="30"/>
        </w:rPr>
        <w:t>交易策略</w:t>
      </w:r>
    </w:p>
    <w:p>
      <w:pPr>
        <w:jc w:val="center"/>
        <w:rPr>
          <w:rFonts w:hint="eastAsia"/>
        </w:rPr>
      </w:pPr>
    </w:p>
    <w:p>
      <w:pPr>
        <w:jc w:val="center"/>
        <w:rPr>
          <w:rFonts w:hint="eastAsia" w:eastAsia="宋体"/>
          <w:lang w:eastAsia="zh-CN"/>
        </w:rPr>
      </w:pPr>
      <w:r>
        <w:rPr>
          <w:rFonts w:hint="eastAsia" w:eastAsia="宋体"/>
          <w:lang w:eastAsia="zh-CN"/>
        </w:rPr>
        <w:drawing>
          <wp:inline distT="0" distB="0" distL="114300" distR="114300">
            <wp:extent cx="2682240" cy="1800225"/>
            <wp:effectExtent l="0" t="0" r="0" b="13335"/>
            <wp:docPr id="1" name="图片 1" descr="QQ截图2022021806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20218062641"/>
                    <pic:cNvPicPr>
                      <a:picLocks noChangeAspect="1"/>
                    </pic:cNvPicPr>
                  </pic:nvPicPr>
                  <pic:blipFill>
                    <a:blip r:embed="rId4"/>
                    <a:stretch>
                      <a:fillRect/>
                    </a:stretch>
                  </pic:blipFill>
                  <pic:spPr>
                    <a:xfrm>
                      <a:off x="0" y="0"/>
                      <a:ext cx="2682240" cy="1800225"/>
                    </a:xfrm>
                    <a:prstGeom prst="rect">
                      <a:avLst/>
                    </a:prstGeom>
                  </pic:spPr>
                </pic:pic>
              </a:graphicData>
            </a:graphic>
          </wp:inline>
        </w:drawing>
      </w:r>
    </w:p>
    <w:p>
      <w:pPr>
        <w:jc w:val="both"/>
        <w:rPr>
          <w:rFonts w:hint="eastAsia"/>
          <w:b/>
          <w:bCs/>
          <w:lang w:val="en-US" w:eastAsia="zh-CN"/>
        </w:rPr>
      </w:pPr>
      <w:r>
        <w:rPr>
          <w:rFonts w:hint="eastAsia"/>
          <w:b/>
          <w:bCs/>
          <w:lang w:val="en-US" w:eastAsia="zh-CN"/>
        </w:rPr>
        <w:t>背景：</w:t>
      </w:r>
    </w:p>
    <w:p>
      <w:pPr>
        <w:ind w:firstLine="480" w:firstLineChars="200"/>
        <w:jc w:val="both"/>
        <w:rPr>
          <w:rFonts w:hint="eastAsia"/>
          <w:lang w:val="en-US" w:eastAsia="zh-CN"/>
        </w:rPr>
      </w:pPr>
      <w:r>
        <w:rPr>
          <w:rFonts w:hint="eastAsia"/>
          <w:lang w:val="en-US" w:eastAsia="zh-CN"/>
        </w:rPr>
        <w:t>市场交易者经常买卖波动较大的资产，以实现总回报最大化为目标。通常每笔买卖都有佣金。其中两种资产是黄金和比特币。</w:t>
      </w:r>
    </w:p>
    <w:p>
      <w:pPr>
        <w:jc w:val="center"/>
        <w:rPr>
          <w:rFonts w:hint="eastAsia"/>
          <w:lang w:val="en-US" w:eastAsia="zh-CN"/>
        </w:rPr>
      </w:pPr>
      <w:r>
        <w:rPr>
          <w:rFonts w:hint="eastAsia"/>
          <w:lang w:val="en-US" w:eastAsia="zh-CN"/>
        </w:rPr>
        <w:drawing>
          <wp:inline distT="0" distB="0" distL="114300" distR="114300">
            <wp:extent cx="5756275" cy="1593850"/>
            <wp:effectExtent l="0" t="0" r="15875" b="6350"/>
            <wp:docPr id="2" name="图片 2" descr="QQ截图2022021806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20218062744"/>
                    <pic:cNvPicPr>
                      <a:picLocks noChangeAspect="1"/>
                    </pic:cNvPicPr>
                  </pic:nvPicPr>
                  <pic:blipFill>
                    <a:blip r:embed="rId5"/>
                    <a:stretch>
                      <a:fillRect/>
                    </a:stretch>
                  </pic:blipFill>
                  <pic:spPr>
                    <a:xfrm>
                      <a:off x="0" y="0"/>
                      <a:ext cx="5756275" cy="1593850"/>
                    </a:xfrm>
                    <a:prstGeom prst="rect">
                      <a:avLst/>
                    </a:prstGeom>
                  </pic:spPr>
                </pic:pic>
              </a:graphicData>
            </a:graphic>
          </wp:inline>
        </w:drawing>
      </w:r>
    </w:p>
    <w:p>
      <w:pPr>
        <w:jc w:val="both"/>
        <w:rPr>
          <w:rFonts w:hint="eastAsia"/>
          <w:lang w:val="en-US" w:eastAsia="zh-CN"/>
        </w:rPr>
      </w:pPr>
      <w:r>
        <w:rPr>
          <w:rFonts w:hint="eastAsia"/>
          <w:lang w:val="en-US" w:eastAsia="zh-CN"/>
        </w:rPr>
        <w:t>图1：黄金日价格，美元每金衡盎司。资料来源:伦敦金银市场协会，2021年9月11日</w:t>
      </w:r>
    </w:p>
    <w:p>
      <w:pPr>
        <w:jc w:val="both"/>
        <w:rPr>
          <w:rFonts w:hint="eastAsia"/>
          <w:lang w:val="en-US" w:eastAsia="zh-CN"/>
        </w:rPr>
      </w:pPr>
      <w:r>
        <w:rPr>
          <w:rFonts w:hint="eastAsia"/>
          <w:lang w:val="en-US" w:eastAsia="zh-CN"/>
        </w:rPr>
        <w:drawing>
          <wp:inline distT="0" distB="0" distL="114300" distR="114300">
            <wp:extent cx="5751830" cy="1661795"/>
            <wp:effectExtent l="0" t="0" r="8890" b="1460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751830" cy="1661795"/>
                    </a:xfrm>
                    <a:prstGeom prst="rect">
                      <a:avLst/>
                    </a:prstGeom>
                  </pic:spPr>
                </pic:pic>
              </a:graphicData>
            </a:graphic>
          </wp:inline>
        </w:drawing>
      </w:r>
    </w:p>
    <w:p>
      <w:pPr>
        <w:jc w:val="both"/>
        <w:rPr>
          <w:rFonts w:hint="eastAsia"/>
          <w:lang w:val="en-US" w:eastAsia="zh-CN"/>
        </w:rPr>
      </w:pPr>
      <w:r>
        <w:rPr>
          <w:rFonts w:hint="eastAsia"/>
          <w:lang w:val="en-US" w:eastAsia="zh-CN"/>
        </w:rPr>
        <w:t>图2：比特币每日价格，每比特币的美元价格。来源:纳斯达克、9/11/2021</w:t>
      </w:r>
    </w:p>
    <w:p>
      <w:pPr>
        <w:ind w:firstLine="480" w:firstLineChars="200"/>
        <w:jc w:val="both"/>
        <w:rPr>
          <w:rFonts w:hint="eastAsia"/>
          <w:lang w:val="en-US" w:eastAsia="zh-CN"/>
        </w:rPr>
      </w:pPr>
    </w:p>
    <w:p>
      <w:pPr>
        <w:jc w:val="both"/>
        <w:rPr>
          <w:rFonts w:hint="default"/>
          <w:b/>
          <w:bCs/>
          <w:lang w:val="en-US" w:eastAsia="zh-CN"/>
        </w:rPr>
      </w:pPr>
      <w:r>
        <w:rPr>
          <w:rFonts w:hint="eastAsia"/>
          <w:b/>
          <w:bCs/>
          <w:lang w:val="en-US" w:eastAsia="zh-CN"/>
        </w:rPr>
        <w:t>要求：</w:t>
      </w:r>
    </w:p>
    <w:p>
      <w:pPr>
        <w:ind w:firstLine="480" w:firstLineChars="200"/>
        <w:jc w:val="both"/>
        <w:rPr>
          <w:rFonts w:hint="default"/>
          <w:lang w:val="en-US" w:eastAsia="zh-CN"/>
        </w:rPr>
      </w:pPr>
      <w:r>
        <w:rPr>
          <w:rFonts w:hint="default"/>
          <w:lang w:val="en-US" w:eastAsia="zh-CN"/>
        </w:rPr>
        <w:t>你被一个交易员要求开发一个模型，这个模型只使用到目前为止的过去的每日价格流来确定交易员每天应该买入、持有还是卖出他们投资组合中的资产。</w:t>
      </w:r>
    </w:p>
    <w:p>
      <w:pPr>
        <w:ind w:firstLine="480" w:firstLineChars="200"/>
        <w:jc w:val="both"/>
        <w:rPr>
          <w:rFonts w:hint="default"/>
          <w:lang w:val="en-US" w:eastAsia="zh-CN"/>
        </w:rPr>
      </w:pPr>
    </w:p>
    <w:p>
      <w:pPr>
        <w:ind w:firstLine="480" w:firstLineChars="200"/>
        <w:jc w:val="both"/>
        <w:rPr>
          <w:rFonts w:hint="eastAsia"/>
          <w:lang w:val="en-US" w:eastAsia="zh-CN"/>
        </w:rPr>
      </w:pPr>
      <w:r>
        <w:rPr>
          <w:rFonts w:hint="default"/>
          <w:lang w:val="en-US" w:eastAsia="zh-CN"/>
        </w:rPr>
        <w:t>2016年9月11日，你将从1000美元开始。您将使用五年交易期，从2016年9月11日到2021年9月10日。在每个交易日，交易者的投资组合将包括现金、黄金和比特币[C, G, B]，分别是美元、金衡盎司和比特币。初始状态为[1000,0,0]。每笔交易(购买或销售)的佣金是交易金额的α%</w:t>
      </w:r>
      <w:r>
        <w:rPr>
          <w:rFonts w:hint="eastAsia"/>
          <w:lang w:val="en-US" w:eastAsia="zh-CN"/>
        </w:rPr>
        <w:t>，假设</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m:sty m:val="p"/>
              </m:rPr>
              <w:rPr>
                <w:rFonts w:hint="eastAsia"/>
                <w:lang w:val="en-US" w:eastAsia="zh-CN"/>
              </w:rPr>
              <m:t>gold</m:t>
            </m:r>
            <m:ctrlPr>
              <w:rPr>
                <w:rFonts w:ascii="Cambria Math" w:hAnsi="Cambria Math"/>
                <w:i/>
                <w:lang w:val="en-US"/>
              </w:rPr>
            </m:ctrlPr>
          </m:sub>
        </m:sSub>
      </m:oMath>
      <w:r>
        <w:rPr>
          <w:rFonts w:hint="eastAsia"/>
          <w:lang w:val="en-US" w:eastAsia="zh-CN"/>
        </w:rPr>
        <w:t xml:space="preserve"> = 1%，</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m:sty m:val="p"/>
              </m:rPr>
              <w:rPr>
                <w:rFonts w:hint="eastAsia"/>
                <w:lang w:val="en-US" w:eastAsia="zh-CN"/>
              </w:rPr>
              <m:t>bitcoin</m:t>
            </m:r>
            <m:ctrlPr>
              <w:rPr>
                <w:rFonts w:ascii="Cambria Math" w:hAnsi="Cambria Math"/>
                <w:i/>
                <w:lang w:val="en-US"/>
              </w:rPr>
            </m:ctrlPr>
          </m:sub>
        </m:sSub>
      </m:oMath>
      <w:r>
        <w:rPr>
          <w:rFonts w:hint="eastAsia"/>
          <w:lang w:val="en-US" w:eastAsia="zh-CN"/>
        </w:rPr>
        <w:t xml:space="preserve"> = 2%。持有资产没有成本</w:t>
      </w:r>
    </w:p>
    <w:p>
      <w:pPr>
        <w:ind w:firstLine="480" w:firstLineChars="200"/>
        <w:jc w:val="both"/>
        <w:rPr>
          <w:rFonts w:hint="default"/>
          <w:lang w:val="en-US" w:eastAsia="zh-CN"/>
        </w:rPr>
      </w:pPr>
      <w:r>
        <w:rPr>
          <w:rFonts w:hint="default"/>
          <w:lang w:val="en-US" w:eastAsia="zh-CN"/>
        </w:rPr>
        <w:t>请注意，比特币可以每天交易，但黄金只在市场开放的日子交易，这反映在定价数据文件LBMA-GOLD.csv和BCHAIN-MKPRU.csv中。你的模型应该考虑到这个交易计划。</w:t>
      </w:r>
    </w:p>
    <w:p>
      <w:pPr>
        <w:ind w:firstLine="480" w:firstLineChars="200"/>
        <w:jc w:val="both"/>
        <w:rPr>
          <w:rFonts w:hint="default"/>
          <w:lang w:val="en-US" w:eastAsia="zh-CN"/>
        </w:rPr>
      </w:pPr>
      <w:r>
        <w:rPr>
          <w:rFonts w:hint="default"/>
          <w:lang w:val="en-US" w:eastAsia="zh-CN"/>
        </w:rPr>
        <w:t>为了开发您的模型，您可以只使用提供的两个电子表格中的数据:LBMA-GOLD.csv和BCHAIN-MKPRU.csv</w:t>
      </w:r>
    </w:p>
    <w:p>
      <w:pPr>
        <w:ind w:firstLine="480" w:firstLineChars="200"/>
        <w:jc w:val="both"/>
        <w:rPr>
          <w:rFonts w:hint="default"/>
          <w:lang w:val="en-US" w:eastAsia="zh-CN"/>
        </w:rPr>
      </w:pPr>
    </w:p>
    <w:p>
      <w:pPr>
        <w:ind w:firstLine="480" w:firstLineChars="200"/>
        <w:jc w:val="both"/>
        <w:rPr>
          <w:rFonts w:hint="default"/>
          <w:lang w:val="en-US" w:eastAsia="zh-CN"/>
        </w:rPr>
      </w:pPr>
      <w:r>
        <w:rPr>
          <w:rFonts w:hint="eastAsia"/>
          <w:lang w:val="en-US" w:eastAsia="zh-CN"/>
        </w:rPr>
        <w:t>·</w:t>
      </w:r>
      <w:r>
        <w:rPr>
          <w:rFonts w:hint="default"/>
          <w:lang w:val="en-US" w:eastAsia="zh-CN"/>
        </w:rPr>
        <w:t>开发一个模型，根据当天的价格数据给出最佳的每日交易策略。使用你的模型和策略，在2021年9月10日最初的1000美元投资价值多少?</w:t>
      </w:r>
    </w:p>
    <w:p>
      <w:pPr>
        <w:ind w:firstLine="480" w:firstLineChars="200"/>
        <w:jc w:val="both"/>
        <w:rPr>
          <w:rFonts w:hint="default"/>
          <w:lang w:val="en-US" w:eastAsia="zh-CN"/>
        </w:rPr>
      </w:pPr>
      <w:r>
        <w:rPr>
          <w:rFonts w:hint="eastAsia"/>
          <w:lang w:val="en-US" w:eastAsia="zh-CN"/>
        </w:rPr>
        <w:t>·展现</w:t>
      </w:r>
      <w:r>
        <w:rPr>
          <w:rFonts w:hint="default"/>
          <w:lang w:val="en-US" w:eastAsia="zh-CN"/>
        </w:rPr>
        <w:t>您的模型提供</w:t>
      </w:r>
      <w:r>
        <w:rPr>
          <w:rFonts w:hint="eastAsia"/>
          <w:lang w:val="en-US" w:eastAsia="zh-CN"/>
        </w:rPr>
        <w:t>了</w:t>
      </w:r>
      <w:r>
        <w:rPr>
          <w:rFonts w:hint="default"/>
          <w:lang w:val="en-US" w:eastAsia="zh-CN"/>
        </w:rPr>
        <w:t>最佳策略的证据。</w:t>
      </w:r>
    </w:p>
    <w:p>
      <w:pPr>
        <w:ind w:firstLine="480" w:firstLineChars="200"/>
        <w:jc w:val="both"/>
        <w:rPr>
          <w:rFonts w:hint="eastAsia"/>
          <w:lang w:val="en-US" w:eastAsia="zh-CN"/>
        </w:rPr>
      </w:pPr>
      <w:r>
        <w:rPr>
          <w:rFonts w:hint="eastAsia"/>
          <w:lang w:val="en-US" w:eastAsia="zh-CN"/>
        </w:rPr>
        <w:t>·确定策略对交易成本的敏感度。交易成本如何影响战略和结果?</w:t>
      </w:r>
    </w:p>
    <w:p>
      <w:pPr>
        <w:ind w:firstLine="480" w:firstLineChars="200"/>
        <w:jc w:val="both"/>
        <w:rPr>
          <w:rFonts w:hint="eastAsia"/>
          <w:lang w:val="en-US" w:eastAsia="zh-CN"/>
        </w:rPr>
      </w:pPr>
      <w:r>
        <w:rPr>
          <w:rFonts w:hint="eastAsia"/>
          <w:lang w:val="en-US" w:eastAsia="zh-CN"/>
        </w:rPr>
        <w:t>·把你的策略、模型和结果写在一份不超过两页的备忘录里。</w:t>
      </w:r>
    </w:p>
    <w:p>
      <w:pPr>
        <w:jc w:val="both"/>
        <w:rPr>
          <w:rFonts w:hint="default"/>
          <w:lang w:val="en-US" w:eastAsia="zh-CN"/>
        </w:rPr>
      </w:pPr>
    </w:p>
    <w:p>
      <w:pPr>
        <w:jc w:val="both"/>
        <w:rPr>
          <w:rFonts w:hint="default"/>
          <w:lang w:val="en-US" w:eastAsia="zh-CN"/>
        </w:rPr>
      </w:pPr>
      <w:r>
        <w:rPr>
          <w:rFonts w:hint="default"/>
          <w:lang w:val="en-US" w:eastAsia="zh-CN"/>
        </w:rPr>
        <w:t>不超过25页的PDF解决方案应包括:</w:t>
      </w:r>
    </w:p>
    <w:p>
      <w:pPr>
        <w:ind w:firstLine="480" w:firstLineChars="200"/>
        <w:jc w:val="both"/>
        <w:rPr>
          <w:rFonts w:hint="default"/>
          <w:lang w:val="en-US" w:eastAsia="zh-CN"/>
        </w:rPr>
      </w:pPr>
      <w:r>
        <w:rPr>
          <w:rFonts w:hint="default"/>
          <w:lang w:val="en-US" w:eastAsia="zh-CN"/>
        </w:rPr>
        <w:t>•一页摘要表。</w:t>
      </w:r>
    </w:p>
    <w:p>
      <w:pPr>
        <w:ind w:firstLine="480" w:firstLineChars="200"/>
        <w:jc w:val="both"/>
        <w:rPr>
          <w:rFonts w:hint="default"/>
          <w:lang w:val="en-US" w:eastAsia="zh-CN"/>
        </w:rPr>
      </w:pPr>
      <w:r>
        <w:rPr>
          <w:rFonts w:hint="default"/>
          <w:lang w:val="en-US" w:eastAsia="zh-CN"/>
        </w:rPr>
        <w:t>•目录。</w:t>
      </w:r>
    </w:p>
    <w:p>
      <w:pPr>
        <w:ind w:firstLine="480" w:firstLineChars="200"/>
        <w:jc w:val="both"/>
        <w:rPr>
          <w:rFonts w:hint="default"/>
          <w:lang w:val="en-US" w:eastAsia="zh-CN"/>
        </w:rPr>
      </w:pPr>
      <w:r>
        <w:rPr>
          <w:rFonts w:hint="default"/>
          <w:lang w:val="en-US" w:eastAsia="zh-CN"/>
        </w:rPr>
        <w:t>•完整的解决方案。</w:t>
      </w:r>
    </w:p>
    <w:p>
      <w:pPr>
        <w:ind w:firstLine="480" w:firstLineChars="200"/>
        <w:jc w:val="both"/>
        <w:rPr>
          <w:rFonts w:hint="default"/>
          <w:lang w:val="en-US" w:eastAsia="zh-CN"/>
        </w:rPr>
      </w:pPr>
      <w:r>
        <w:rPr>
          <w:rFonts w:hint="default"/>
          <w:lang w:val="en-US" w:eastAsia="zh-CN"/>
        </w:rPr>
        <w:t>•一到两页的备忘录。</w:t>
      </w:r>
    </w:p>
    <w:p>
      <w:pPr>
        <w:ind w:firstLine="480" w:firstLineChars="200"/>
        <w:jc w:val="both"/>
        <w:rPr>
          <w:rFonts w:hint="default"/>
          <w:lang w:val="en-US" w:eastAsia="zh-CN"/>
        </w:rPr>
      </w:pPr>
      <w:r>
        <w:rPr>
          <w:rFonts w:hint="default"/>
          <w:lang w:val="en-US" w:eastAsia="zh-CN"/>
        </w:rPr>
        <w:t>•引用列表。</w:t>
      </w:r>
    </w:p>
    <w:p>
      <w:pPr>
        <w:ind w:firstLine="480" w:firstLineChars="200"/>
        <w:jc w:val="both"/>
        <w:rPr>
          <w:rFonts w:hint="default"/>
          <w:lang w:val="en-US" w:eastAsia="zh-CN"/>
        </w:rPr>
      </w:pPr>
      <w:r>
        <w:rPr>
          <w:rFonts w:hint="default"/>
          <w:lang w:val="en-US" w:eastAsia="zh-CN"/>
        </w:rPr>
        <w:t>注意:MCM有25页的限制。您提交的所有方面都计入25页的限制(摘要页、目录、参考书目和任何附录)。你必须在你的报告中引用你的想法、图像和其他材料的来源。</w:t>
      </w:r>
    </w:p>
    <w:p>
      <w:pPr>
        <w:jc w:val="both"/>
        <w:rPr>
          <w:rFonts w:hint="default"/>
          <w:lang w:val="en-US" w:eastAsia="zh-CN"/>
        </w:rPr>
      </w:pPr>
    </w:p>
    <w:p>
      <w:pPr>
        <w:jc w:val="both"/>
        <w:rPr>
          <w:rFonts w:ascii="宋体" w:hAnsi="宋体" w:eastAsia="宋体" w:cs="宋体"/>
          <w:b/>
          <w:bCs/>
          <w:sz w:val="24"/>
          <w:szCs w:val="24"/>
        </w:rPr>
      </w:pPr>
      <w:r>
        <w:rPr>
          <w:rFonts w:ascii="宋体" w:hAnsi="宋体" w:eastAsia="宋体" w:cs="宋体"/>
          <w:b/>
          <w:bCs/>
          <w:sz w:val="24"/>
          <w:szCs w:val="24"/>
        </w:rPr>
        <w:t>附件</w:t>
      </w:r>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提供的两个数据文件包含您应该用于此问题的唯一数据。</w:t>
      </w:r>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 LBMA-GOLD.csv</w:t>
      </w:r>
    </w:p>
    <w:p>
      <w:p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 BCHAIN-MKPRU.csv</w:t>
      </w:r>
    </w:p>
    <w:p>
      <w:pPr>
        <w:ind w:firstLine="480" w:firstLineChars="200"/>
        <w:jc w:val="both"/>
        <w:rPr>
          <w:rFonts w:hint="default" w:ascii="宋体" w:hAnsi="宋体" w:eastAsia="宋体" w:cs="宋体"/>
          <w:b w:val="0"/>
          <w:bCs w:val="0"/>
          <w:sz w:val="24"/>
          <w:szCs w:val="24"/>
          <w:lang w:val="en-US" w:eastAsia="zh-CN"/>
        </w:rPr>
      </w:pPr>
    </w:p>
    <w:p>
      <w:pPr>
        <w:jc w:val="both"/>
        <w:rPr>
          <w:rFonts w:hint="eastAsia" w:ascii="宋体" w:hAnsi="宋体" w:cs="宋体"/>
          <w:b/>
          <w:bCs/>
          <w:sz w:val="24"/>
          <w:szCs w:val="24"/>
          <w:lang w:val="en-US" w:eastAsia="zh-CN"/>
        </w:rPr>
      </w:pPr>
      <w:r>
        <w:rPr>
          <w:rFonts w:hint="default" w:ascii="宋体" w:hAnsi="宋体" w:eastAsia="宋体" w:cs="宋体"/>
          <w:b/>
          <w:bCs/>
          <w:sz w:val="24"/>
          <w:szCs w:val="24"/>
          <w:lang w:val="en-US" w:eastAsia="zh-CN"/>
        </w:rPr>
        <w:t>数据描述</w:t>
      </w:r>
      <w:r>
        <w:rPr>
          <w:rFonts w:hint="eastAsia" w:ascii="宋体" w:hAnsi="宋体" w:cs="宋体"/>
          <w:b/>
          <w:bCs/>
          <w:sz w:val="24"/>
          <w:szCs w:val="24"/>
          <w:lang w:val="en-US" w:eastAsia="zh-CN"/>
        </w:rPr>
        <w:t>：</w:t>
      </w:r>
    </w:p>
    <w:p>
      <w:pPr>
        <w:numPr>
          <w:ilvl w:val="0"/>
          <w:numId w:val="1"/>
        </w:numPr>
        <w:ind w:firstLine="480" w:firstLineChars="200"/>
        <w:jc w:val="both"/>
        <w:rPr>
          <w:rFonts w:hint="default" w:ascii="宋体" w:hAnsi="宋体" w:cs="宋体"/>
          <w:b/>
          <w:bCs/>
          <w:sz w:val="24"/>
          <w:szCs w:val="24"/>
          <w:lang w:val="en-US" w:eastAsia="zh-CN"/>
        </w:rPr>
      </w:pPr>
      <w:r>
        <w:rPr>
          <w:rFonts w:hint="default" w:ascii="宋体" w:hAnsi="宋体" w:eastAsia="宋体" w:cs="宋体"/>
          <w:b w:val="0"/>
          <w:bCs w:val="0"/>
          <w:sz w:val="24"/>
          <w:szCs w:val="24"/>
          <w:lang w:val="en-US" w:eastAsia="zh-CN"/>
        </w:rPr>
        <w:t>LBMA-GOLD.csv</w:t>
      </w:r>
    </w:p>
    <w:p>
      <w:pPr>
        <w:numPr>
          <w:ilvl w:val="0"/>
          <w:numId w:val="0"/>
        </w:numPr>
        <w:ind w:firstLine="482" w:firstLineChars="20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—日期</w:t>
      </w:r>
      <w:r>
        <w:rPr>
          <w:rFonts w:hint="default" w:ascii="宋体" w:hAnsi="宋体" w:cs="宋体"/>
          <w:b w:val="0"/>
          <w:bCs w:val="0"/>
          <w:sz w:val="24"/>
          <w:szCs w:val="24"/>
          <w:lang w:val="en-US" w:eastAsia="zh-CN"/>
        </w:rPr>
        <w:t>:日期格式为mm-dd-yyyy (month-day-year)</w:t>
      </w:r>
      <w:r>
        <w:rPr>
          <w:rFonts w:hint="default" w:ascii="宋体" w:hAnsi="宋体" w:cs="宋体"/>
          <w:b/>
          <w:bCs/>
          <w:sz w:val="24"/>
          <w:szCs w:val="24"/>
          <w:lang w:val="en-US" w:eastAsia="zh-CN"/>
        </w:rPr>
        <w:t>。</w:t>
      </w:r>
    </w:p>
    <w:p>
      <w:pPr>
        <w:numPr>
          <w:ilvl w:val="0"/>
          <w:numId w:val="0"/>
        </w:numPr>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    —美元(PM):</w:t>
      </w:r>
      <w:r>
        <w:rPr>
          <w:rFonts w:hint="eastAsia" w:ascii="宋体" w:hAnsi="宋体" w:cs="宋体"/>
          <w:b w:val="0"/>
          <w:bCs w:val="0"/>
          <w:sz w:val="24"/>
          <w:szCs w:val="24"/>
          <w:lang w:val="en-US" w:eastAsia="zh-CN"/>
        </w:rPr>
        <w:t>一金衡盎司在指定日期以美元计价的收盘价。</w:t>
      </w:r>
    </w:p>
    <w:p>
      <w:pPr>
        <w:numPr>
          <w:ilvl w:val="0"/>
          <w:numId w:val="1"/>
        </w:numPr>
        <w:ind w:firstLine="480" w:firstLineChars="200"/>
        <w:jc w:val="both"/>
        <w:rPr>
          <w:rFonts w:hint="default" w:ascii="宋体" w:hAnsi="宋体" w:cs="宋体"/>
          <w:b/>
          <w:bCs/>
          <w:sz w:val="24"/>
          <w:szCs w:val="24"/>
          <w:lang w:val="en-US" w:eastAsia="zh-CN"/>
        </w:rPr>
      </w:pPr>
      <w:r>
        <w:rPr>
          <w:rFonts w:hint="default" w:ascii="宋体" w:hAnsi="宋体" w:eastAsia="宋体" w:cs="宋体"/>
          <w:b w:val="0"/>
          <w:bCs w:val="0"/>
          <w:sz w:val="24"/>
          <w:szCs w:val="24"/>
          <w:lang w:val="en-US" w:eastAsia="zh-CN"/>
        </w:rPr>
        <w:t>BCHAIN-MKPRU.csv</w:t>
      </w:r>
    </w:p>
    <w:p>
      <w:pPr>
        <w:numPr>
          <w:ilvl w:val="0"/>
          <w:numId w:val="0"/>
        </w:numPr>
        <w:ind w:firstLine="481"/>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—日期:</w:t>
      </w:r>
      <w:r>
        <w:rPr>
          <w:rFonts w:hint="eastAsia" w:ascii="宋体" w:hAnsi="宋体" w:cs="宋体"/>
          <w:b w:val="0"/>
          <w:bCs w:val="0"/>
          <w:sz w:val="24"/>
          <w:szCs w:val="24"/>
          <w:lang w:val="en-US" w:eastAsia="zh-CN"/>
        </w:rPr>
        <w:t>日期格式为mm-dd-yyyy (month-day-year)。</w:t>
      </w:r>
    </w:p>
    <w:p>
      <w:pPr>
        <w:numPr>
          <w:ilvl w:val="0"/>
          <w:numId w:val="0"/>
        </w:numPr>
        <w:ind w:firstLine="481"/>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—价值:</w:t>
      </w:r>
      <w:r>
        <w:rPr>
          <w:rFonts w:hint="eastAsia" w:ascii="宋体" w:hAnsi="宋体" w:cs="宋体"/>
          <w:b w:val="0"/>
          <w:bCs w:val="0"/>
          <w:sz w:val="24"/>
          <w:szCs w:val="24"/>
          <w:lang w:val="en-US" w:eastAsia="zh-CN"/>
        </w:rPr>
        <w:t>单个比特币在指定日期的美元价格。</w:t>
      </w:r>
    </w:p>
    <w:p>
      <w:pPr>
        <w:jc w:val="both"/>
        <w:rPr>
          <w:rFonts w:hint="eastAsia" w:ascii="宋体" w:hAnsi="宋体" w:cs="宋体"/>
          <w:b/>
          <w:bCs/>
          <w:color w:val="C00000"/>
          <w:sz w:val="24"/>
          <w:szCs w:val="24"/>
          <w:lang w:val="en-US" w:eastAsia="zh-CN"/>
        </w:rPr>
      </w:pPr>
    </w:p>
    <w:p>
      <w:pPr>
        <w:jc w:val="both"/>
        <w:rPr>
          <w:rFonts w:hint="default" w:ascii="宋体" w:hAnsi="宋体" w:cs="宋体"/>
          <w:b w:val="0"/>
          <w:bCs w:val="0"/>
          <w:sz w:val="24"/>
          <w:szCs w:val="24"/>
          <w:lang w:val="en-US" w:eastAsia="zh-CN"/>
        </w:rPr>
      </w:pPr>
      <w:bookmarkStart w:id="0" w:name="_GoBack"/>
      <w:bookmarkEnd w:id="0"/>
    </w:p>
    <w:sectPr>
      <w:pgSz w:w="11906" w:h="16838"/>
      <w:pgMar w:top="1417" w:right="1417" w:bottom="1417" w:left="1417" w:header="851" w:footer="992" w:gutter="0"/>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500A6"/>
    <w:multiLevelType w:val="singleLevel"/>
    <w:tmpl w:val="A59500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2EF5"/>
    <w:rsid w:val="017616AF"/>
    <w:rsid w:val="02C0259F"/>
    <w:rsid w:val="04135F39"/>
    <w:rsid w:val="058914E9"/>
    <w:rsid w:val="05AF579E"/>
    <w:rsid w:val="05F04201"/>
    <w:rsid w:val="06A44D75"/>
    <w:rsid w:val="06CF46C9"/>
    <w:rsid w:val="086B6EE9"/>
    <w:rsid w:val="08FB151E"/>
    <w:rsid w:val="10F11159"/>
    <w:rsid w:val="113A6602"/>
    <w:rsid w:val="122D577B"/>
    <w:rsid w:val="12A84A24"/>
    <w:rsid w:val="18C56600"/>
    <w:rsid w:val="199A40B9"/>
    <w:rsid w:val="1A4828ED"/>
    <w:rsid w:val="1C8960AE"/>
    <w:rsid w:val="1FA061EB"/>
    <w:rsid w:val="201F720D"/>
    <w:rsid w:val="2155757C"/>
    <w:rsid w:val="22193678"/>
    <w:rsid w:val="22D80E00"/>
    <w:rsid w:val="23684634"/>
    <w:rsid w:val="241B01C2"/>
    <w:rsid w:val="255A510F"/>
    <w:rsid w:val="25DD64BC"/>
    <w:rsid w:val="273C518D"/>
    <w:rsid w:val="2A784585"/>
    <w:rsid w:val="2DCC7181"/>
    <w:rsid w:val="2E35135E"/>
    <w:rsid w:val="2FF8283E"/>
    <w:rsid w:val="30FD7E4E"/>
    <w:rsid w:val="316246B6"/>
    <w:rsid w:val="318F5D14"/>
    <w:rsid w:val="33167CFE"/>
    <w:rsid w:val="331C71F9"/>
    <w:rsid w:val="35D11433"/>
    <w:rsid w:val="37F900F8"/>
    <w:rsid w:val="39C95180"/>
    <w:rsid w:val="3A2059AF"/>
    <w:rsid w:val="3A250698"/>
    <w:rsid w:val="3BAD42D2"/>
    <w:rsid w:val="40E03421"/>
    <w:rsid w:val="43A0469E"/>
    <w:rsid w:val="459B4E0D"/>
    <w:rsid w:val="46A70770"/>
    <w:rsid w:val="48A76C7E"/>
    <w:rsid w:val="48F3788B"/>
    <w:rsid w:val="4C765F13"/>
    <w:rsid w:val="4C8B4BC0"/>
    <w:rsid w:val="4E341CC2"/>
    <w:rsid w:val="54055F62"/>
    <w:rsid w:val="550C5378"/>
    <w:rsid w:val="557E7020"/>
    <w:rsid w:val="57774DB3"/>
    <w:rsid w:val="59F033BA"/>
    <w:rsid w:val="5A3F6946"/>
    <w:rsid w:val="5C297CA8"/>
    <w:rsid w:val="5E787B81"/>
    <w:rsid w:val="5F2D3D2F"/>
    <w:rsid w:val="5FE55ACE"/>
    <w:rsid w:val="60591AE7"/>
    <w:rsid w:val="61343DC1"/>
    <w:rsid w:val="61E5542A"/>
    <w:rsid w:val="62C47FA7"/>
    <w:rsid w:val="658975E2"/>
    <w:rsid w:val="6720493B"/>
    <w:rsid w:val="672A32B0"/>
    <w:rsid w:val="6AEB12DF"/>
    <w:rsid w:val="6B1D1937"/>
    <w:rsid w:val="6D777B63"/>
    <w:rsid w:val="6E364F69"/>
    <w:rsid w:val="6E437566"/>
    <w:rsid w:val="6EAB59D3"/>
    <w:rsid w:val="6F873451"/>
    <w:rsid w:val="702A3F11"/>
    <w:rsid w:val="72541EA4"/>
    <w:rsid w:val="734733B0"/>
    <w:rsid w:val="73A20309"/>
    <w:rsid w:val="73D01FBD"/>
    <w:rsid w:val="745015BF"/>
    <w:rsid w:val="745A5AC6"/>
    <w:rsid w:val="74CA3D98"/>
    <w:rsid w:val="75431484"/>
    <w:rsid w:val="79D92500"/>
    <w:rsid w:val="7A2B0BB1"/>
    <w:rsid w:val="7A4D75C8"/>
    <w:rsid w:val="7C003716"/>
    <w:rsid w:val="7CD56876"/>
    <w:rsid w:val="7EE4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heme="minorBidi"/>
      <w:kern w:val="2"/>
      <w:sz w:val="24"/>
      <w:szCs w:val="22"/>
      <w:lang w:val="en-US" w:eastAsia="zh-CN" w:bidi="ar-SA"/>
    </w:rPr>
  </w:style>
  <w:style w:type="paragraph" w:styleId="2">
    <w:name w:val="heading 1"/>
    <w:basedOn w:val="1"/>
    <w:next w:val="1"/>
    <w:link w:val="10"/>
    <w:qFormat/>
    <w:uiPriority w:val="0"/>
    <w:pPr>
      <w:keepNext/>
      <w:keepLines/>
      <w:spacing w:before="50" w:beforeLines="50" w:after="50" w:afterLines="50" w:line="0" w:lineRule="atLeast"/>
      <w:ind w:firstLine="0" w:firstLineChars="0"/>
      <w:jc w:val="center"/>
      <w:outlineLvl w:val="0"/>
    </w:pPr>
    <w:rPr>
      <w:rFonts w:eastAsia="楷体"/>
      <w:b/>
      <w:bCs/>
      <w:kern w:val="44"/>
      <w:sz w:val="32"/>
      <w:szCs w:val="44"/>
    </w:rPr>
  </w:style>
  <w:style w:type="paragraph" w:styleId="3">
    <w:name w:val="heading 2"/>
    <w:basedOn w:val="1"/>
    <w:next w:val="1"/>
    <w:link w:val="11"/>
    <w:semiHidden/>
    <w:unhideWhenUsed/>
    <w:qFormat/>
    <w:uiPriority w:val="0"/>
    <w:pPr>
      <w:keepNext/>
      <w:keepLines/>
      <w:spacing w:before="50" w:beforeLines="50" w:beforeAutospacing="0" w:after="50" w:afterLines="50" w:afterAutospacing="0" w:line="240" w:lineRule="auto"/>
      <w:ind w:firstLine="0" w:firstLineChars="0"/>
      <w:jc w:val="left"/>
      <w:outlineLvl w:val="1"/>
    </w:pPr>
    <w:rPr>
      <w:b/>
      <w:sz w:val="28"/>
    </w:rPr>
  </w:style>
  <w:style w:type="paragraph" w:styleId="4">
    <w:name w:val="heading 3"/>
    <w:basedOn w:val="1"/>
    <w:next w:val="1"/>
    <w:link w:val="12"/>
    <w:semiHidden/>
    <w:unhideWhenUsed/>
    <w:qFormat/>
    <w:uiPriority w:val="0"/>
    <w:pPr>
      <w:keepNext/>
      <w:keepLines/>
      <w:widowControl w:val="0"/>
      <w:suppressLineNumbers w:val="0"/>
      <w:spacing w:before="10" w:beforeLines="10" w:beforeAutospacing="0" w:after="10" w:afterLines="10" w:afterAutospacing="0" w:line="0" w:lineRule="atLeast"/>
      <w:ind w:left="0" w:right="0" w:firstLine="0" w:firstLineChars="0"/>
      <w:jc w:val="left"/>
      <w:outlineLvl w:val="2"/>
    </w:pPr>
    <w:rPr>
      <w:rFonts w:eastAsia="楷体"/>
      <w:bCs/>
      <w:sz w:val="28"/>
      <w:szCs w:val="32"/>
      <w:lang w:bidi="ar"/>
    </w:rPr>
  </w:style>
  <w:style w:type="paragraph" w:styleId="5">
    <w:name w:val="heading 4"/>
    <w:basedOn w:val="1"/>
    <w:next w:val="1"/>
    <w:semiHidden/>
    <w:unhideWhenUsed/>
    <w:qFormat/>
    <w:uiPriority w:val="0"/>
    <w:pPr>
      <w:keepNext/>
      <w:keepLines/>
      <w:spacing w:beforeLines="0" w:beforeAutospacing="0" w:afterLines="0" w:afterAutospacing="0" w:line="240" w:lineRule="auto"/>
      <w:outlineLvl w:val="3"/>
    </w:pPr>
    <w:rPr>
      <w:rFonts w:ascii="Times New Roman" w:hAnsi="Times New Roman" w:eastAsia="楷体"/>
      <w:sz w:val="24"/>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pPr>
      <w:keepNext w:val="0"/>
      <w:keepLines w:val="0"/>
      <w:widowControl w:val="0"/>
      <w:suppressLineNumbers w:val="0"/>
      <w:spacing w:before="0" w:beforeAutospacing="0" w:after="0" w:afterAutospacing="0"/>
      <w:ind w:left="0" w:right="0"/>
      <w:jc w:val="center"/>
    </w:pPr>
    <w:rPr>
      <w:rFonts w:ascii="Calibri Light" w:hAnsi="Calibri Light" w:eastAsia="宋体" w:cs="Times New Roman"/>
      <w:sz w:val="20"/>
      <w:szCs w:val="20"/>
      <w:lang w:bidi="ar"/>
    </w:rPr>
  </w:style>
  <w:style w:type="paragraph" w:customStyle="1" w:styleId="9">
    <w:name w:val="摘要专用"/>
    <w:basedOn w:val="1"/>
    <w:qFormat/>
    <w:uiPriority w:val="0"/>
    <w:pPr>
      <w:ind w:firstLine="0" w:firstLineChars="0"/>
      <w:jc w:val="center"/>
    </w:pPr>
    <w:rPr>
      <w:rFonts w:ascii="+西文正文" w:hAnsi="+西文正文"/>
    </w:rPr>
  </w:style>
  <w:style w:type="character" w:customStyle="1" w:styleId="10">
    <w:name w:val="标题 1 Char"/>
    <w:basedOn w:val="8"/>
    <w:link w:val="2"/>
    <w:qFormat/>
    <w:uiPriority w:val="0"/>
    <w:rPr>
      <w:rFonts w:ascii="Times New Roman" w:hAnsi="Times New Roman" w:eastAsia="楷体" w:cs="Times New Roman"/>
      <w:b/>
      <w:bCs/>
      <w:kern w:val="44"/>
      <w:sz w:val="32"/>
      <w:szCs w:val="24"/>
      <w:lang w:eastAsia="zh-CN" w:bidi="ar-SA"/>
    </w:rPr>
  </w:style>
  <w:style w:type="character" w:customStyle="1" w:styleId="11">
    <w:name w:val="标题 2 字符"/>
    <w:basedOn w:val="8"/>
    <w:link w:val="3"/>
    <w:qFormat/>
    <w:uiPriority w:val="9"/>
    <w:rPr>
      <w:rFonts w:ascii="Arial" w:hAnsi="Arial" w:eastAsia="宋体" w:cstheme="minorBidi"/>
      <w:b/>
      <w:bCs/>
      <w:kern w:val="2"/>
      <w:sz w:val="28"/>
      <w:szCs w:val="22"/>
      <w:lang w:eastAsia="zh-CN" w:bidi="ar-SA"/>
    </w:rPr>
  </w:style>
  <w:style w:type="character" w:customStyle="1" w:styleId="12">
    <w:name w:val="标题 3 字符"/>
    <w:link w:val="4"/>
    <w:qFormat/>
    <w:uiPriority w:val="9"/>
    <w:rPr>
      <w:rFonts w:ascii="Times New Roman" w:hAnsi="Times New Roman" w:eastAsia="楷体" w:cstheme="minorBidi"/>
      <w:bCs/>
      <w:kern w:val="2"/>
      <w:sz w:val="28"/>
      <w:szCs w:val="22"/>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2020-10-31T09:45:00Z</dcterms:created>
  <dc:creator>Lenovo</dc:creator>
  <cp:lastModifiedBy>汪晓银</cp:lastModifiedBy>
  <dcterms:modified xsi:type="dcterms:W3CDTF">2022-02-17T23:16:04Z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A90B98872D6C4AC69BD2B29F72242BAB</vt:lpwstr>
  </property>
</Properties>
</file>