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Heat Stress Risk Assessment</w:t>
      </w:r>
    </w:p>
    <w:p>
      <w:pPr>
        <w:pBdr>
          <w:bottom w:val="single" w:color="2E75B6" w:sz="8" w:space="6"/>
        </w:pBdr>
        <w:spacing w:after="200"/>
      </w:pPr>
      <w:r>
        <w:rPr>
          <w:rFonts w:ascii="Arial" w:cs="Arial" w:eastAsia="Arial" w:hAnsi="Arial"/>
          <w:color w:val="2E75B6"/>
          <w:sz w:val="24"/>
          <w:szCs w:val="24"/>
        </w:rPr>
        <w:t xml:space="preserve">Health &amp; Safety – Seasonal Hazards</w:t>
      </w:r>
    </w:p>
    <w:p>
      <w:pPr>
        <w:spacing w:after="200"/>
      </w:pPr>
      <w:r>
        <w:rPr>
          <w:rFonts w:ascii="Arial" w:cs="Arial" w:eastAsia="Arial" w:hAnsi="Arial"/>
          <w:i/>
          <w:iCs/>
          <w:color w:val="333333"/>
          <w:sz w:val="20"/>
          <w:szCs w:val="20"/>
        </w:rPr>
        <w:t xml:space="preserve">This assessment identifies and controls the risks from working in hot conditions on construction sites. It should be completed before hot weather periods and reviewed whenever conditions change. There is no maximum workplace temperature in UK law for outdoor workers, but employers must ensure thermal comfort so far as is reasonably practicable under the Workplace (Health, Safety and Welfare) Regulations 1992 and the Management of Health and Safety at Work Regulations 1999.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Heat Stress Risk Factors</w:t>
      </w:r>
    </w:p>
    <w:p>
      <w:pPr>
        <w:spacing w:after="100"/>
      </w:pPr>
      <w:r>
        <w:rPr>
          <w:rFonts w:ascii="Arial" w:cs="Arial" w:eastAsia="Arial" w:hAnsi="Arial"/>
          <w:i/>
          <w:iCs/>
          <w:color w:val="333333"/>
          <w:sz w:val="20"/>
          <w:szCs w:val="20"/>
        </w:rPr>
        <w:t xml:space="preserve">Assess each factor below for the specific work activity and location.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006"/>
        <w:gridCol w:w="2200"/>
        <w:gridCol w:w="3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Risk Factor</w:t>
            </w:r>
          </w:p>
        </w:tc>
        <w:tc>
          <w:tcPr>
            <w:tcW w:type="dxa" w:w="2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 Question</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Site-Specific Answer</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Air temperature</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What is the forecast/measured temperature?</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Reschedule heavy work to cooler parts of the day (early morning). Provide shade structures. Monitor temperature throughout the day.</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Radiant heat</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work in direct sunlight or near hot surfaces / processes?</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 temporary shade (canopies, parasols). Rotate workers away from radiant heat sources. Use reflective barriers where possible.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Humidity</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humidity high (above 60%)?</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Increase ventilation and air movement. Provide additional rest breaks. Increase fluid intake requirements.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Air movement</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the work area sheltered from air movement?</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 fans where possible in enclosed areas. Position rest areas where natural breeze is available.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Physical workload</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the task involve heavy physical exertion (lifting, digging, concreting)?</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 the pace of work. Rotate tasks to mix heavy and light work. Increase rest break frequency and duration.</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Clothing and PPE</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Does the task require PPE that restricts heat loss (e.g. Type 5/6 coveralls, full harness, chemical suits)?</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Consider lightweight PPE alternatives. Allow PPE-free rest periods in a cool area. Select breathable fabrics where possible.</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Acclimatisation</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any workers new to the site or returning from absence?</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Gradually increase workload for new/returning workers over 7–14 days. Monitor new workers closely.</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Individual vulnerability</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Are any workers in a vulnerable category?</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Identify vulnerable workers. Adjust duties and increase monitoring. Encourage workers to report any symptoms immediately. Provide welfare checks.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Hydration</w:t>
            </w:r>
          </w:p>
        </w:tc>
        <w:tc>
          <w:tcPr>
            <w:tcW w:type="dxa" w:w="2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Is drinking water freely available and accessible at the work location?</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Provide free, cool drinking water within easy reach of all workers. Encourage regular fluid intake (200–250ml every 15–20 minutes in hot conditions). Avoid tea, coffee and energy drinks.</w:t>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Duration of exposure</w:t>
            </w:r>
          </w:p>
        </w:tc>
        <w:tc>
          <w:tcPr>
            <w:tcW w:type="dxa" w:w="2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How long will workers be exposed to the hot environment?</w:t>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Limit continuous exposure. Implement a work/rest schedule based on temperature. Provide cool rest areas.</w:t>
            </w:r>
          </w:p>
        </w:tc>
      </w:tr>
    </w:tbl>
    <w:p>
      <w:pPr>
        <w:spacing w:after="100" w:before="200"/>
      </w:pPr>
    </w:p>
    <w:p>
      <w:pPr>
        <w:pStyle w:val="Heading1"/>
      </w:pPr>
      <w:r>
        <w:rPr>
          <w:rFonts w:ascii="Arial" w:cs="Arial" w:eastAsia="Arial" w:hAnsi="Arial"/>
          <w:b/>
          <w:bCs/>
          <w:color w:val="1B2A4A"/>
          <w:sz w:val="32"/>
          <w:szCs w:val="32"/>
        </w:rPr>
        <w:t xml:space="preserve">Temperature Trigger Action Levels</w:t>
      </w:r>
    </w:p>
    <w:p>
      <w:pPr>
        <w:spacing w:after="100"/>
      </w:pPr>
      <w:r>
        <w:rPr>
          <w:rFonts w:ascii="Arial" w:cs="Arial" w:eastAsia="Arial" w:hAnsi="Arial"/>
          <w:i/>
          <w:iCs/>
          <w:color w:val="333333"/>
          <w:sz w:val="20"/>
          <w:szCs w:val="20"/>
        </w:rPr>
        <w:t xml:space="preserve">The following trigger levels provide a framework for escalating controls as temperature rises. Adjust for site-specific conditions (e.g. humidity, radiant heat, PPE requirements).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6006"/>
      </w:tblGrid>
      <w:tr>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Temperature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Level</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 Required</w:t>
            </w:r>
          </w:p>
        </w:tc>
      </w:tr>
      <w:tr>
        <w:tc>
          <w:tcPr>
            <w:tcW w:type="dxa" w:w="20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Below 24°C</w:t>
            </w:r>
          </w:p>
        </w:tc>
        <w:tc>
          <w:tcPr>
            <w:tcW w:type="dxa" w:w="15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GREEN</w:t>
            </w:r>
          </w:p>
        </w:tc>
        <w:tc>
          <w:tcPr>
            <w:tcW w:type="dxa" w:w="60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Normal working. Ensure water is available. Monitor forecast.</w:t>
            </w:r>
          </w:p>
        </w:tc>
      </w:tr>
      <w:tr>
        <w:tc>
          <w:tcPr>
            <w:tcW w:type="dxa" w:w="2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24–27°C</w:t>
            </w:r>
          </w:p>
        </w:tc>
        <w:tc>
          <w:tcPr>
            <w:tcW w:type="dxa" w:w="15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YELLOW</w:t>
            </w:r>
          </w:p>
        </w:tc>
        <w:tc>
          <w:tcPr>
            <w:tcW w:type="dxa" w:w="60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Heightened awareness. Brief workforce. Ensure additional water supply. Encourage regular hydration. Sun cream available.</w:t>
            </w:r>
          </w:p>
        </w:tc>
      </w:tr>
      <w:tr>
        <w:tc>
          <w:tcPr>
            <w:tcW w:type="dxa" w:w="2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27–30°C</w:t>
            </w:r>
          </w:p>
        </w:tc>
        <w:tc>
          <w:tcPr>
            <w:tcW w:type="dxa" w:w="15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AMBER</w:t>
            </w:r>
          </w:p>
        </w:tc>
        <w:tc>
          <w:tcPr>
            <w:tcW w:type="dxa" w:w="60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Implement work/rest schedule (e.g. 45 min work / 15 min rest). Provide shaded rest areas. Schedule heavy tasks for early morning. Monitor workers for symptoms. Increase welfare checks.</w:t>
            </w:r>
          </w:p>
        </w:tc>
      </w:tr>
      <w:tr>
        <w:tc>
          <w:tcPr>
            <w:tcW w:type="dxa" w:w="2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Above 30°C</w:t>
            </w:r>
          </w:p>
        </w:tc>
        <w:tc>
          <w:tcPr>
            <w:tcW w:type="dxa" w:w="15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RED</w:t>
            </w:r>
          </w:p>
        </w:tc>
        <w:tc>
          <w:tcPr>
            <w:tcW w:type="dxa" w:w="60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Reduce outdoor working periods significantly (e.g. 30 min work / 30 min rest). Consider stopping heavy physical work during hottest hours (11:00–15:00). Mandatory rest breaks in shade. Active monitoring of all workers. Emergency procedures on standby.</w:t>
            </w:r>
          </w:p>
        </w:tc>
      </w:tr>
    </w:tbl>
    <w:p>
      <w:pPr>
        <w:spacing w:after="100" w:before="200"/>
      </w:pPr>
    </w:p>
    <w:p>
      <w:pPr>
        <w:pStyle w:val="Heading1"/>
      </w:pPr>
      <w:r>
        <w:rPr>
          <w:rFonts w:ascii="Arial" w:cs="Arial" w:eastAsia="Arial" w:hAnsi="Arial"/>
          <w:b/>
          <w:bCs/>
          <w:color w:val="1B2A4A"/>
          <w:sz w:val="32"/>
          <w:szCs w:val="32"/>
        </w:rPr>
        <w:t xml:space="preserve">Heat-Related Illness – Symptoms and First Aid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406"/>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Condition</w:t>
            </w:r>
          </w:p>
        </w:tc>
        <w:tc>
          <w:tcPr>
            <w:tcW w:type="dxa" w:w="2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Symptoms</w:t>
            </w:r>
          </w:p>
        </w:tc>
        <w:tc>
          <w:tcPr>
            <w:tcW w:type="dxa" w:w="54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First Aid Response</w:t>
            </w:r>
          </w:p>
        </w:tc>
      </w:tr>
      <w:tr>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 rash</w:t>
            </w:r>
          </w:p>
        </w:tc>
        <w:tc>
          <w:tcPr>
            <w:tcW w:type="dxa" w:w="2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Red, itchy skin rash</w:t>
            </w:r>
          </w:p>
        </w:tc>
        <w:tc>
          <w:tcPr>
            <w:tcW w:type="dxa" w:w="54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Move to cool area. Wash affected skin. Keep skin dry. Seek medical advice if persistent.</w:t>
            </w:r>
          </w:p>
        </w:tc>
      </w:tr>
      <w:tr>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 cramps</w:t>
            </w:r>
          </w:p>
        </w:tc>
        <w:tc>
          <w:tcPr>
            <w:tcW w:type="dxa" w:w="2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Painful muscle spasms (legs, arms, abdomen)</w:t>
            </w:r>
          </w:p>
        </w:tc>
        <w:tc>
          <w:tcPr>
            <w:tcW w:type="dxa" w:w="54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Stop work. Rest in a cool area. Drink water or electrolyte drink. Stretch affected muscles gently. If cramps persist, seek medical attention.</w:t>
            </w:r>
          </w:p>
        </w:tc>
      </w:tr>
      <w:tr>
        <w:tc>
          <w:tcPr>
            <w:tcW w:type="dxa" w:w="18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 exhaustion</w:t>
            </w:r>
          </w:p>
        </w:tc>
        <w:tc>
          <w:tcPr>
            <w:tcW w:type="dxa" w:w="28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 sweating, weakness, nausea, dizziness, headache, pale/clammy skin, fast pulse</w:t>
            </w:r>
          </w:p>
        </w:tc>
        <w:tc>
          <w:tcPr>
            <w:tcW w:type="dxa" w:w="54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Move to a cool area immediately. Lay down with legs elevated. Cool with wet cloths and fan. Give sips of cool water. If no improvement in 30 minutes or symptoms worsen, call 999.</w:t>
            </w:r>
          </w:p>
        </w:tc>
      </w:tr>
      <w:tr>
        <w:tc>
          <w:tcPr>
            <w:tcW w:type="dxa" w:w="18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Heat stroke</w:t>
            </w:r>
          </w:p>
        </w:tc>
        <w:tc>
          <w:tcPr>
            <w:tcW w:type="dxa" w:w="28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 body temperature (&gt;40°C), confusion, hot/dry skin, loss of consciousness, seizures</w:t>
            </w:r>
          </w:p>
        </w:tc>
        <w:tc>
          <w:tcPr>
            <w:tcW w:type="dxa" w:w="54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MEDICAL EMERGENCY – Call 999 immediately. Move to coolest area available. Cool rapidly (remove clothing, apply cold water, fan). Do NOT give fluids if unconscious. Place in recovery position if unconscious.</w:t>
            </w:r>
          </w:p>
        </w:tc>
      </w:tr>
    </w:tbl>
    <w:p>
      <w:pPr>
        <w:spacing w:after="100" w:before="200"/>
      </w:pPr>
    </w:p>
    <w:p>
      <w:pPr>
        <w:pStyle w:val="Heading1"/>
      </w:pPr>
      <w:r>
        <w:rPr>
          <w:rFonts w:ascii="Arial" w:cs="Arial" w:eastAsia="Arial" w:hAnsi="Arial"/>
          <w:b/>
          <w:bCs/>
          <w:color w:val="1B2A4A"/>
          <w:sz w:val="32"/>
          <w:szCs w:val="32"/>
        </w:rPr>
        <w:t xml:space="preserve">Daily Heat Stress Control Checklist</w:t>
      </w:r>
    </w:p>
    <w:p>
      <w:pPr>
        <w:spacing w:after="100"/>
      </w:pPr>
      <w:r>
        <w:rPr>
          <w:rFonts w:ascii="Arial" w:cs="Arial" w:eastAsia="Arial" w:hAnsi="Arial"/>
          <w:i/>
          <w:iCs/>
          <w:color w:val="333333"/>
          <w:sz w:val="20"/>
          <w:szCs w:val="20"/>
        </w:rPr>
        <w:t xml:space="preserve">Complete this checklist daily during periods of hot weather.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006"/>
        <w:gridCol w:w="800"/>
        <w:gridCol w:w="800"/>
        <w:gridCol w:w="700"/>
        <w:gridCol w:w="7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6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Control Measure</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Yes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7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Weather forecast has been checked and temperature / UV index noted for the day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Start-of-shift briefing includes heat stress awareness and symptoms to watch for</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Free cool drinking water is available at all work locations and rest areas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Shaded rest areas are provided within reasonable distance of work locations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Work/rest schedule has been implemented appropriate to the temperature level</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 physical work has been scheduled for the coolest parts of the day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Sunscreen (minimum SPF 30) is available and workers encouraged to apply it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Workers are wearing appropriate clothing (long sleeves, neck protection, wide-brimmed hard hat brims where available)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Supervisors are monitoring workers for signs of heat-related illness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Vulnerable workers have been identified and additional controls are in place for them</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New / returning workers are being acclimatised gradually</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Emergency procedures for heat-related illness are understood by all supervisors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First aiders are aware of heat stroke treatment protocols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6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PPE requirements have been reviewed to minimise heat retention where safe to do so</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6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Welfare facilities (toilets, rest rooms) are ventilated and as cool as possible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7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Daily Temperature and Action Log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200"/>
        <w:gridCol w:w="1206"/>
        <w:gridCol w:w="1200"/>
        <w:gridCol w:w="1800"/>
        <w:gridCol w:w="19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Temp °C</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UV Index</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Alert Level</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Actions Taken</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Recorded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9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Review 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Heat Stress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Stress Risk Assessment</dc:title>
  <dc:subject>UK Construction Template</dc:subject>
  <dc:creator>ebrora.com</dc:creator>
  <cp:keywords>construction, template, UK, heat stress, risk assessment, hot weather, sun exposure, hydration, heat stroke, WBGT</cp:keywords>
  <dc:description>Free UK construction template by Ebrora. Download more at ebrora.com</dc:description>
  <cp:lastModifiedBy>ebrora.com</cp:lastModifiedBy>
  <cp:revision>1</cp:revision>
  <dcterms:created xsi:type="dcterms:W3CDTF">2026-04-02T11:02:45.549Z</dcterms:created>
  <dcterms:modified xsi:type="dcterms:W3CDTF">2026-04-02T11:02:45.549Z</dcterms:modified>
</cp:coreProperties>
</file>

<file path=docProps/custom.xml><?xml version="1.0" encoding="utf-8"?>
<Properties xmlns="http://schemas.openxmlformats.org/officeDocument/2006/custom-properties" xmlns:vt="http://schemas.openxmlformats.org/officeDocument/2006/docPropsVTypes"/>
</file>