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Paint and Coating System Specification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Coating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Elements: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elements being coated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Substrate: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Carbon steel / Stainless steel / Galvanised / Concrete / Timber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Corrosivity Category: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C1-C5 / CX / Im1-Im4 per BS EN ISO 12944-2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Life: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Low (2-5yr) / Medium (5-15yr) / High (15-25yr) / Very High (&gt;25yr)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drawing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Paint Manufacturer: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paint system manufacturer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Paint Applicator: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applicator company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Applicator Approved?: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manufacturer-approved applicator?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Coating System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200"/>
        <w:gridCol w:w="1200"/>
        <w:gridCol w:w="190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Name / Ref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/ RAL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DFT (µm)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of Coats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 Method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Preparation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Intermediate / Build Coat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Finish / Topcoat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Intumescent (if applicable)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Topcoat over Intumescent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Surface Preparation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preparation grade specified and achieved (e.g., Sa 2.5 per BS EN ISO 8501-1)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Abrasive blast profile within specified range (measured with comparator or replica tape)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free from oil, grease, and contaminants (solvent wipe per BS EN ISO 12944-4)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 scale, rust, and old coatings fully removed to specified standard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spatter, sharp edges, and surface irregularities dressed before coating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cleanliness verified visually and with dust tape test if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conditions met: steel temperature &gt;3°C above dew point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humidity within manufacturer's limits (typically &lt;85%)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 temperature within manufacturer's application range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Coating Application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 batch numbers, manufacture dates, and shelf life checked and recorded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 mixed and thinned in accordance with manufacturer's data sheet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coating applied to edges, welds, bolt heads, and areas of difficult access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coat applied within specified overcoating intervals (min and max)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 film thickness (WFT) checked during application with wet film gauge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film thickness (DFT) measured after curing with calibrated electronic gauge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DFT readings taken at required frequency (e.g., 5 readings per m²)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runs, sags, holidays, pinholes, or dry spray visible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 colour and gloss match specification and approved samples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Intumescent coating (if applicable) applied to correct DFT for fire rating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DFT Measurement Records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1000"/>
        <w:gridCol w:w="1000"/>
        <w:gridCol w:w="1000"/>
        <w:gridCol w:w="1000"/>
        <w:gridCol w:w="12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 / Location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Min (µm)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Post-Application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specified coats applied and DFT within acceptable range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/ pinhole detection test carried out (low-voltage wet sponge or high-voltage spark)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Adhesion test carried out where specified (cross-cut or pull-off per BS EN ISO 4624)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Touch-up of damaged areas completed with same system and method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Curing times observed before handling, transport, or installation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Coated items protected during transport and installation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touch-up and repair of any transit or erection damage completed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Photographic record taken of completed coating system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Manufacturer's warranty documentation completed and submitted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Coating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Paint Applicator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paint manufacturer's data sheets, DFT gauge calibration certificates, and environmental condition records.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Paint and Coating System Specification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 and Coating System Specification Checklist</dc:title>
  <dc:subject>UK Construction Template</dc:subject>
  <dc:creator>ebrora.com</dc:creator>
  <cp:keywords>construction, template, UK, paint, coating, specification, DFT, surface preparation, BS EN ISO 12944, intumescent</cp:keywords>
  <dc:description>Free UK construction template by Ebrora. Download more at ebrora.com</dc:description>
  <cp:lastModifiedBy>ebrora.com</cp:lastModifiedBy>
  <cp:revision>1</cp:revision>
  <dcterms:created xsi:type="dcterms:W3CDTF">2026-04-02T15:18:59.568Z</dcterms:created>
  <dcterms:modified xsi:type="dcterms:W3CDTF">2026-04-02T15:18:59.569Z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