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Subcontractor Quality Audit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subcontractor company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 Package: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scope of works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subcontract order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auditor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Subcontractor Rep: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 of subcontractor representative present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Initial Mobilisation / Routine / Follow-Up / Close-Out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Quality Management System and Documentation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900"/>
        <w:gridCol w:w="900"/>
        <w:gridCol w:w="9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 holds a current ISO 9001 certificate (or equivalent) and a copy is on file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project-specific quality plan or method statement has been submitted and approved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 and test plans (ITPs) have been submitted, reviewed, and approved for all work activities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 statements are specific to the works, reference relevant standards, and have been briefed to operatives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submittals, data sheets, and approvals are in place prior to materials being used on site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control is in place – current revisions of drawings and specifications are being used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records are being maintained, filed, and are retrievable (test results, inspection records, ITPs signed off)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Non-conformance reports are being raised, recorded, and tracked to close-out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RAMS have been reviewed and accepted by the principal contractor prior to works commencing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Workforce Competence and Training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900"/>
        <w:gridCol w:w="900"/>
        <w:gridCol w:w="9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operatives hold valid CSCS cards appropriate to their trade and role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Copies of relevant qualifications and trade certificates are on file (e.g., NVQ, City &amp; Guilds, CPCS, NPORS)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Operatives have been inducted to the site and records are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Task-specific briefings and toolbox talks have been delivered and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Supervisors are competent and hold appropriate qualifications (e.g., SMSTS/SSSTS)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Specialist operatives hold the required certifications (e.g., welding certs to BS EN ISO 9606, IPAF, PASMA)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Materials and Supply Chain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900"/>
        <w:gridCol w:w="900"/>
        <w:gridCol w:w="9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delivered to site match the approved submittals and specification requirements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CE/UKCA marking and declarations of performance are available for relevant products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test certificates are provided and reviewed (e.g., mill certs, concrete batch records)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are stored correctly, protected from damage, and segregated where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traceability is maintained – delivery tickets are retained and cross-referenced to locations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Shelf-life-sensitive materials (adhesives, sealants, grouts) are within date and stored per manufacturer guidance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Damaged or rejected materials are clearly marked, segregated, and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D. Workmanship and Quality of Work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900"/>
        <w:gridCol w:w="900"/>
        <w:gridCol w:w="9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is being carried out in accordance with approved method statements and ITPs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Workmanship is to the required standard and consistent with approved benchmark/reference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 points on ITPs are being observed – work does not proceed until signed off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Witness points are being notified with adequate notice to the supervisor/client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Dimensional checks and setting out are within specified tolerances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In-process inspections are being carried out and recorded by the subcontractor's supervision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 work is being protected from damage by subsequent trades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Defective or non-conforming work is identified, recorded, and remedied before proceeding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E. Testing and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900"/>
        <w:gridCol w:w="900"/>
        <w:gridCol w:w="9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is being carried out in accordance with the ITP and specification requirements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equipment is calibrated and certificates are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results are recorded and reviewed against acceptance criteria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tests are reported immediately and corrective action is taken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Third-party testing is arranged where required and results are on file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cube/cylinder samples are taken at the correct frequency and tested by a UKAS-accredited lab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F. Health, Safety and Environmental Compliance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900"/>
        <w:gridCol w:w="900"/>
        <w:gridCol w:w="9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Subcontractor's works comply with their approved RAMS and site rules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PPE is being worn correctly and is appropriate for the tasks being undertaken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and equipment is in good condition with current inspection/test certificates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areas are clean, tidy, and well-organised (good housekeeping)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is being segregated and managed in accordance with the site waste management plan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controls are in place (dust suppression, silt management, spill kits)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G. Communication and Coordination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6"/>
        <w:gridCol w:w="900"/>
        <w:gridCol w:w="900"/>
        <w:gridCol w:w="900"/>
        <w:gridCol w:w="18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 attends coordination meetings and progress reviews as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issues with other trades are being managed proactively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queries and RFIs are raised in writing through the proper channels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Changes to scope or design are managed through the formal variation process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Subcontractor's programme is aligned with the master programme and progress is reported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Audit Findings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Audit Summary and Key Findings</w:t>
            </w:r>
          </w:p>
        </w:tc>
      </w:tr>
      <w:tr>
        <w:trPr>
          <w:trHeight w:val="24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Summarise the key findings, areas of good practice, non-conformances identified, and overall assessment of the subcontractor's quality performance.</w:t>
            </w:r>
          </w:p>
        </w:tc>
      </w:tr>
    </w:tbl>
    <w:p>
      <w:pPr>
        <w:spacing w:after="1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Yes: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N/A: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Compliance Score (%):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(Yes / (Yes + No)) x 100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Rating: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Satisfactory (&gt;85%) / Requires Improvement (60-85%) / Unsatisfactory (&lt;60%)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Corrective Actions Required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1600"/>
        <w:gridCol w:w="1200"/>
        <w:gridCol w:w="1000"/>
        <w:gridCol w:w="12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/ Non-Conformance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Ref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Audit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Subcontractor Representative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any additional notes.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Subcontractor Quality Audit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Quality Audit Checklist</dc:title>
  <dc:subject>UK Construction Template</dc:subject>
  <dc:creator>ebrora.com</dc:creator>
  <cp:keywords>construction, template, UK, subcontractor, quality audit, checklist, ISO 9001, inspection</cp:keywords>
  <dc:description>Free UK construction template by Ebrora. Download more at ebrora.com</dc:description>
  <cp:lastModifiedBy>ebrora.com</cp:lastModifiedBy>
  <cp:revision>1</cp:revision>
  <dcterms:created xsi:type="dcterms:W3CDTF">2026-04-02T14:34:26.229Z</dcterms:created>
  <dcterms:modified xsi:type="dcterms:W3CDTF">2026-04-02T14:34:26.230Z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