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Quality Policy Statement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document reference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revision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Company Name: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company name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name and position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name and position (Managing Director)</w:t>
            </w:r>
          </w:p>
        </w:tc>
      </w:tr>
    </w:tbl>
    <w:p>
      <w:pPr>
        <w:spacing w:after="200"/>
      </w:pPr>
    </w:p>
    <w:p>
      <w:pPr>
        <w:pStyle w:val="Heading1"/>
        <w:spacing w:after="200" w:before="200"/>
      </w:pPr>
      <w:r>
        <w:rPr>
          <w:rFonts w:ascii="Arial" w:cs="Arial" w:eastAsia="Arial" w:hAnsi="Arial"/>
          <w:b/>
          <w:bCs/>
          <w:color w:val="1B2A4A"/>
          <w:sz w:val="32"/>
          <w:szCs w:val="32"/>
        </w:rPr>
        <w:t xml:space="preserve">1. Policy Statement</w:t>
      </w:r>
    </w:p>
    <w:p>
      <w:pPr>
        <w:spacing w:after="160"/>
      </w:pPr>
      <w:r>
        <w:rPr>
          <w:rFonts w:ascii="Arial" w:cs="Arial" w:eastAsia="Arial" w:hAnsi="Arial"/>
          <w:color w:val="888888"/>
          <w:sz w:val="22"/>
          <w:szCs w:val="22"/>
        </w:rPr>
        <w:t xml:space="preserve">[Company Name] is committed to providing construction services of the highest quality to our clients, stakeholders, and the communities in which we operate. Our quality management system is certified to BS EN ISO 9001:2015 and forms the foundation of our approach to delivering projects right first time, on time, and to specification.</w:t>
      </w:r>
    </w:p>
    <w:p>
      <w:pPr>
        <w:spacing w:after="160"/>
      </w:pPr>
      <w:r>
        <w:rPr>
          <w:rFonts w:ascii="Arial" w:cs="Arial" w:eastAsia="Arial" w:hAnsi="Arial"/>
          <w:color w:val="888888"/>
          <w:sz w:val="22"/>
          <w:szCs w:val="22"/>
        </w:rPr>
        <w:t xml:space="preserve">We recognise that quality is the responsibility of every employee, subcontractor, and supply chain partner involved in the delivery of our projects. This policy sets out our commitment to quality and the principles that guide our quality management approach.</w:t>
      </w:r>
    </w:p>
    <w:p>
      <w:pPr>
        <w:pStyle w:val="Heading1"/>
        <w:spacing w:after="200" w:before="300"/>
      </w:pPr>
      <w:r>
        <w:rPr>
          <w:rFonts w:ascii="Arial" w:cs="Arial" w:eastAsia="Arial" w:hAnsi="Arial"/>
          <w:b/>
          <w:bCs/>
          <w:color w:val="1B2A4A"/>
          <w:sz w:val="32"/>
          <w:szCs w:val="32"/>
        </w:rPr>
        <w:t xml:space="preserve">2. Our Quality Commitments</w:t>
      </w:r>
    </w:p>
    <w:p>
      <w:pPr>
        <w:spacing w:after="120"/>
      </w:pPr>
      <w:r>
        <w:rPr>
          <w:rFonts w:ascii="Arial" w:cs="Arial" w:eastAsia="Arial" w:hAnsi="Arial"/>
          <w:color w:val="888888"/>
          <w:sz w:val="22"/>
          <w:szCs w:val="22"/>
        </w:rPr>
        <w:t xml:space="preserve">We are committed to:</w:t>
      </w:r>
    </w:p>
    <w:p>
      <w:pPr>
        <w:pStyle w:val="ListParagraph"/>
        <w:numPr>
          <w:ilvl w:val="0"/>
          <w:numId w:val="2"/>
        </w:numPr>
        <w:spacing w:after="80"/>
      </w:pPr>
      <w:r>
        <w:rPr>
          <w:rFonts w:ascii="Arial" w:cs="Arial" w:eastAsia="Arial" w:hAnsi="Arial"/>
          <w:color w:val="888888"/>
          <w:sz w:val="22"/>
          <w:szCs w:val="22"/>
        </w:rPr>
        <w:t xml:space="preserve">Meeting or exceeding the requirements and expectations of our clients, including all contractual, specification, and statutory obligations.</w:t>
      </w:r>
    </w:p>
    <w:p>
      <w:pPr>
        <w:pStyle w:val="ListParagraph"/>
        <w:numPr>
          <w:ilvl w:val="0"/>
          <w:numId w:val="2"/>
        </w:numPr>
        <w:spacing w:after="80"/>
      </w:pPr>
      <w:r>
        <w:rPr>
          <w:rFonts w:ascii="Arial" w:cs="Arial" w:eastAsia="Arial" w:hAnsi="Arial"/>
          <w:color w:val="888888"/>
          <w:sz w:val="22"/>
          <w:szCs w:val="22"/>
        </w:rPr>
        <w:t xml:space="preserve">Complying with all applicable legislation, regulations, and standards, including the Construction (Design and Management) Regulations 2015, Building Regulations, and relevant British and European Standards.</w:t>
      </w:r>
    </w:p>
    <w:p>
      <w:pPr>
        <w:pStyle w:val="ListParagraph"/>
        <w:numPr>
          <w:ilvl w:val="0"/>
          <w:numId w:val="2"/>
        </w:numPr>
        <w:spacing w:after="80"/>
      </w:pPr>
      <w:r>
        <w:rPr>
          <w:rFonts w:ascii="Arial" w:cs="Arial" w:eastAsia="Arial" w:hAnsi="Arial"/>
          <w:color w:val="888888"/>
          <w:sz w:val="22"/>
          <w:szCs w:val="22"/>
        </w:rPr>
        <w:t xml:space="preserve">Establishing, implementing, and maintaining a quality management system in accordance with BS EN ISO 9001:2015 and continually improving its effectiveness.</w:t>
      </w:r>
    </w:p>
    <w:p>
      <w:pPr>
        <w:pStyle w:val="ListParagraph"/>
        <w:numPr>
          <w:ilvl w:val="0"/>
          <w:numId w:val="2"/>
        </w:numPr>
        <w:spacing w:after="80"/>
      </w:pPr>
      <w:r>
        <w:rPr>
          <w:rFonts w:ascii="Arial" w:cs="Arial" w:eastAsia="Arial" w:hAnsi="Arial"/>
          <w:color w:val="888888"/>
          <w:sz w:val="22"/>
          <w:szCs w:val="22"/>
        </w:rPr>
        <w:t xml:space="preserve">Setting measurable quality objectives at project and organisational level, and monitoring performance against these objectives through key performance indicators.</w:t>
      </w:r>
    </w:p>
    <w:p>
      <w:pPr>
        <w:pStyle w:val="ListParagraph"/>
        <w:numPr>
          <w:ilvl w:val="0"/>
          <w:numId w:val="2"/>
        </w:numPr>
        <w:spacing w:after="80"/>
      </w:pPr>
      <w:r>
        <w:rPr>
          <w:rFonts w:ascii="Arial" w:cs="Arial" w:eastAsia="Arial" w:hAnsi="Arial"/>
          <w:color w:val="888888"/>
          <w:sz w:val="22"/>
          <w:szCs w:val="22"/>
        </w:rPr>
        <w:t xml:space="preserve">Delivering projects right first time by implementing robust inspection and test plans, hold and witness point regimes, and proactive quality control measures.</w:t>
      </w:r>
    </w:p>
    <w:p>
      <w:pPr>
        <w:pStyle w:val="ListParagraph"/>
        <w:numPr>
          <w:ilvl w:val="0"/>
          <w:numId w:val="2"/>
        </w:numPr>
        <w:spacing w:after="80"/>
      </w:pPr>
      <w:r>
        <w:rPr>
          <w:rFonts w:ascii="Arial" w:cs="Arial" w:eastAsia="Arial" w:hAnsi="Arial"/>
          <w:color w:val="888888"/>
          <w:sz w:val="22"/>
          <w:szCs w:val="22"/>
        </w:rPr>
        <w:t xml:space="preserve">Ensuring that all employees and subcontractors are competent, trained, and aware of the quality requirements relevant to their work activities.</w:t>
      </w:r>
    </w:p>
    <w:p>
      <w:pPr>
        <w:pStyle w:val="ListParagraph"/>
        <w:numPr>
          <w:ilvl w:val="0"/>
          <w:numId w:val="2"/>
        </w:numPr>
        <w:spacing w:after="80"/>
      </w:pPr>
      <w:r>
        <w:rPr>
          <w:rFonts w:ascii="Arial" w:cs="Arial" w:eastAsia="Arial" w:hAnsi="Arial"/>
          <w:color w:val="888888"/>
          <w:sz w:val="22"/>
          <w:szCs w:val="22"/>
        </w:rPr>
        <w:t xml:space="preserve">Maintaining effective document control, traceability, and record-keeping throughout the lifecycle of our projects.</w:t>
      </w:r>
    </w:p>
    <w:p>
      <w:pPr>
        <w:pStyle w:val="ListParagraph"/>
        <w:numPr>
          <w:ilvl w:val="0"/>
          <w:numId w:val="2"/>
        </w:numPr>
        <w:spacing w:after="80"/>
      </w:pPr>
      <w:r>
        <w:rPr>
          <w:rFonts w:ascii="Arial" w:cs="Arial" w:eastAsia="Arial" w:hAnsi="Arial"/>
          <w:color w:val="888888"/>
          <w:sz w:val="22"/>
          <w:szCs w:val="22"/>
        </w:rPr>
        <w:t xml:space="preserve">Managing non-conformances promptly through investigation, root cause analysis, and effective corrective and preventive action.</w:t>
      </w:r>
    </w:p>
    <w:p>
      <w:pPr>
        <w:pStyle w:val="ListParagraph"/>
        <w:numPr>
          <w:ilvl w:val="0"/>
          <w:numId w:val="2"/>
        </w:numPr>
        <w:spacing w:after="80"/>
      </w:pPr>
      <w:r>
        <w:rPr>
          <w:rFonts w:ascii="Arial" w:cs="Arial" w:eastAsia="Arial" w:hAnsi="Arial"/>
          <w:color w:val="888888"/>
          <w:sz w:val="22"/>
          <w:szCs w:val="22"/>
        </w:rPr>
        <w:t xml:space="preserve">Engaging with our supply chain to ensure that materials, products, and subcontracted works meet the required quality standards.</w:t>
      </w:r>
    </w:p>
    <w:p>
      <w:pPr>
        <w:pStyle w:val="ListParagraph"/>
        <w:numPr>
          <w:ilvl w:val="0"/>
          <w:numId w:val="2"/>
        </w:numPr>
        <w:spacing w:after="80"/>
      </w:pPr>
      <w:r>
        <w:rPr>
          <w:rFonts w:ascii="Arial" w:cs="Arial" w:eastAsia="Arial" w:hAnsi="Arial"/>
          <w:color w:val="888888"/>
          <w:sz w:val="22"/>
          <w:szCs w:val="22"/>
        </w:rPr>
        <w:t xml:space="preserve">Seeking continuous improvement through lessons learned, management review, internal audit, and feedback from clients and stakeholders.</w:t>
      </w:r>
    </w:p>
    <w:p>
      <w:pPr>
        <w:pStyle w:val="ListParagraph"/>
        <w:numPr>
          <w:ilvl w:val="0"/>
          <w:numId w:val="2"/>
        </w:numPr>
        <w:spacing w:after="80"/>
      </w:pPr>
      <w:r>
        <w:rPr>
          <w:rFonts w:ascii="Arial" w:cs="Arial" w:eastAsia="Arial" w:hAnsi="Arial"/>
          <w:color w:val="888888"/>
          <w:sz w:val="22"/>
          <w:szCs w:val="22"/>
        </w:rPr>
        <w:t xml:space="preserve">Ensuring that all design work, whether carried out in-house or by subcontractors, is subject to appropriate review, verification, and validation processes.</w:t>
      </w:r>
    </w:p>
    <w:p>
      <w:pPr>
        <w:pStyle w:val="ListParagraph"/>
        <w:numPr>
          <w:ilvl w:val="0"/>
          <w:numId w:val="2"/>
        </w:numPr>
        <w:spacing w:after="80"/>
      </w:pPr>
      <w:r>
        <w:rPr>
          <w:rFonts w:ascii="Arial" w:cs="Arial" w:eastAsia="Arial" w:hAnsi="Arial"/>
          <w:color w:val="888888"/>
          <w:sz w:val="22"/>
          <w:szCs w:val="22"/>
        </w:rPr>
        <w:t xml:space="preserve">Providing the resources, leadership, and organisational support necessary to achieve our quality objectives.</w:t>
      </w:r>
    </w:p>
    <w:p>
      <w:pPr>
        <w:pStyle w:val="Heading1"/>
        <w:spacing w:after="200" w:before="300"/>
      </w:pPr>
      <w:r>
        <w:rPr>
          <w:rFonts w:ascii="Arial" w:cs="Arial" w:eastAsia="Arial" w:hAnsi="Arial"/>
          <w:b/>
          <w:bCs/>
          <w:color w:val="1B2A4A"/>
          <w:sz w:val="32"/>
          <w:szCs w:val="32"/>
        </w:rPr>
        <w:t xml:space="preserve">3. Application</w:t>
      </w:r>
    </w:p>
    <w:p>
      <w:pPr>
        <w:spacing w:after="160"/>
      </w:pPr>
      <w:r>
        <w:rPr>
          <w:rFonts w:ascii="Arial" w:cs="Arial" w:eastAsia="Arial" w:hAnsi="Arial"/>
          <w:color w:val="888888"/>
          <w:sz w:val="22"/>
          <w:szCs w:val="22"/>
        </w:rPr>
        <w:t xml:space="preserve">This Quality Policy applies to all operations, projects, offices, and activities of [Company Name]. It shall be communicated to all employees, subcontractors, and supply chain partners. The policy shall be reviewed at least annually by senior management to ensure its continuing suitability and relevance.</w:t>
      </w:r>
    </w:p>
    <w:p>
      <w:pPr>
        <w:pStyle w:val="Heading1"/>
        <w:spacing w:after="200" w:before="300"/>
      </w:pPr>
      <w:r>
        <w:rPr>
          <w:rFonts w:ascii="Arial" w:cs="Arial" w:eastAsia="Arial" w:hAnsi="Arial"/>
          <w:b/>
          <w:bCs/>
          <w:color w:val="1B2A4A"/>
          <w:sz w:val="32"/>
          <w:szCs w:val="32"/>
        </w:rPr>
        <w:t xml:space="preserve">4. Responsibilities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6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Quality Responsibility</w:t>
            </w:r>
          </w:p>
        </w:tc>
      </w:tr>
      <w:tr>
        <w:tc>
          <w:tcPr>
            <w:tcW w:type="dxa" w:w="3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Managing Director</w:t>
            </w:r>
          </w:p>
        </w:tc>
        <w:tc>
          <w:tcPr>
            <w:tcW w:type="dxa" w:w="6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Overall accountability for the Quality Policy and provision of adequate resources for its implementation.</w:t>
            </w:r>
          </w:p>
        </w:tc>
      </w:tr>
      <w:tr>
        <w:tc>
          <w:tcPr>
            <w:tcW w:type="dxa" w:w="3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Quality Director</w:t>
            </w:r>
          </w:p>
        </w:tc>
        <w:tc>
          <w:tcPr>
            <w:tcW w:type="dxa" w:w="65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Establishing and maintaining the quality management system; management review; audit programme.</w:t>
            </w:r>
          </w:p>
        </w:tc>
      </w:tr>
      <w:tr>
        <w:tc>
          <w:tcPr>
            <w:tcW w:type="dxa" w:w="3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Managers</w:t>
            </w:r>
          </w:p>
        </w:tc>
        <w:tc>
          <w:tcPr>
            <w:tcW w:type="dxa" w:w="6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Implementing the Project Quality Plan on each project; ensuring compliance with ITPs and specifications.</w:t>
            </w:r>
          </w:p>
        </w:tc>
      </w:tr>
      <w:tr>
        <w:tc>
          <w:tcPr>
            <w:tcW w:type="dxa" w:w="3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Managers</w:t>
            </w:r>
          </w:p>
        </w:tc>
        <w:tc>
          <w:tcPr>
            <w:tcW w:type="dxa" w:w="65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Day-to-day quality control on site; inspection and testing; managing non-conformances.</w:t>
            </w:r>
          </w:p>
        </w:tc>
      </w:tr>
      <w:tr>
        <w:tc>
          <w:tcPr>
            <w:tcW w:type="dxa" w:w="3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All Employees</w:t>
            </w:r>
          </w:p>
        </w:tc>
        <w:tc>
          <w:tcPr>
            <w:tcW w:type="dxa" w:w="6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Working in accordance with approved method statements, quality procedures, and specifications.</w:t>
            </w:r>
          </w:p>
        </w:tc>
      </w:tr>
      <w:tr>
        <w:tc>
          <w:tcPr>
            <w:tcW w:type="dxa" w:w="3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Subcontractors</w:t>
            </w:r>
          </w:p>
        </w:tc>
        <w:tc>
          <w:tcPr>
            <w:tcW w:type="dxa" w:w="65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Complying with quality requirements defined in subcontract agreements and project-specific quality plans.</w:t>
            </w:r>
          </w:p>
        </w:tc>
      </w:tr>
    </w:tbl>
    <w:p>
      <w:pPr>
        <w:spacing w:after="200"/>
      </w:pPr>
    </w:p>
    <w:p>
      <w:pPr>
        <w:pStyle w:val="Heading1"/>
        <w:spacing w:after="200" w:before="300"/>
      </w:pPr>
      <w:r>
        <w:rPr>
          <w:rFonts w:ascii="Arial" w:cs="Arial" w:eastAsia="Arial" w:hAnsi="Arial"/>
          <w:b/>
          <w:bCs/>
          <w:color w:val="1B2A4A"/>
          <w:sz w:val="32"/>
          <w:szCs w:val="32"/>
        </w:rPr>
        <w:t xml:space="preserve">5. Policy Review</w:t>
      </w:r>
    </w:p>
    <w:p>
      <w:pPr>
        <w:spacing w:after="160"/>
      </w:pPr>
      <w:r>
        <w:rPr>
          <w:rFonts w:ascii="Arial" w:cs="Arial" w:eastAsia="Arial" w:hAnsi="Arial"/>
          <w:color w:val="888888"/>
          <w:sz w:val="22"/>
          <w:szCs w:val="22"/>
        </w:rPr>
        <w:t xml:space="preserve">This policy shall be reviewed at least annually, or sooner if there are significant changes to legislation, organisational structure, scope of operations, or following a significant quality incident. The review shall be recorded as part of the management review process in accordance with ISO 9001 Clause 9.3.</w:t>
      </w:r>
    </w:p>
    <w:p>
      <w:pPr>
        <w:pStyle w:val="Heading1"/>
        <w:spacing w:after="200" w:before="300"/>
      </w:pPr>
      <w:r>
        <w:rPr>
          <w:rFonts w:ascii="Arial" w:cs="Arial" w:eastAsia="Arial" w:hAnsi="Arial"/>
          <w:b/>
          <w:bCs/>
          <w:color w:val="1B2A4A"/>
          <w:sz w:val="32"/>
          <w:szCs w:val="32"/>
        </w:rPr>
        <w:t xml:space="preserve">6. Declaration and Sign-Off</w:t>
      </w:r>
    </w:p>
    <w:p>
      <w:pPr>
        <w:spacing w:after="160"/>
      </w:pPr>
      <w:r>
        <w:rPr>
          <w:rFonts w:ascii="Arial" w:cs="Arial" w:eastAsia="Arial" w:hAnsi="Arial"/>
          <w:color w:val="888888"/>
          <w:sz w:val="22"/>
          <w:szCs w:val="22"/>
        </w:rPr>
        <w:t xml:space="preserve">This Quality Policy Statement has been approved by the Managing Director and represents the commitment of [Company Name] to achieving and maintaining the highest standards of quality in all our construction activities.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Signed: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Name: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Managing Director name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Position: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Managing Director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DD/MM/YYYY</w:t>
            </w:r>
          </w:p>
        </w:tc>
      </w:tr>
    </w:tbl>
    <w:p>
      <w:pPr>
        <w:spacing w:after="200"/>
      </w:pPr>
    </w:p>
    <w:p>
      <w:pPr>
        <w:pStyle w:val="Heading1"/>
        <w:spacing w:after="200" w:before="30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4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color w:val="888888"/>
                <w:sz w:val="20"/>
                <w:szCs w:val="20"/>
              </w:rPr>
              <w:t xml:space="preserve">Enter any additional notes or comments.</w:t>
            </w:r>
          </w:p>
        </w:tc>
      </w:tr>
    </w:tbl>
    <w:p>
      <w:pPr>
        <w:spacing w:after="200"/>
      </w:pPr>
    </w:p>
    <w:p>
      <w:pPr>
        <w:pStyle w:val="Heading1"/>
        <w:spacing w:after="200" w:before="300"/>
      </w:pPr>
      <w:r>
        <w:rPr>
          <w:rFonts w:ascii="Arial" w:cs="Arial" w:eastAsia="Arial" w:hAnsi="Arial"/>
          <w:b/>
          <w:bCs/>
          <w:color w:val="1B2A4A"/>
          <w:sz w:val="32"/>
          <w:szCs w:val="32"/>
        </w:rPr>
        <w:t xml:space="preserve">Document Control - Revision History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800"/>
        <w:gridCol w:w="2000"/>
        <w:gridCol w:w="2006"/>
      </w:tblGrid>
      <w:tr>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0</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Initial issue</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sz w:val="14"/>
        <w:szCs w:val="14"/>
      </w:rP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2E75B6"/>
        <w:sz w:val="16"/>
        <w:szCs w:val="16"/>
      </w:rPr>
      <w:t xml:space="preserve">ebrora.com</w:t>
    </w:r>
    <w:r>
      <w:rPr>
        <w:rFonts w:ascii="Arial" w:cs="Arial" w:eastAsia="Arial" w:hAnsi="Arial"/>
        <w:color w:val="2E75B6"/>
        <w:sz w:val="16"/>
        <w:szCs w:val="16"/>
      </w:rPr>
      <w:t xml:space="preserve">	Quality Policy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Policy Statement</dc:title>
  <dc:subject>UK Construction Template</dc:subject>
  <dc:creator>ebrora.com</dc:creator>
  <cp:keywords>construction, template, UK, quality policy, ISO 9001, quality management</cp:keywords>
  <dc:description>Free UK construction template by Ebrora. Download more at ebrora.com</dc:description>
  <cp:lastModifiedBy>ebrora.com</cp:lastModifiedBy>
  <cp:revision>1</cp:revision>
  <dcterms:created xsi:type="dcterms:W3CDTF">2026-04-02T14:27:27.573Z</dcterms:created>
  <dcterms:modified xsi:type="dcterms:W3CDTF">2026-04-02T14:27:27.574Z</dcterms:modified>
</cp:coreProperties>
</file>

<file path=docProps/custom.xml><?xml version="1.0" encoding="utf-8"?>
<Properties xmlns="http://schemas.openxmlformats.org/officeDocument/2006/custom-properties" xmlns:vt="http://schemas.openxmlformats.org/officeDocument/2006/docPropsVTypes"/>
</file>