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48"/>
                <w:szCs w:val="48"/>
              </w:rPr>
              <w:t xml:space="preserve">EMERGENCY RESPONSE PLAN</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Site Address:</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full site address including postcode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Principal Contractor: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Company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Emergency Response Plan is prepared in accordance with CDM 2015, the Management of Health and Safety at Work Regulations 1999, the Regulatory Reform (Fire Safety) Order 2005, and RIDDOR 2013. It must be communicated to all site personnel during induction and displayed in the site office, welfare facilities and at key access points.</w:t>
      </w:r>
    </w:p>
    <w:p>
      <w:pPr>
        <w:spacing w:after="120" w:before="300"/>
      </w:pPr>
      <w:r>
        <w:rPr>
          <w:rFonts w:ascii="Arial" w:cs="Arial" w:eastAsia="Arial" w:hAnsi="Arial"/>
          <w:b/>
          <w:bCs/>
          <w:color w:val="333333"/>
          <w:sz w:val="26"/>
          <w:szCs w:val="26"/>
        </w:rPr>
        <w:t xml:space="preserve">1. Emergency Contacts Directory</w:t>
      </w:r>
    </w:p>
    <w:p>
      <w:pPr>
        <w:spacing w:after="60" w:before="60"/>
      </w:pPr>
      <w:r>
        <w:rPr>
          <w:rFonts w:ascii="Arial" w:cs="Arial" w:eastAsia="Arial" w:hAnsi="Arial"/>
          <w:i/>
          <w:iCs/>
          <w:color w:val="333333"/>
          <w:sz w:val="22"/>
          <w:szCs w:val="22"/>
        </w:rPr>
        <w:t xml:space="preserve">Keep this directory up to date. A laminated copy must be displayed in the site office, welfare facilities and at each site access point.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6"/>
        <w:gridCol w:w="2500"/>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Contact</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Name</w:t>
            </w:r>
          </w:p>
        </w:tc>
        <w:tc>
          <w:tcPr>
            <w:tcW w:type="dxa" w:w="2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Telephone</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Emergency Services</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999</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Police (non-emergency)</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101</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NHS Direct / 111</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111</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National Gas Emergency</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0800 111 999</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Electricity Emergency</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105</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Environment Agency Hotline</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0800 80 70 60</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Manager</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Deputy Site Manager</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H&amp;S Manager / Advisor</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Fire Safety Coordinator</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First Aid Coordinator</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Client Representative</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CDM Principal Designer</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Local Hospital / A&amp;E</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Include address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Nearest Minor Injuries Unit</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Include address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Local Fire Station</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Non-emergency contact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Occupational Health Provider</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HSE (for RIDDOR reports)</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0345 300 9923</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Utility Companies (Electric)</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Local DNO number</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Utility Companies (Water)</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Local water company</w:t>
            </w:r>
          </w:p>
        </w:tc>
      </w:tr>
    </w:tbl>
    <w:p>
      <w:r>
        <w:br w:type="page"/>
      </w:r>
    </w:p>
    <w:p>
      <w:pPr>
        <w:spacing w:after="120" w:before="300"/>
      </w:pPr>
      <w:r>
        <w:rPr>
          <w:rFonts w:ascii="Arial" w:cs="Arial" w:eastAsia="Arial" w:hAnsi="Arial"/>
          <w:b/>
          <w:bCs/>
          <w:color w:val="333333"/>
          <w:sz w:val="26"/>
          <w:szCs w:val="26"/>
        </w:rPr>
        <w:t xml:space="preserve">2. Site Information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Site Grid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OS grid reference or what3words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Site Postcode: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For directing emergency services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Nearest Major Road: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For giving directions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Site Access for Emergency Vehicles: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access route, gate width, any restrictions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Assembly Point(s):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Location(s) with map reference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First Aid Room Location: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location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Defibrillator Location(s):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location(s)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Fire Points: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locations of fire extinguishers and fire points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Spill Kit Location(s):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locations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Muster / Roll Call System:</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system (signing in/out, biometric, electronic)</w:t>
            </w:r>
          </w:p>
        </w:tc>
      </w:tr>
    </w:tbl>
    <w:p>
      <w:r>
        <w:br w:type="page"/>
      </w:r>
    </w:p>
    <w:p>
      <w:pPr>
        <w:spacing w:after="120" w:before="300"/>
      </w:pPr>
      <w:r>
        <w:rPr>
          <w:rFonts w:ascii="Arial" w:cs="Arial" w:eastAsia="Arial" w:hAnsi="Arial"/>
          <w:b/>
          <w:bCs/>
          <w:color w:val="333333"/>
          <w:sz w:val="26"/>
          <w:szCs w:val="26"/>
        </w:rPr>
        <w:t xml:space="preserve">3. Fire Emergency</w:t>
      </w:r>
    </w:p>
    <w:p>
      <w:pPr>
        <w:spacing w:after="40" w:before="40"/>
      </w:pPr>
      <w:r>
        <w:rPr>
          <w:rFonts w:ascii="Arial" w:cs="Arial" w:eastAsia="Arial" w:hAnsi="Arial"/>
          <w:i/>
          <w:iCs/>
          <w:color w:val="888888"/>
          <w:sz w:val="20"/>
          <w:szCs w:val="20"/>
        </w:rPr>
        <w:t xml:space="preserve">Describe the actions to be taken on discovering a fire: raise alarm, evacuate, call 999, attempt to fight fire only if safe and trained, account for all persons, meet fire service at site entrance, do not re-enter until declared safe by fire service. Reference the fire safety plan and hot works permit system.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8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site-specific emergency procedure here</w:t>
            </w:r>
          </w:p>
        </w:tc>
      </w:tr>
    </w:tbl>
    <w:p>
      <w:pPr>
        <w:spacing w:after="120" w:before="300"/>
      </w:pPr>
      <w:r>
        <w:rPr>
          <w:rFonts w:ascii="Arial" w:cs="Arial" w:eastAsia="Arial" w:hAnsi="Arial"/>
          <w:b/>
          <w:bCs/>
          <w:color w:val="333333"/>
          <w:sz w:val="26"/>
          <w:szCs w:val="26"/>
        </w:rPr>
        <w:t xml:space="preserve">4. Serious Injury or Fatality</w:t>
      </w:r>
    </w:p>
    <w:p>
      <w:pPr>
        <w:spacing w:after="40" w:before="40"/>
      </w:pPr>
      <w:r>
        <w:rPr>
          <w:rFonts w:ascii="Arial" w:cs="Arial" w:eastAsia="Arial" w:hAnsi="Arial"/>
          <w:i/>
          <w:iCs/>
          <w:color w:val="888888"/>
          <w:sz w:val="20"/>
          <w:szCs w:val="20"/>
        </w:rPr>
        <w:t xml:space="preserve">Describe the actions to be taken if a person suffers a serious injury or fatality: call 999, administer first aid, do not move the casualty unless in immediate danger, secure the scene, preserve evidence, notify HSE under RIDDOR 2013 (fatal/specified injuries within immediate timeframe, over-7-day injuries within 15 days), notify client, appoint an investigating officer, do not disturb the scene until authorised.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8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site-specific emergency procedure here</w:t>
            </w:r>
          </w:p>
        </w:tc>
      </w:tr>
    </w:tbl>
    <w:p>
      <w:pPr>
        <w:spacing w:after="120" w:before="300"/>
      </w:pPr>
      <w:r>
        <w:rPr>
          <w:rFonts w:ascii="Arial" w:cs="Arial" w:eastAsia="Arial" w:hAnsi="Arial"/>
          <w:b/>
          <w:bCs/>
          <w:color w:val="333333"/>
          <w:sz w:val="26"/>
          <w:szCs w:val="26"/>
        </w:rPr>
        <w:t xml:space="preserve">5. Structural Collapse or Ground Instability</w:t>
      </w:r>
    </w:p>
    <w:p>
      <w:pPr>
        <w:spacing w:after="40" w:before="40"/>
      </w:pPr>
      <w:r>
        <w:rPr>
          <w:rFonts w:ascii="Arial" w:cs="Arial" w:eastAsia="Arial" w:hAnsi="Arial"/>
          <w:i/>
          <w:iCs/>
          <w:color w:val="888888"/>
          <w:sz w:val="20"/>
          <w:szCs w:val="20"/>
        </w:rPr>
        <w:t xml:space="preserve">Describe the actions to be taken if a structure or excavation collapses: sound alarm, evacuate area, establish exclusion zone, call 999 if persons trapped, do not attempt rescue unless safe, notify structural engineer, preserve scene, report under RIDDOR if applicable.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8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site-specific emergency procedure here</w:t>
            </w:r>
          </w:p>
        </w:tc>
      </w:tr>
    </w:tbl>
    <w:p>
      <w:pPr>
        <w:spacing w:after="120" w:before="300"/>
      </w:pPr>
      <w:r>
        <w:rPr>
          <w:rFonts w:ascii="Arial" w:cs="Arial" w:eastAsia="Arial" w:hAnsi="Arial"/>
          <w:b/>
          <w:bCs/>
          <w:color w:val="333333"/>
          <w:sz w:val="26"/>
          <w:szCs w:val="26"/>
        </w:rPr>
        <w:t xml:space="preserve">6. Utility Strike (Gas, Electric, Water)</w:t>
      </w:r>
    </w:p>
    <w:p>
      <w:pPr>
        <w:spacing w:after="40" w:before="40"/>
      </w:pPr>
      <w:r>
        <w:rPr>
          <w:rFonts w:ascii="Arial" w:cs="Arial" w:eastAsia="Arial" w:hAnsi="Arial"/>
          <w:i/>
          <w:iCs/>
          <w:color w:val="888888"/>
          <w:sz w:val="20"/>
          <w:szCs w:val="20"/>
        </w:rPr>
        <w:t xml:space="preserve">Describe the actions for each utility type. Gas: evacuate 50m, no ignition sources, call 0800 111 999. Electric: do not touch, stay clear, call 105. Water: reduce flow if safe, call water company. In all cases: notify site manager, secure area, report incident.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8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site-specific emergency procedure here</w:t>
            </w:r>
          </w:p>
        </w:tc>
      </w:tr>
    </w:tbl>
    <w:p>
      <w:pPr>
        <w:spacing w:after="120" w:before="300"/>
      </w:pPr>
      <w:r>
        <w:rPr>
          <w:rFonts w:ascii="Arial" w:cs="Arial" w:eastAsia="Arial" w:hAnsi="Arial"/>
          <w:b/>
          <w:bCs/>
          <w:color w:val="333333"/>
          <w:sz w:val="26"/>
          <w:szCs w:val="26"/>
        </w:rPr>
        <w:t xml:space="preserve">7. Environmental Incident (Spill, Pollution, Discharge)</w:t>
      </w:r>
    </w:p>
    <w:p>
      <w:pPr>
        <w:spacing w:after="40" w:before="40"/>
      </w:pPr>
      <w:r>
        <w:rPr>
          <w:rFonts w:ascii="Arial" w:cs="Arial" w:eastAsia="Arial" w:hAnsi="Arial"/>
          <w:i/>
          <w:iCs/>
          <w:color w:val="888888"/>
          <w:sz w:val="20"/>
          <w:szCs w:val="20"/>
        </w:rPr>
        <w:t xml:space="preserve">Describe the actions for containing and reporting environmental incidents: deploy spill kit, prevent entry to watercourse or drain, use absorbent materials, call EA hotline 0800 80 70 60 if pollution reaches or threatens controlled waters, notify site environmental manager, photograph evidence, complete environmental incident report.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8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site-specific emergency procedure here</w:t>
            </w:r>
          </w:p>
        </w:tc>
      </w:tr>
    </w:tbl>
    <w:p>
      <w:pPr>
        <w:spacing w:after="120" w:before="300"/>
      </w:pPr>
      <w:r>
        <w:rPr>
          <w:rFonts w:ascii="Arial" w:cs="Arial" w:eastAsia="Arial" w:hAnsi="Arial"/>
          <w:b/>
          <w:bCs/>
          <w:color w:val="333333"/>
          <w:sz w:val="26"/>
          <w:szCs w:val="26"/>
        </w:rPr>
        <w:t xml:space="preserve">8. Severe Weather (Storm, Flooding, Lightning, Extreme Heat/Cold)</w:t>
      </w:r>
    </w:p>
    <w:p>
      <w:pPr>
        <w:spacing w:after="40" w:before="40"/>
      </w:pPr>
      <w:r>
        <w:rPr>
          <w:rFonts w:ascii="Arial" w:cs="Arial" w:eastAsia="Arial" w:hAnsi="Arial"/>
          <w:i/>
          <w:iCs/>
          <w:color w:val="888888"/>
          <w:sz w:val="20"/>
          <w:szCs w:val="20"/>
        </w:rPr>
        <w:t xml:space="preserve">Describe triggers for suspending work, securing plant and materials, evacuation procedures for flooding or lightning, monitoring weather forecasts, and resumption criteria. Include heat stress and cold stress procedures.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8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site-specific emergency procedure here</w:t>
            </w:r>
          </w:p>
        </w:tc>
      </w:tr>
    </w:tbl>
    <w:p>
      <w:pPr>
        <w:spacing w:after="120" w:before="300"/>
      </w:pPr>
      <w:r>
        <w:rPr>
          <w:rFonts w:ascii="Arial" w:cs="Arial" w:eastAsia="Arial" w:hAnsi="Arial"/>
          <w:b/>
          <w:bCs/>
          <w:color w:val="333333"/>
          <w:sz w:val="26"/>
          <w:szCs w:val="26"/>
        </w:rPr>
        <w:t xml:space="preserve">9. Security Incident (Intruder, Theft, Threatening Behaviour)</w:t>
      </w:r>
    </w:p>
    <w:p>
      <w:pPr>
        <w:spacing w:after="40" w:before="40"/>
      </w:pPr>
      <w:r>
        <w:rPr>
          <w:rFonts w:ascii="Arial" w:cs="Arial" w:eastAsia="Arial" w:hAnsi="Arial"/>
          <w:i/>
          <w:iCs/>
          <w:color w:val="888888"/>
          <w:sz w:val="20"/>
          <w:szCs w:val="20"/>
        </w:rPr>
        <w:t xml:space="preserve">Describe the actions for security incidents: do not confront, call police, secure area, preserve CCTV evidence, account for all site personnel, notify client. Include bomb threat procedure if applicable to site location.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8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site-specific emergency procedure here</w:t>
            </w:r>
          </w:p>
        </w:tc>
      </w:tr>
    </w:tbl>
    <w:p>
      <w:pPr>
        <w:spacing w:after="120" w:before="300"/>
      </w:pPr>
      <w:r>
        <w:rPr>
          <w:rFonts w:ascii="Arial" w:cs="Arial" w:eastAsia="Arial" w:hAnsi="Arial"/>
          <w:b/>
          <w:bCs/>
          <w:color w:val="333333"/>
          <w:sz w:val="26"/>
          <w:szCs w:val="26"/>
        </w:rPr>
        <w:t xml:space="preserve">10. Medical Emergency (Heart Attack, Stroke, Anaphylaxis, Heat Stroke)</w:t>
      </w:r>
    </w:p>
    <w:p>
      <w:pPr>
        <w:spacing w:after="40" w:before="40"/>
      </w:pPr>
      <w:r>
        <w:rPr>
          <w:rFonts w:ascii="Arial" w:cs="Arial" w:eastAsia="Arial" w:hAnsi="Arial"/>
          <w:i/>
          <w:iCs/>
          <w:color w:val="888888"/>
          <w:sz w:val="20"/>
          <w:szCs w:val="20"/>
        </w:rPr>
        <w:t xml:space="preserve">Describe the actions: call 999 immediately, deploy first aider, use defibrillator if cardiac arrest, administer auto-injector if anaphylaxis and available, keep casualty comfortable, meet ambulance at site entrance, provide emergency services with casualty details and any hazardous substance information.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8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site-specific emergency procedure here</w:t>
            </w:r>
          </w:p>
        </w:tc>
      </w:tr>
    </w:tbl>
    <w:p>
      <w:r>
        <w:br w:type="page"/>
      </w:r>
    </w:p>
    <w:p>
      <w:pPr>
        <w:spacing w:after="120" w:before="300"/>
      </w:pPr>
      <w:r>
        <w:rPr>
          <w:rFonts w:ascii="Arial" w:cs="Arial" w:eastAsia="Arial" w:hAnsi="Arial"/>
          <w:b/>
          <w:bCs/>
          <w:color w:val="333333"/>
          <w:sz w:val="26"/>
          <w:szCs w:val="26"/>
        </w:rPr>
        <w:t xml:space="preserve">11. First Aid Provision</w:t>
      </w:r>
    </w:p>
    <w:p>
      <w:pPr>
        <w:spacing w:after="60" w:before="60"/>
      </w:pPr>
      <w:r>
        <w:rPr>
          <w:rFonts w:ascii="Arial" w:cs="Arial" w:eastAsia="Arial" w:hAnsi="Arial"/>
          <w:i/>
          <w:iCs/>
          <w:color w:val="333333"/>
          <w:sz w:val="22"/>
          <w:szCs w:val="22"/>
        </w:rPr>
        <w:t xml:space="preserve">All first aiders must hold a current FAW or EFAW certificate. Minimum provision per HSE guidance: 1 first aider per 50 persons for higher-risk workplaces.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6"/>
        <w:gridCol w:w="1500"/>
        <w:gridCol w:w="1500"/>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First Aider Name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Qualification</w:t>
            </w:r>
          </w:p>
        </w:tc>
        <w:tc>
          <w:tcPr>
            <w:tcW w:type="dxa" w:w="2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Expiry Date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Location / Zone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Contact No.</w:t>
            </w:r>
          </w:p>
        </w:tc>
      </w:tr>
      <w:tr>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12. Emergency Equipment Register</w:t>
      </w:r>
    </w:p>
    <w:p>
      <w:pPr>
        <w:spacing w:after="60" w:before="60"/>
      </w:pPr>
      <w:r>
        <w:rPr>
          <w:rFonts w:ascii="Arial" w:cs="Arial" w:eastAsia="Arial" w:hAnsi="Arial"/>
          <w:i/>
          <w:iCs/>
          <w:color w:val="333333"/>
          <w:sz w:val="22"/>
          <w:szCs w:val="22"/>
        </w:rPr>
        <w:t xml:space="preserve">All emergency equipment must be inspected at the frequencies stated and replenished or replaced as necessary.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506"/>
        <w:gridCol w:w="1500"/>
        <w:gridCol w:w="2000"/>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Equipment</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Location</w:t>
            </w:r>
          </w:p>
        </w:tc>
        <w:tc>
          <w:tcPr>
            <w:tcW w:type="dxa" w:w="1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Quantity</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Last Inspected</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Inspected By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First aid kits</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Defibrillator (AED)</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Fire extinguishers</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Spill kits</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Eye wash stations</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Emergency lighting</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Rescue equipment (tripod/winch)</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Stretcher / spine board</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Burns kit</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Oxygen therapy kit</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13. Emergency Drill Schedule</w:t>
      </w:r>
    </w:p>
    <w:p>
      <w:pPr>
        <w:spacing w:after="60" w:before="60"/>
      </w:pPr>
      <w:r>
        <w:rPr>
          <w:rFonts w:ascii="Arial" w:cs="Arial" w:eastAsia="Arial" w:hAnsi="Arial"/>
          <w:i/>
          <w:iCs/>
          <w:color w:val="333333"/>
          <w:sz w:val="22"/>
          <w:szCs w:val="22"/>
        </w:rPr>
        <w:t xml:space="preserve">Emergency drills must be conducted regularly (minimum quarterly or as required by the fire safety plan). Record all drills below.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006"/>
        <w:gridCol w:w="1500"/>
        <w:gridCol w:w="1500"/>
        <w:gridCol w:w="1800"/>
      </w:tblGrid>
      <w:tr>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Time</w:t>
            </w:r>
          </w:p>
        </w:tc>
        <w:tc>
          <w:tcPr>
            <w:tcW w:type="dxa" w:w="2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 of Drill</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Duration</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Issues Identified</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Conducted By</w:t>
            </w:r>
          </w:p>
        </w:tc>
      </w:tr>
      <w:tr>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14. Approval and Distribution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H&amp;S Manager / Advisor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Client Representative</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Fire Safety Coordinator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15.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0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 here</w:t>
            </w:r>
          </w:p>
        </w:tc>
      </w:tr>
    </w:tbl>
    <w:p>
      <w:pPr>
        <w:spacing w:after="120" w:before="300"/>
      </w:pPr>
      <w:r>
        <w:rPr>
          <w:rFonts w:ascii="Arial" w:cs="Arial" w:eastAsia="Arial" w:hAnsi="Arial"/>
          <w:b/>
          <w:bCs/>
          <w:color w:val="333333"/>
          <w:sz w:val="26"/>
          <w:szCs w:val="26"/>
        </w:rPr>
        <w:t xml:space="preserve">16.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CDM 2015, MHSW Regs 1999, RRO 2005, RIDDOR 2013, HSE First Aid Regulations 1981, Environmental Permitting Regulations 2016</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Emergency Response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Emergency Response Plan</dc:title>
  <dc:subject>UK Construction Template</dc:subject>
  <dc:creator>ebrora.com</dc:creator>
  <cp:keywords>construction, template, UK, emergency response plan, ERP, fire, first aid, RIDDOR, CDM 2015, evacuation</cp:keywords>
  <dc:description>Free UK construction template by Ebrora. Download more at ebrora.com</dc:description>
  <cp:lastModifiedBy>ebrora.com</cp:lastModifiedBy>
  <cp:revision>1</cp:revision>
  <dcterms:created xsi:type="dcterms:W3CDTF">2026-03-25T16:27:33.567Z</dcterms:created>
  <dcterms:modified xsi:type="dcterms:W3CDTF">2026-03-25T16:27:33.596Z</dcterms:modified>
</cp:coreProperties>
</file>

<file path=docProps/custom.xml><?xml version="1.0" encoding="utf-8"?>
<Properties xmlns="http://schemas.openxmlformats.org/officeDocument/2006/custom-properties" xmlns:vt="http://schemas.openxmlformats.org/officeDocument/2006/docPropsVTypes"/>
</file>