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WELFARE FACILITIES INSPECTION LOG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Frequency: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Daily / Twice daily / Weekly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log records the daily inspection of site welfare facilities as required by CDM 2015 Schedule 2 and the Workplace (Health, Safety and Welfare) Regulations 1992. Mark each item with a tick if satisfactory, a cross if unsatisfactory. Record any actions required in the actions log. Use one sheet per week.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Weekly Inspection Record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4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 Number:</w:t>
            </w:r>
          </w:p>
        </w:tc>
        <w:tc>
          <w:tcPr>
            <w:tcW w:type="dxa" w:w="10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week number</w:t>
            </w:r>
          </w:p>
        </w:tc>
      </w:tr>
    </w:tbl>
    <w:p>
      <w:pPr>
        <w:spacing w:before="120"/>
      </w:pP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8"/>
        <w:gridCol w:w="1571"/>
        <w:gridCol w:w="1571"/>
        <w:gridCol w:w="1572"/>
        <w:gridCol w:w="1571"/>
        <w:gridCol w:w="1571"/>
        <w:gridCol w:w="1572"/>
        <w:gridCol w:w="1572"/>
      </w:tblGrid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Inspection Item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Tue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Wed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Thu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Fri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Sun</w:t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Toilets clean and functional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Toilet paper stocked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Hand wash / soap available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 water working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Hand towels / dryers working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Floors clean and dry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Canteen clean and tidy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Canteen tables wiped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Kettle / microwave clean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Drinking water available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Bins emptied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Drying room heating on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Showers clean (if applicable)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First aid kit stocked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General condition acceptable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Inspector initials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 of inspection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Actions required (describe overleaf)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Actions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any deficiencies identified and corrective actions taken.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500"/>
        <w:gridCol w:w="5438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Welfare Inspector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CDM 2015 (Schedule 2), Workplace (H,S&amp;W) Regulations 1992, HSE INDG293, CCS Code of Practice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Welfare Facilities Inspection Log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Welfare Facilities Inspection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Welfare Facilities Inspection Log</dc:title>
  <dc:subject>UK Construction Template</dc:subject>
  <dc:creator>ebrora.com</dc:creator>
  <cp:keywords>construction, template, UK, welfare inspection, toilets, canteen, CDM 2015, Schedule 2, hygiene</cp:keywords>
  <dc:description>Free UK construction template by Ebrora. Download more at ebrora.com</dc:description>
  <cp:lastModifiedBy>ebrora.com</cp:lastModifiedBy>
  <cp:revision>1</cp:revision>
  <dcterms:created xsi:type="dcterms:W3CDTF">2026-03-25T21:34:06.359Z</dcterms:created>
  <dcterms:modified xsi:type="dcterms:W3CDTF">2026-03-25T21:34:06.359Z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