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Instrument Set Point Register</w:t>
      </w:r>
    </w:p>
    <w:p>
      <w:pPr>
        <w:spacing w:after="300"/>
      </w:pPr>
      <w:r>
        <w:rPr>
          <w:rFonts w:ascii="Arial" w:cs="Arial" w:eastAsia="Arial" w:hAnsi="Arial"/>
          <w:i/>
          <w:iCs/>
          <w:color w:val="333333"/>
          <w:sz w:val="22"/>
          <w:szCs w:val="22"/>
        </w:rPr>
        <w:t xml:space="preserve">Master register of all instrument set points, alarm values, and trip thresholds for the project or system. Used during commissioning to verify that all control system parameters are configured correctly in the PLC/SCADA/DCS and match the approved process design. This register forms part of the permanent commissioning and handover documentation.</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System / Process Area:</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system name or process area</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Control System Type: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e.g. PLC, SCADA, DCS — enter make and model</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Source Document for Set Points:</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process design document, HAZOP, or cause and effect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 (Process Engineer):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80"/>
      </w:pPr>
      <w:r>
        <w:rPr>
          <w:rFonts w:ascii="Arial" w:cs="Arial" w:eastAsia="Arial" w:hAnsi="Arial"/>
          <w:color w:val="333333"/>
          <w:sz w:val="18"/>
          <w:szCs w:val="18"/>
        </w:rPr>
        <w:t xml:space="preserve">Type: PT = Pressure Transmitter, TT = Temperature Transmitter, FT = Flow Transmitter, LT = Level Transmitter, AT = Analyser Transmitter, PS = Pressure Switch, TS = Temperature Switch, FS = Flow Switch, LS = Level Switch.</w:t>
      </w:r>
    </w:p>
    <w:p>
      <w:pPr>
        <w:spacing w:after="80"/>
      </w:pPr>
      <w:r>
        <w:rPr>
          <w:rFonts w:ascii="Arial" w:cs="Arial" w:eastAsia="Arial" w:hAnsi="Arial"/>
          <w:color w:val="333333"/>
          <w:sz w:val="18"/>
          <w:szCs w:val="18"/>
        </w:rPr>
        <w:t xml:space="preserve">LL = Low-Low, L = Low, H = High, HH = High-High. Trip = value at which equipment trips or ESD activates.</w:t>
      </w:r>
    </w:p>
    <w:p>
      <w:pPr>
        <w:spacing w:after="150"/>
      </w:pPr>
      <w:r>
        <w:rPr>
          <w:rFonts w:ascii="Arial" w:cs="Arial" w:eastAsia="Arial" w:hAnsi="Arial"/>
          <w:color w:val="333333"/>
          <w:sz w:val="18"/>
          <w:szCs w:val="18"/>
        </w:rPr>
        <w:t xml:space="preserve">Control Action: e.g. Start/Stop pump, Open/Close valve, Duty/Standby changeover, Alarm only, ESD activation.</w:t>
      </w:r>
    </w:p>
    <w:p>
      <w:pPr>
        <w:spacing w:before="100" w:after="200"/>
      </w:pPr>
      <w:r>
        <w:rPr>
          <w:rFonts w:ascii="Arial" w:cs="Arial" w:eastAsia="Arial" w:hAnsi="Arial"/>
          <w:b/>
          <w:bCs/>
          <w:color w:val="1B2A4A"/>
          <w:sz w:val="32"/>
          <w:szCs w:val="32"/>
        </w:rPr>
        <w:t xml:space="preserve">Set Point Register</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950"/>
        <w:gridCol w:w="1600"/>
        <w:gridCol w:w="900"/>
        <w:gridCol w:w="800"/>
        <w:gridCol w:w="800"/>
        <w:gridCol w:w="600"/>
        <w:gridCol w:w="750"/>
        <w:gridCol w:w="750"/>
        <w:gridCol w:w="850"/>
        <w:gridCol w:w="750"/>
        <w:gridCol w:w="750"/>
        <w:gridCol w:w="700"/>
        <w:gridCol w:w="1000"/>
        <w:gridCol w:w="900"/>
        <w:gridCol w:w="700"/>
        <w:gridCol w:w="1238"/>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No.</w:t>
            </w:r>
          </w:p>
        </w:tc>
        <w:tc>
          <w:tcPr>
            <w:tcW w:type="dxa" w:w="9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Tag No.</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Description</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P&amp;ID Ref</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Type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Range</w:t>
            </w:r>
          </w:p>
        </w:tc>
        <w:tc>
          <w:tcPr>
            <w:tcW w:type="dxa" w:w="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Units</w:t>
            </w:r>
          </w:p>
        </w:tc>
        <w:tc>
          <w:tcPr>
            <w:tcW w:type="dxa" w:w="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LL Alarm</w:t>
            </w:r>
          </w:p>
        </w:tc>
        <w:tc>
          <w:tcPr>
            <w:tcW w:type="dxa" w:w="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L Alarm</w:t>
            </w:r>
          </w:p>
        </w:tc>
        <w:tc>
          <w:tcPr>
            <w:tcW w:type="dxa" w:w="8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Set Point</w:t>
            </w:r>
          </w:p>
        </w:tc>
        <w:tc>
          <w:tcPr>
            <w:tcW w:type="dxa" w:w="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H Alarm</w:t>
            </w:r>
          </w:p>
        </w:tc>
        <w:tc>
          <w:tcPr>
            <w:tcW w:type="dxa" w:w="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HH Alarm</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Trip</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Control Action</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Verified By</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c>
          <w:tcPr>
            <w:tcW w:type="dxa" w:w="12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Comments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9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All set points must be derived from the approved process design and verified against the HAZOP / SIL assessment where applicable.</w:t>
      </w:r>
    </w:p>
    <w:p>
      <w:pPr>
        <w:spacing w:after="100"/>
      </w:pPr>
      <w:r>
        <w:rPr>
          <w:rFonts w:ascii="Arial" w:cs="Arial" w:eastAsia="Arial" w:hAnsi="Arial"/>
          <w:sz w:val="20"/>
          <w:szCs w:val="20"/>
        </w:rPr>
        <w:t xml:space="preserve">2. Set point values must be confirmed in the PLC/SCADA/DCS configuration and verified during functional testing.</w:t>
      </w:r>
    </w:p>
    <w:p>
      <w:pPr>
        <w:spacing w:after="100"/>
      </w:pPr>
      <w:r>
        <w:rPr>
          <w:rFonts w:ascii="Arial" w:cs="Arial" w:eastAsia="Arial" w:hAnsi="Arial"/>
          <w:sz w:val="20"/>
          <w:szCs w:val="20"/>
        </w:rPr>
        <w:t xml:space="preserve">3. Any changes to set points during commissioning must be recorded as a revision to this register and approved by the process engineer.</w:t>
      </w:r>
    </w:p>
    <w:p>
      <w:pPr>
        <w:spacing w:after="100"/>
      </w:pPr>
      <w:r>
        <w:rPr>
          <w:rFonts w:ascii="Arial" w:cs="Arial" w:eastAsia="Arial" w:hAnsi="Arial"/>
          <w:sz w:val="20"/>
          <w:szCs w:val="20"/>
        </w:rPr>
        <w:t xml:space="preserve">4. Safety-critical set points (SIL-rated) must be verified by an independent person and cross-referenced to the safety requirements specification (SRS).</w:t>
      </w:r>
    </w:p>
    <w:p>
      <w:pPr>
        <w:spacing w:after="100"/>
      </w:pPr>
      <w:r>
        <w:rPr>
          <w:rFonts w:ascii="Arial" w:cs="Arial" w:eastAsia="Arial" w:hAnsi="Arial"/>
          <w:sz w:val="20"/>
          <w:szCs w:val="20"/>
        </w:rPr>
        <w:t xml:space="preserve">5. This register should be cross-referenced with calibration records, loop check sheets, and cause and effect matrices.</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Instrument / Control Engineer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Process Engineer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Commissioning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Client / Operations Representative</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cause and effect matrix references, SIL assessment references, or commissioning procedure cross-references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 — design set points</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B</w:t>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Updated after commissioning verification</w:t>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Instrument Set Point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 Set Point Register</dc:title>
  <dc:subject>UK Construction Template</dc:subject>
  <dc:creator>ebrora.com</dc:creator>
  <cp:keywords>construction, template, UK, instrument, set point, alarm, trip, commissioning, SCADA, PLC, control, calibration</cp:keywords>
  <dc:description>Free UK construction template by Ebrora. Download more at ebrora.com</dc:description>
  <cp:lastModifiedBy>ebrora.com</cp:lastModifiedBy>
  <cp:revision>1</cp:revision>
  <dcterms:created xsi:type="dcterms:W3CDTF">2026-03-26T10:25:02.768Z</dcterms:created>
  <dcterms:modified xsi:type="dcterms:W3CDTF">2026-03-26T10:25:02.770Z</dcterms:modified>
</cp:coreProperties>
</file>

<file path=docProps/custom.xml><?xml version="1.0" encoding="utf-8"?>
<Properties xmlns="http://schemas.openxmlformats.org/officeDocument/2006/custom-properties" xmlns:vt="http://schemas.openxmlformats.org/officeDocument/2006/docPropsVTypes"/>
</file>