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Interface Management Plan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Plan for managing interfaces between different design disciplines, construction packages, contractors, client direct works, and third parties. Defines interface responsibilities, coordination procedures, and the interface register. Essential for complex multi-contractor projects.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Scope and Approach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purpose of the interface management plan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of Interfaces: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the main interface categories (design-design, design-construction, contractor-contractor, client-contractor, third party)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Identification Process: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how interfaces are identified and logged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Register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interface register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Coordination Meeting Schedule: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frequency and attendees for interface coordination meetings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Drawing / BIM Protocol: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how spatial and design interfaces are managed (clash detection, federated model)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Key Interfaces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1: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parties involved — responsibility —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2: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— parties — responsibility —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3: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4: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5: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6: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Roles and Responsibilities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role — maintains register, chairs coordination meetings, escalates unresolved interfaces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role — manages design interfaces, coordinates consultants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Construction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role — manages physical interfaces between trades on site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obligation — identify and communicate interfaces to main contractor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role — manages direct contractors, provides timely information and access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Escalation Procedure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 — Working Level: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Interface resolved between the two parties at site supervisor / design coordinator level within 5 working days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2 — Management: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Escalate to Construction Manager / Design Manager if unresolved within 5 days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3 — Senior Management: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Escalate to Project Manager / Project Director if unresolved within 10 days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4 — Commercial: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Formal notification under contract if interface failure causes delay or cost impact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Interface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Management Plan</dc:title>
  <dc:subject>UK Construction Template</dc:subject>
  <dc:creator>ebrora.com</dc:creator>
  <cp:keywords>construction, template, UK, interface, management, plan, coordination, multi-contractor, design, construction, NEC</cp:keywords>
  <dc:description>Free UK construction template by Ebrora. Download more at ebrora.com</dc:description>
  <cp:lastModifiedBy>ebrora.com</cp:lastModifiedBy>
  <cp:revision>1</cp:revision>
  <dcterms:created xsi:type="dcterms:W3CDTF">2026-03-26T16:50:55.748Z</dcterms:created>
  <dcterms:modified xsi:type="dcterms:W3CDTF">2026-03-26T16:50:55.748Z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