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Programme Recovery Plan</w:t>
      </w:r>
    </w:p>
    <w:p>
      <w:pPr>
        <w:spacing w:after="300"/>
      </w:pPr>
      <w:r>
        <w:rPr>
          <w:rFonts w:ascii="Arial" w:cs="Arial" w:eastAsia="Arial" w:hAnsi="Arial"/>
          <w:i/>
          <w:iCs/>
          <w:color w:val="333333"/>
          <w:sz w:val="22"/>
          <w:szCs w:val="22"/>
        </w:rPr>
        <w:t xml:space="preserve">Plan for recovering programme delay when the project is behind the baseline schedule. Documents the delay analysis, recovery measures, additional resources, revised sequence, and target recovery dates. Used to demonstrate proactive management of delays under NEC4, JCT, and other forms of contract.</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Current Programme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current programme revision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Baseline Programme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approved baseline programme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Delay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Current Delay (working days):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working days behind programme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Delay Start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when did the delay first manifest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Affected Activities: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the activities that are delayed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Cause(s) of Delay: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root cause(s) — employer risk, contractor risk, neutral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Delay Classification: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Excusable / Non-excusable / Concurrent — enter classification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Impact on Completion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projected completion date without recovery measures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Impact on Key Dates: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impact on any NEC Key Dates or sectional completions</w:t>
            </w:r>
          </w:p>
        </w:tc>
      </w:tr>
    </w:tbl>
    <w:p>
      <w:pPr>
        <w:spacing w:before="300" w:after="120"/>
      </w:pPr>
      <w:r>
        <w:rPr>
          <w:rFonts w:ascii="Arial" w:cs="Arial" w:eastAsia="Arial" w:hAnsi="Arial"/>
          <w:b/>
          <w:bCs/>
          <w:color w:val="1B2A4A"/>
          <w:sz w:val="32"/>
          <w:szCs w:val="32"/>
        </w:rPr>
        <w:t xml:space="preserve">Recovery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Recovery Measure 1:</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e.g. additional labour, extended working hours, weekend working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Recovery Measure 2:</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e.g. revised construction sequence, parallel working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Recovery Measure 3:</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e.g. additional plant, prefabrication off-site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Recovery Measure 4:</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e.g. acceleration of procurement, fast-track design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Additional Resources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Detail additional labour, plant, and subcontractors needed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Cost of Recovery Measures: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additional cost (if contractor risk)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Programme Logic Changes: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changes to programme logic or methodology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Revised Target Completion: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target date with recovery measures implemented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Recovery Programme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recovery programme file reference</w:t>
            </w:r>
          </w:p>
        </w:tc>
      </w:tr>
    </w:tbl>
    <w:p>
      <w:pPr>
        <w:spacing w:before="300" w:after="120"/>
      </w:pPr>
      <w:r>
        <w:rPr>
          <w:rFonts w:ascii="Arial" w:cs="Arial" w:eastAsia="Arial" w:hAnsi="Arial"/>
          <w:b/>
          <w:bCs/>
          <w:color w:val="1B2A4A"/>
          <w:sz w:val="32"/>
          <w:szCs w:val="32"/>
        </w:rPr>
        <w:t xml:space="preserve">Monitoring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Recovery Progress Reviews: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frequency of progress reviews (e.g. weekly)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KPIs for Recovery: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measurable targets to track recovery progress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Escalation Trigger: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what triggers escalation if recovery is not achieved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Next Review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Planner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Construction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Programme Recovery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Recovery Plan</dc:title>
  <dc:subject>UK Construction Template</dc:subject>
  <dc:creator>ebrora.com</dc:creator>
  <cp:keywords>construction, template, UK, programme recovery, delay, acceleration, mitigation, NEC, JCT, critical path, float</cp:keywords>
  <dc:description>Free UK construction template by Ebrora. Download more at ebrora.com</dc:description>
  <cp:lastModifiedBy>ebrora.com</cp:lastModifiedBy>
  <cp:revision>1</cp:revision>
  <dcterms:created xsi:type="dcterms:W3CDTF">2026-03-26T16:50:55.339Z</dcterms:created>
  <dcterms:modified xsi:type="dcterms:W3CDTF">2026-03-26T16:50:55.339Z</dcterms:modified>
</cp:coreProperties>
</file>

<file path=docProps/custom.xml><?xml version="1.0" encoding="utf-8"?>
<Properties xmlns="http://schemas.openxmlformats.org/officeDocument/2006/custom-properties" xmlns:vt="http://schemas.openxmlformats.org/officeDocument/2006/docPropsVTypes"/>
</file>