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Earned Value Management Report</w:t>
      </w:r>
    </w:p>
    <w:p>
      <w:pPr>
        <w:spacing w:after="300"/>
      </w:pPr>
      <w:r>
        <w:rPr>
          <w:rFonts w:ascii="Arial" w:cs="Arial" w:eastAsia="Arial" w:hAnsi="Arial"/>
          <w:i/>
          <w:iCs/>
          <w:color w:val="333333"/>
          <w:sz w:val="22"/>
          <w:szCs w:val="22"/>
        </w:rPr>
        <w:t xml:space="preserve">Earned value management (EVM) report measuring project performance using planned value (PV), earned value (EV), and actual cost (AC). Calculates Schedule Performance Index (SPI), Cost Performance Index (CPI), and Estimate at Completion (EAC). In accordance with BS 6079 (Project management principles).</w:t>
      </w:r>
    </w:p>
    <w:p>
      <w:pPr>
        <w:spacing w:before="300" w:after="120"/>
      </w:pPr>
      <w:r>
        <w:rPr>
          <w:rFonts w:ascii="Arial" w:cs="Arial" w:eastAsia="Arial" w:hAnsi="Arial"/>
          <w:b/>
          <w:bCs/>
          <w:color w:val="1B2A4A"/>
          <w:sz w:val="32"/>
          <w:szCs w:val="32"/>
        </w:rPr>
        <w:t xml:space="preserve">Report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Data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Budget at Completion (BAC):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project budget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EVM Metrics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Planned Value (PV / BCWS):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budgeted cost of work scheduled to date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Earned Value (EV / BCWP):</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budgeted cost of work performed to date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Actual Cost (AC / ACWP):</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actual cost of work performed to date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Schedule Variance (SV = EV - PV):</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positive = ahead, negative = behind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Cost Variance (CV = EV - AC):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positive = under budget, negative = over budget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Schedule Performance Index (SPI = EV/PV):</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&gt;1.0 = ahead, &lt;1.0 = behind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Cost Performance Index (CPI = EV/AC):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&gt;1.0 = under budget, &lt;1.0 = over budget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Estimate at Completion (EAC = BAC/CPI):</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forecast final cost based on CPI</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Estimate to Complete (ETC = EAC - AC):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remaining cost to complete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Variance at Completion (VAC = BAC - EAC):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forecast over/under budget at completion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To Complete Performance Index (TCPI):</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CPI needed for remaining work to finish on budget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 Complete (by value):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EV/BAC as percentage</w:t>
            </w:r>
          </w:p>
        </w:tc>
      </w:tr>
    </w:tbl>
    <w:p>
      <w:pPr>
        <w:spacing w:before="300" w:after="120"/>
      </w:pPr>
      <w:r>
        <w:rPr>
          <w:rFonts w:ascii="Arial" w:cs="Arial" w:eastAsia="Arial" w:hAnsi="Arial"/>
          <w:b/>
          <w:bCs/>
          <w:color w:val="1B2A4A"/>
          <w:sz w:val="32"/>
          <w:szCs w:val="32"/>
        </w:rPr>
        <w:t xml:space="preserve">Analysis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Schedule Assessment: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Ahead / On Track / Behind — describe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Cost Assessment: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Under / On / Over budget — describe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Trend: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Improving / Stable / Deteriorating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Key Issues: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main factors affecting performance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Corrective Actions: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actions to improve SPI or CPI</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Project Controls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Commercial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Earned Value Management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Earned Value Management Report</dc:title>
  <dc:subject>UK Construction Template</dc:subject>
  <dc:creator>ebrora.com</dc:creator>
  <cp:keywords>construction, template, UK, earned value, EVM, SPI, CPI, EAC, performance, cost, schedule, BS 6079</cp:keywords>
  <dc:description>Free UK construction template by Ebrora. Download more at ebrora.com</dc:description>
  <cp:lastModifiedBy>ebrora.com</cp:lastModifiedBy>
  <cp:revision>1</cp:revision>
  <dcterms:created xsi:type="dcterms:W3CDTF">2026-03-26T16:53:24.026Z</dcterms:created>
  <dcterms:modified xsi:type="dcterms:W3CDTF">2026-03-26T16:53:24.026Z</dcterms:modified>
</cp:coreProperties>
</file>

<file path=docProps/custom.xml><?xml version="1.0" encoding="utf-8"?>
<Properties xmlns="http://schemas.openxmlformats.org/officeDocument/2006/custom-properties" xmlns:vt="http://schemas.openxmlformats.org/officeDocument/2006/docPropsVTypes"/>
</file>