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48"/>
          <w:szCs w:val="48"/>
        </w:rPr>
        <w:t xml:space="preserve">Protective Coating Dry Film Thickness Log</w:t>
      </w:r>
    </w:p>
    <w:p>
      <w:pPr>
        <w:spacing w:after="300"/>
      </w:pPr>
      <w:r>
        <w:rPr>
          <w:rFonts w:ascii="Arial" w:cs="Arial" w:eastAsia="Arial" w:hAnsi="Arial"/>
          <w:i/>
          <w:iCs/>
          <w:color w:val="333333"/>
          <w:sz w:val="22"/>
          <w:szCs w:val="22"/>
        </w:rPr>
        <w:t xml:space="preserve">Log of dry film thickness (DFT) measurements for each coat of the protective coating system. Completed per item, area, or batch to verify that the applied coating meets the specified film thickness. In accordance with BS EN ISO 2808 (Determination of film thickness), BS EN ISO 19840 (Measurement and acceptance criteria for DFT on rough surfaces), and the project coating specification.</w:t>
      </w:r>
    </w:p>
    <w:p>
      <w:pPr>
        <w:spacing w:after="120"/>
      </w:pPr>
      <w:r>
        <w:rPr>
          <w:rFonts w:ascii="Arial" w:cs="Arial" w:eastAsia="Arial" w:hAnsi="Arial"/>
          <w:b/>
          <w:bCs/>
          <w:color w:val="1B2A4A"/>
          <w:sz w:val="32"/>
          <w:szCs w:val="32"/>
        </w:rPr>
        <w:t xml:space="preserve">Project Details</w:t>
      </w: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3600"/>
        <w:gridCol w:w="10838"/>
      </w:tblGrid>
      <w:tr>
        <w:tc>
          <w:tcPr>
            <w:tcW w:type="dxa" w:w="3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b/>
                <w:bCs/>
                <w:sz w:val="20"/>
                <w:szCs w:val="20"/>
              </w:rPr>
              <w:t xml:space="preserve">Document Ref:</w:t>
            </w:r>
          </w:p>
        </w:tc>
        <w:tc>
          <w:tcPr>
            <w:tcW w:type="dxa" w:w="108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Enter document reference</w:t>
            </w:r>
          </w:p>
        </w:tc>
      </w:tr>
      <w:tr>
        <w:tc>
          <w:tcPr>
            <w:tcW w:type="dxa" w:w="3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b/>
                <w:bCs/>
                <w:sz w:val="20"/>
                <w:szCs w:val="20"/>
              </w:rPr>
              <w:t xml:space="preserve">Revision:</w:t>
            </w:r>
          </w:p>
        </w:tc>
        <w:tc>
          <w:tcPr>
            <w:tcW w:type="dxa" w:w="108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Enter revision number</w:t>
            </w:r>
          </w:p>
        </w:tc>
      </w:tr>
      <w:tr>
        <w:tc>
          <w:tcPr>
            <w:tcW w:type="dxa" w:w="3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b/>
                <w:bCs/>
                <w:sz w:val="20"/>
                <w:szCs w:val="20"/>
              </w:rPr>
              <w:t xml:space="preserve">Date:</w:t>
            </w:r>
          </w:p>
        </w:tc>
        <w:tc>
          <w:tcPr>
            <w:tcW w:type="dxa" w:w="108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DD / MM / YYYY</w:t>
            </w:r>
          </w:p>
        </w:tc>
      </w:tr>
      <w:tr>
        <w:tc>
          <w:tcPr>
            <w:tcW w:type="dxa" w:w="3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b/>
                <w:bCs/>
                <w:sz w:val="20"/>
                <w:szCs w:val="20"/>
              </w:rPr>
              <w:t xml:space="preserve">Project Name:</w:t>
            </w:r>
          </w:p>
        </w:tc>
        <w:tc>
          <w:tcPr>
            <w:tcW w:type="dxa" w:w="108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Enter project name</w:t>
            </w:r>
          </w:p>
        </w:tc>
      </w:tr>
      <w:tr>
        <w:tc>
          <w:tcPr>
            <w:tcW w:type="dxa" w:w="3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b/>
                <w:bCs/>
                <w:sz w:val="20"/>
                <w:szCs w:val="20"/>
              </w:rPr>
              <w:t xml:space="preserve">Contract Number:</w:t>
            </w:r>
          </w:p>
        </w:tc>
        <w:tc>
          <w:tcPr>
            <w:tcW w:type="dxa" w:w="108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Enter contract number</w:t>
            </w:r>
          </w:p>
        </w:tc>
      </w:tr>
      <w:tr>
        <w:tc>
          <w:tcPr>
            <w:tcW w:type="dxa" w:w="3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b/>
                <w:bCs/>
                <w:sz w:val="20"/>
                <w:szCs w:val="20"/>
              </w:rPr>
              <w:t xml:space="preserve">Coating Contractor:</w:t>
            </w:r>
          </w:p>
        </w:tc>
        <w:tc>
          <w:tcPr>
            <w:tcW w:type="dxa" w:w="108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Enter coating / painting contractor name</w:t>
            </w:r>
          </w:p>
        </w:tc>
      </w:tr>
      <w:tr>
        <w:tc>
          <w:tcPr>
            <w:tcW w:type="dxa" w:w="3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b/>
                <w:bCs/>
                <w:sz w:val="20"/>
                <w:szCs w:val="20"/>
              </w:rPr>
              <w:t xml:space="preserve">Coating Specification Ref:</w:t>
            </w:r>
          </w:p>
        </w:tc>
        <w:tc>
          <w:tcPr>
            <w:tcW w:type="dxa" w:w="108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Enter specification document reference</w:t>
            </w:r>
          </w:p>
        </w:tc>
      </w:tr>
      <w:tr>
        <w:tc>
          <w:tcPr>
            <w:tcW w:type="dxa" w:w="3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b/>
                <w:bCs/>
                <w:sz w:val="20"/>
                <w:szCs w:val="20"/>
              </w:rPr>
              <w:t xml:space="preserve">Coating System:</w:t>
            </w:r>
          </w:p>
        </w:tc>
        <w:tc>
          <w:tcPr>
            <w:tcW w:type="dxa" w:w="108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Enter full system description (e.g. primer + intermediate + topcoat)</w:t>
            </w:r>
          </w:p>
        </w:tc>
      </w:tr>
      <w:tr>
        <w:tc>
          <w:tcPr>
            <w:tcW w:type="dxa" w:w="3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b/>
                <w:bCs/>
                <w:sz w:val="20"/>
                <w:szCs w:val="20"/>
              </w:rPr>
              <w:t xml:space="preserve">DFT Gauge Type:</w:t>
            </w:r>
          </w:p>
        </w:tc>
        <w:tc>
          <w:tcPr>
            <w:tcW w:type="dxa" w:w="108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e.g. Elcometer 456, PosiTector 6000 (magnetic / eddy current)</w:t>
            </w:r>
          </w:p>
        </w:tc>
      </w:tr>
      <w:tr>
        <w:tc>
          <w:tcPr>
            <w:tcW w:type="dxa" w:w="3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b/>
                <w:bCs/>
                <w:sz w:val="20"/>
                <w:szCs w:val="20"/>
              </w:rPr>
              <w:t xml:space="preserve">DFT Gauge Serial No.:</w:t>
            </w:r>
          </w:p>
        </w:tc>
        <w:tc>
          <w:tcPr>
            <w:tcW w:type="dxa" w:w="108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Enter gauge serial number</w:t>
            </w:r>
          </w:p>
        </w:tc>
      </w:tr>
      <w:tr>
        <w:tc>
          <w:tcPr>
            <w:tcW w:type="dxa" w:w="3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b/>
                <w:bCs/>
                <w:sz w:val="20"/>
                <w:szCs w:val="20"/>
              </w:rPr>
              <w:t xml:space="preserve">Gauge Calibration Date:</w:t>
            </w:r>
          </w:p>
        </w:tc>
        <w:tc>
          <w:tcPr>
            <w:tcW w:type="dxa" w:w="108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DD / MM / YYYY</w:t>
            </w:r>
          </w:p>
        </w:tc>
      </w:tr>
      <w:tr>
        <w:tc>
          <w:tcPr>
            <w:tcW w:type="dxa" w:w="3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b/>
                <w:bCs/>
                <w:sz w:val="20"/>
                <w:szCs w:val="20"/>
              </w:rPr>
              <w:t xml:space="preserve">Calibration Certificate Ref:</w:t>
            </w:r>
          </w:p>
        </w:tc>
        <w:tc>
          <w:tcPr>
            <w:tcW w:type="dxa" w:w="108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Enter calibration certificate reference</w:t>
            </w:r>
          </w:p>
        </w:tc>
      </w:tr>
      <w:tr>
        <w:tc>
          <w:tcPr>
            <w:tcW w:type="dxa" w:w="3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b/>
                <w:bCs/>
                <w:sz w:val="20"/>
                <w:szCs w:val="20"/>
              </w:rPr>
              <w:t xml:space="preserve">Prepared By:</w:t>
            </w:r>
          </w:p>
        </w:tc>
        <w:tc>
          <w:tcPr>
            <w:tcW w:type="dxa" w:w="108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Name / role</w:t>
            </w:r>
          </w:p>
        </w:tc>
      </w:tr>
      <w:tr>
        <w:tc>
          <w:tcPr>
            <w:tcW w:type="dxa" w:w="3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b/>
                <w:bCs/>
                <w:sz w:val="20"/>
                <w:szCs w:val="20"/>
              </w:rPr>
              <w:t xml:space="preserve">Approved By:</w:t>
            </w:r>
          </w:p>
        </w:tc>
        <w:tc>
          <w:tcPr>
            <w:tcW w:type="dxa" w:w="108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Name / role</w:t>
            </w:r>
          </w:p>
        </w:tc>
      </w:tr>
    </w:tbl>
    <w:p>
      <w:pPr>
        <w:spacing w:before="300" w:after="200"/>
      </w:pPr>
      <w:r>
        <w:rPr>
          <w:rFonts w:ascii="Arial" w:cs="Arial" w:eastAsia="Arial" w:hAnsi="Arial"/>
          <w:b/>
          <w:bCs/>
          <w:color w:val="1B2A4A"/>
          <w:sz w:val="32"/>
          <w:szCs w:val="32"/>
        </w:rPr>
        <w:t xml:space="preserve">Legend</w:t>
      </w:r>
    </w:p>
    <w:p>
      <w:pPr>
        <w:spacing w:after="80"/>
      </w:pPr>
      <w:r>
        <w:rPr>
          <w:rFonts w:ascii="Arial" w:cs="Arial" w:eastAsia="Arial" w:hAnsi="Arial"/>
          <w:color w:val="333333"/>
          <w:sz w:val="18"/>
          <w:szCs w:val="18"/>
        </w:rPr>
        <w:t xml:space="preserve">Coat: P = Primer, IC = Intermediate Coat, TC = Topcoat, SR = Stripe Coat. Record each coat on a separate row.</w:t>
      </w:r>
    </w:p>
    <w:p>
      <w:pPr>
        <w:spacing w:after="80"/>
      </w:pPr>
      <w:r>
        <w:rPr>
          <w:rFonts w:ascii="Arial" w:cs="Arial" w:eastAsia="Arial" w:hAnsi="Arial"/>
          <w:color w:val="333333"/>
          <w:sz w:val="18"/>
          <w:szCs w:val="18"/>
        </w:rPr>
        <w:t xml:space="preserve">DFT readings: Take a minimum of 5 spot readings per measurement area (per BS EN ISO 19840). Individual readings should not fall below 80% of specified NDFT. Average must meet or exceed specified NDFT.</w:t>
      </w:r>
    </w:p>
    <w:p>
      <w:pPr>
        <w:spacing w:after="150"/>
      </w:pPr>
      <w:r>
        <w:rPr>
          <w:rFonts w:ascii="Arial" w:cs="Arial" w:eastAsia="Arial" w:hAnsi="Arial"/>
          <w:color w:val="333333"/>
          <w:sz w:val="18"/>
          <w:szCs w:val="18"/>
        </w:rPr>
        <w:t xml:space="preserve">Pass criteria: Average DFT &gt;= specified nominal DFT; no individual reading &lt; 80% of nominal DFT; no reading exceeds maximum permitted DFT (typically 3x nominal or per product data sheet).</w:t>
      </w:r>
    </w:p>
    <w:p>
      <w:pPr>
        <w:spacing w:before="100" w:after="200"/>
      </w:pPr>
      <w:r>
        <w:rPr>
          <w:rFonts w:ascii="Arial" w:cs="Arial" w:eastAsia="Arial" w:hAnsi="Arial"/>
          <w:b/>
          <w:bCs/>
          <w:color w:val="1B2A4A"/>
          <w:sz w:val="32"/>
          <w:szCs w:val="32"/>
        </w:rPr>
        <w:t xml:space="preserve">DFT Measurement Log</w:t>
      </w: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380"/>
        <w:gridCol w:w="1200"/>
        <w:gridCol w:w="650"/>
        <w:gridCol w:w="1100"/>
        <w:gridCol w:w="700"/>
        <w:gridCol w:w="850"/>
        <w:gridCol w:w="1000"/>
        <w:gridCol w:w="700"/>
        <w:gridCol w:w="700"/>
        <w:gridCol w:w="700"/>
        <w:gridCol w:w="700"/>
        <w:gridCol w:w="700"/>
        <w:gridCol w:w="800"/>
        <w:gridCol w:w="650"/>
        <w:gridCol w:w="900"/>
        <w:gridCol w:w="700"/>
        <w:gridCol w:w="1508"/>
      </w:tblGrid>
      <w:tr>
        <w:trPr>
          <w:tblHeader/>
        </w:trPr>
        <w:tc>
          <w:tcPr>
            <w:tcW w:type="dxa" w:w="38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5"/>
                <w:szCs w:val="15"/>
              </w:rPr>
              <w:t xml:space="preserve">No.</w:t>
            </w:r>
          </w:p>
        </w:tc>
        <w:tc>
          <w:tcPr>
            <w:tcW w:type="dxa" w:w="12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5"/>
                <w:szCs w:val="15"/>
              </w:rPr>
              <w:t xml:space="preserve">Item / Area</w:t>
            </w:r>
          </w:p>
        </w:tc>
        <w:tc>
          <w:tcPr>
            <w:tcW w:type="dxa" w:w="65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5"/>
                <w:szCs w:val="15"/>
              </w:rPr>
              <w:t xml:space="preserve">Coat</w:t>
            </w:r>
          </w:p>
        </w:tc>
        <w:tc>
          <w:tcPr>
            <w:tcW w:type="dxa" w:w="11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5"/>
                <w:szCs w:val="15"/>
              </w:rPr>
              <w:t xml:space="preserve">Product Name</w:t>
            </w:r>
          </w:p>
        </w:tc>
        <w:tc>
          <w:tcPr>
            <w:tcW w:type="dxa" w:w="7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5"/>
                <w:szCs w:val="15"/>
              </w:rPr>
              <w:t xml:space="preserve">Colour</w:t>
            </w:r>
          </w:p>
        </w:tc>
        <w:tc>
          <w:tcPr>
            <w:tcW w:type="dxa" w:w="85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5"/>
                <w:szCs w:val="15"/>
              </w:rPr>
              <w:t xml:space="preserve">Batch No.</w:t>
            </w:r>
          </w:p>
        </w:tc>
        <w:tc>
          <w:tcPr>
            <w:tcW w:type="dxa" w:w="1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5"/>
                <w:szCs w:val="15"/>
              </w:rPr>
              <w:t xml:space="preserve">Spec DFT (μm)</w:t>
            </w:r>
          </w:p>
        </w:tc>
        <w:tc>
          <w:tcPr>
            <w:tcW w:type="dxa" w:w="7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5"/>
                <w:szCs w:val="15"/>
              </w:rPr>
              <w:t xml:space="preserve">Rdg 1</w:t>
            </w:r>
          </w:p>
        </w:tc>
        <w:tc>
          <w:tcPr>
            <w:tcW w:type="dxa" w:w="7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5"/>
                <w:szCs w:val="15"/>
              </w:rPr>
              <w:t xml:space="preserve">Rdg 2</w:t>
            </w:r>
          </w:p>
        </w:tc>
        <w:tc>
          <w:tcPr>
            <w:tcW w:type="dxa" w:w="7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5"/>
                <w:szCs w:val="15"/>
              </w:rPr>
              <w:t xml:space="preserve">Rdg 3</w:t>
            </w:r>
          </w:p>
        </w:tc>
        <w:tc>
          <w:tcPr>
            <w:tcW w:type="dxa" w:w="7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5"/>
                <w:szCs w:val="15"/>
              </w:rPr>
              <w:t xml:space="preserve">Rdg 4</w:t>
            </w:r>
          </w:p>
        </w:tc>
        <w:tc>
          <w:tcPr>
            <w:tcW w:type="dxa" w:w="7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5"/>
                <w:szCs w:val="15"/>
              </w:rPr>
              <w:t xml:space="preserve">Rdg 5</w:t>
            </w:r>
          </w:p>
        </w:tc>
        <w:tc>
          <w:tcPr>
            <w:tcW w:type="dxa" w:w="8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5"/>
                <w:szCs w:val="15"/>
              </w:rPr>
              <w:t xml:space="preserve">Avg DFT (μm)</w:t>
            </w:r>
          </w:p>
        </w:tc>
        <w:tc>
          <w:tcPr>
            <w:tcW w:type="dxa" w:w="65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5"/>
                <w:szCs w:val="15"/>
              </w:rPr>
              <w:t xml:space="preserve">Pass / Fail</w:t>
            </w:r>
          </w:p>
        </w:tc>
        <w:tc>
          <w:tcPr>
            <w:tcW w:type="dxa" w:w="9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5"/>
                <w:szCs w:val="15"/>
              </w:rPr>
              <w:t xml:space="preserve">Inspector</w:t>
            </w:r>
          </w:p>
        </w:tc>
        <w:tc>
          <w:tcPr>
            <w:tcW w:type="dxa" w:w="7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5"/>
                <w:szCs w:val="15"/>
              </w:rPr>
              <w:t xml:space="preserve">Date</w:t>
            </w:r>
          </w:p>
        </w:tc>
        <w:tc>
          <w:tcPr>
            <w:tcW w:type="dxa" w:w="1508"/>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5"/>
                <w:szCs w:val="15"/>
              </w:rPr>
              <w:t xml:space="preserve">Comments</w:t>
            </w:r>
          </w:p>
        </w:tc>
      </w:tr>
      <w:tr>
        <w:tc>
          <w:tcPr>
            <w:tcW w:type="dxa" w:w="3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4"/>
                <w:szCs w:val="14"/>
              </w:rPr>
              <w:t xml:space="preserve">1</w:t>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50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14"/>
                <w:szCs w:val="14"/>
              </w:rPr>
              <w:t xml:space="preserve">2</w:t>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50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4"/>
                <w:szCs w:val="14"/>
              </w:rPr>
              <w:t xml:space="preserve">3</w:t>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50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14"/>
                <w:szCs w:val="14"/>
              </w:rPr>
              <w:t xml:space="preserve">4</w:t>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50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4"/>
                <w:szCs w:val="14"/>
              </w:rPr>
              <w:t xml:space="preserve">5</w:t>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50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14"/>
                <w:szCs w:val="14"/>
              </w:rPr>
              <w:t xml:space="preserve">6</w:t>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50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4"/>
                <w:szCs w:val="14"/>
              </w:rPr>
              <w:t xml:space="preserve">7</w:t>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50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14"/>
                <w:szCs w:val="14"/>
              </w:rPr>
              <w:t xml:space="preserve">8</w:t>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50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4"/>
                <w:szCs w:val="14"/>
              </w:rPr>
              <w:t xml:space="preserve">9</w:t>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50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14"/>
                <w:szCs w:val="14"/>
              </w:rPr>
              <w:t xml:space="preserve">10</w:t>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50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4"/>
                <w:szCs w:val="14"/>
              </w:rPr>
              <w:t xml:space="preserve">11</w:t>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50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14"/>
                <w:szCs w:val="14"/>
              </w:rPr>
              <w:t xml:space="preserve">12</w:t>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50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4"/>
                <w:szCs w:val="14"/>
              </w:rPr>
              <w:t xml:space="preserve">13</w:t>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50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14"/>
                <w:szCs w:val="14"/>
              </w:rPr>
              <w:t xml:space="preserve">14</w:t>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50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4"/>
                <w:szCs w:val="14"/>
              </w:rPr>
              <w:t xml:space="preserve">15</w:t>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50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14"/>
                <w:szCs w:val="14"/>
              </w:rPr>
              <w:t xml:space="preserve">16</w:t>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50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4"/>
                <w:szCs w:val="14"/>
              </w:rPr>
              <w:t xml:space="preserve">17</w:t>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50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14"/>
                <w:szCs w:val="14"/>
              </w:rPr>
              <w:t xml:space="preserve">18</w:t>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50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4"/>
                <w:szCs w:val="14"/>
              </w:rPr>
              <w:t xml:space="preserve">19</w:t>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50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14"/>
                <w:szCs w:val="14"/>
              </w:rPr>
              <w:t xml:space="preserve">20</w:t>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50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4"/>
                <w:szCs w:val="14"/>
              </w:rPr>
              <w:t xml:space="preserve">21</w:t>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50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14"/>
                <w:szCs w:val="14"/>
              </w:rPr>
              <w:t xml:space="preserve">22</w:t>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50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4"/>
                <w:szCs w:val="14"/>
              </w:rPr>
              <w:t xml:space="preserve">23</w:t>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50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14"/>
                <w:szCs w:val="14"/>
              </w:rPr>
              <w:t xml:space="preserve">24</w:t>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50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4"/>
                <w:szCs w:val="14"/>
              </w:rPr>
              <w:t xml:space="preserve">25</w:t>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50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14"/>
                <w:szCs w:val="14"/>
              </w:rPr>
              <w:t xml:space="preserve">26</w:t>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50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4"/>
                <w:szCs w:val="14"/>
              </w:rPr>
              <w:t xml:space="preserve">27</w:t>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50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14"/>
                <w:szCs w:val="14"/>
              </w:rPr>
              <w:t xml:space="preserve">28</w:t>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50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4"/>
                <w:szCs w:val="14"/>
              </w:rPr>
              <w:t xml:space="preserve">29</w:t>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50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14"/>
                <w:szCs w:val="14"/>
              </w:rPr>
              <w:t xml:space="preserve">30</w:t>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50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bl>
    <w:p>
      <w:pPr>
        <w:spacing w:before="300" w:after="200"/>
      </w:pPr>
      <w:r>
        <w:rPr>
          <w:rFonts w:ascii="Arial" w:cs="Arial" w:eastAsia="Arial" w:hAnsi="Arial"/>
          <w:b/>
          <w:bCs/>
          <w:color w:val="1B2A4A"/>
          <w:sz w:val="32"/>
          <w:szCs w:val="32"/>
        </w:rPr>
        <w:t xml:space="preserve">Guidance Notes</w:t>
      </w:r>
    </w:p>
    <w:p>
      <w:pPr>
        <w:spacing w:after="100"/>
      </w:pPr>
      <w:r>
        <w:rPr>
          <w:rFonts w:ascii="Arial" w:cs="Arial" w:eastAsia="Arial" w:hAnsi="Arial"/>
          <w:sz w:val="20"/>
          <w:szCs w:val="20"/>
        </w:rPr>
        <w:t xml:space="preserve">1. DFT must be measured after each coat has cured to the manufacturer minimum overcoat time. Do not measure WFT in lieu of DFT.</w:t>
      </w:r>
    </w:p>
    <w:p>
      <w:pPr>
        <w:spacing w:after="100"/>
      </w:pPr>
      <w:r>
        <w:rPr>
          <w:rFonts w:ascii="Arial" w:cs="Arial" w:eastAsia="Arial" w:hAnsi="Arial"/>
          <w:sz w:val="20"/>
          <w:szCs w:val="20"/>
        </w:rPr>
        <w:t xml:space="preserve">2. Calibrate the gauge on a smooth uncoated surface or calibration foils on the substrate before each measurement session.</w:t>
      </w:r>
    </w:p>
    <w:p>
      <w:pPr>
        <w:spacing w:after="100"/>
      </w:pPr>
      <w:r>
        <w:rPr>
          <w:rFonts w:ascii="Arial" w:cs="Arial" w:eastAsia="Arial" w:hAnsi="Arial"/>
          <w:sz w:val="20"/>
          <w:szCs w:val="20"/>
        </w:rPr>
        <w:t xml:space="preserve">3. Where DFT is below specification, apply additional material and re-measure. Where DFT exceeds maximum, consult the coating manufacturer for advice on adhesion and cure.</w:t>
      </w:r>
    </w:p>
    <w:p>
      <w:pPr>
        <w:spacing w:after="100"/>
      </w:pPr>
      <w:r>
        <w:rPr>
          <w:rFonts w:ascii="Arial" w:cs="Arial" w:eastAsia="Arial" w:hAnsi="Arial"/>
          <w:sz w:val="20"/>
          <w:szCs w:val="20"/>
        </w:rPr>
        <w:t xml:space="preserve">4. On rough surfaces (blasted steel), apply the correction factor per BS EN ISO 19840 using a correction value based on the surface profile.</w:t>
      </w:r>
    </w:p>
    <w:p>
      <w:pPr>
        <w:spacing w:after="100"/>
      </w:pPr>
      <w:r>
        <w:rPr>
          <w:rFonts w:ascii="Arial" w:cs="Arial" w:eastAsia="Arial" w:hAnsi="Arial"/>
          <w:sz w:val="20"/>
          <w:szCs w:val="20"/>
        </w:rPr>
        <w:t xml:space="preserve">5. Stripe coats on edges, welds, corners, and bolt heads must be applied and measured separately before the full coat.</w:t>
      </w:r>
    </w:p>
    <w:p>
      <w:pPr>
        <w:spacing w:before="300" w:after="120"/>
      </w:pPr>
      <w:r>
        <w:rPr>
          <w:rFonts w:ascii="Arial" w:cs="Arial" w:eastAsia="Arial" w:hAnsi="Arial"/>
          <w:b/>
          <w:bCs/>
          <w:color w:val="1B2A4A"/>
          <w:sz w:val="32"/>
          <w:szCs w:val="32"/>
        </w:rPr>
        <w:t xml:space="preserve">Sign-Off</w:t>
      </w: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3610"/>
        <w:gridCol w:w="3610"/>
        <w:gridCol w:w="3610"/>
        <w:gridCol w:w="3608"/>
      </w:tblGrid>
      <w:tr>
        <w:tc>
          <w:tcPr>
            <w:tcW w:type="dxa" w:w="361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5"/>
                <w:szCs w:val="15"/>
              </w:rPr>
              <w:t xml:space="preserve">Role</w:t>
            </w:r>
          </w:p>
        </w:tc>
        <w:tc>
          <w:tcPr>
            <w:tcW w:type="dxa" w:w="361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5"/>
                <w:szCs w:val="15"/>
              </w:rPr>
              <w:t xml:space="preserve">Name</w:t>
            </w:r>
          </w:p>
        </w:tc>
        <w:tc>
          <w:tcPr>
            <w:tcW w:type="dxa" w:w="361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5"/>
                <w:szCs w:val="15"/>
              </w:rPr>
              <w:t xml:space="preserve">Signature</w:t>
            </w:r>
          </w:p>
        </w:tc>
        <w:tc>
          <w:tcPr>
            <w:tcW w:type="dxa" w:w="3608"/>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5"/>
                <w:szCs w:val="15"/>
              </w:rPr>
              <w:t xml:space="preserve">Date</w:t>
            </w:r>
          </w:p>
        </w:tc>
      </w:tr>
      <w:tr>
        <w:tc>
          <w:tcPr>
            <w:tcW w:type="dxa" w:w="361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sz w:val="20"/>
                <w:szCs w:val="20"/>
              </w:rPr>
              <w:t xml:space="preserve">Coating Applicator / Foreman</w:t>
            </w:r>
          </w:p>
        </w:tc>
        <w:tc>
          <w:tcPr>
            <w:tcW w:type="dxa" w:w="361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
            </w:r>
          </w:p>
        </w:tc>
        <w:tc>
          <w:tcPr>
            <w:tcW w:type="dxa" w:w="361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
            </w:r>
          </w:p>
        </w:tc>
        <w:tc>
          <w:tcPr>
            <w:tcW w:type="dxa" w:w="360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DD / MM / YYYY</w:t>
            </w:r>
          </w:p>
        </w:tc>
      </w:tr>
      <w:tr>
        <w:tc>
          <w:tcPr>
            <w:tcW w:type="dxa" w:w="361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r>
              <w:rPr>
                <w:rFonts w:ascii="Arial" w:cs="Arial" w:eastAsia="Arial" w:hAnsi="Arial"/>
                <w:sz w:val="20"/>
                <w:szCs w:val="20"/>
              </w:rPr>
              <w:t xml:space="preserve">Coating Inspector (NACE / ICORR / FROSIO)</w:t>
            </w:r>
          </w:p>
        </w:tc>
        <w:tc>
          <w:tcPr>
            <w:tcW w:type="dxa" w:w="361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
            </w:r>
          </w:p>
        </w:tc>
        <w:tc>
          <w:tcPr>
            <w:tcW w:type="dxa" w:w="361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
            </w:r>
          </w:p>
        </w:tc>
        <w:tc>
          <w:tcPr>
            <w:tcW w:type="dxa" w:w="360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DD / MM / YYYY</w:t>
            </w:r>
          </w:p>
        </w:tc>
      </w:tr>
      <w:tr>
        <w:tc>
          <w:tcPr>
            <w:tcW w:type="dxa" w:w="361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sz w:val="20"/>
                <w:szCs w:val="20"/>
              </w:rPr>
              <w:t xml:space="preserve">QC Inspector / Site Engineer</w:t>
            </w:r>
          </w:p>
        </w:tc>
        <w:tc>
          <w:tcPr>
            <w:tcW w:type="dxa" w:w="361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
            </w:r>
          </w:p>
        </w:tc>
        <w:tc>
          <w:tcPr>
            <w:tcW w:type="dxa" w:w="361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
            </w:r>
          </w:p>
        </w:tc>
        <w:tc>
          <w:tcPr>
            <w:tcW w:type="dxa" w:w="360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DD / MM / YYYY</w:t>
            </w:r>
          </w:p>
        </w:tc>
      </w:tr>
      <w:tr>
        <w:tc>
          <w:tcPr>
            <w:tcW w:type="dxa" w:w="361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r>
              <w:rPr>
                <w:rFonts w:ascii="Arial" w:cs="Arial" w:eastAsia="Arial" w:hAnsi="Arial"/>
                <w:sz w:val="20"/>
                <w:szCs w:val="20"/>
              </w:rPr>
              <w:t xml:space="preserve">Client / Third Party Inspector</w:t>
            </w:r>
          </w:p>
        </w:tc>
        <w:tc>
          <w:tcPr>
            <w:tcW w:type="dxa" w:w="361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
            </w:r>
          </w:p>
        </w:tc>
        <w:tc>
          <w:tcPr>
            <w:tcW w:type="dxa" w:w="361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
            </w:r>
          </w:p>
        </w:tc>
        <w:tc>
          <w:tcPr>
            <w:tcW w:type="dxa" w:w="360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DD / MM / YYYY</w:t>
            </w:r>
          </w:p>
        </w:tc>
      </w:tr>
    </w:tbl>
    <w:p>
      <w:pPr>
        <w:spacing w:before="300" w:after="120"/>
      </w:pPr>
      <w:r>
        <w:rPr>
          <w:rFonts w:ascii="Arial" w:cs="Arial" w:eastAsia="Arial" w:hAnsi="Arial"/>
          <w:b/>
          <w:bCs/>
          <w:color w:val="1B2A4A"/>
          <w:sz w:val="32"/>
          <w:szCs w:val="32"/>
        </w:rPr>
        <w:t xml:space="preserve">Notes / Additional Comments</w:t>
      </w: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14438"/>
      </w:tblGrid>
      <w:tr>
        <w:trPr>
          <w:trHeight w:val="1600" w:hRule="atLeast"/>
        </w:trPr>
        <w:tc>
          <w:tcPr>
            <w:tcW w:type="dxa" w:w="144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tcPr>
          <w:p>
            <w:r>
              <w:rPr>
                <w:rFonts w:ascii="Arial" w:cs="Arial" w:eastAsia="Arial" w:hAnsi="Arial"/>
                <w:i/>
                <w:iCs/>
                <w:color w:val="888888"/>
                <w:sz w:val="20"/>
                <w:szCs w:val="20"/>
              </w:rPr>
              <w:t xml:space="preserve">Enter any additional notes, product data sheet references, ambient condition records, or details of areas requiring additional coating here.</w:t>
            </w:r>
          </w:p>
        </w:tc>
      </w:tr>
    </w:tbl>
    <w:p>
      <w:pPr>
        <w:spacing w:before="400" w:after="120"/>
      </w:pPr>
      <w:r>
        <w:rPr>
          <w:rFonts w:ascii="Arial" w:cs="Arial" w:eastAsia="Arial" w:hAnsi="Arial"/>
          <w:b/>
          <w:bCs/>
          <w:color w:val="1B2A4A"/>
          <w:sz w:val="32"/>
          <w:szCs w:val="32"/>
        </w:rPr>
        <w:t xml:space="preserve">Document Control</w:t>
      </w: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5038"/>
        <w:gridCol w:w="3000"/>
        <w:gridCol w:w="3000"/>
      </w:tblGrid>
      <w:tr>
        <w:tc>
          <w:tcPr>
            <w:tcW w:type="dxa" w:w="14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5"/>
                <w:szCs w:val="15"/>
              </w:rPr>
              <w:t xml:space="preserve">Revision</w:t>
            </w:r>
          </w:p>
        </w:tc>
        <w:tc>
          <w:tcPr>
            <w:tcW w:type="dxa" w:w="2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5"/>
                <w:szCs w:val="15"/>
              </w:rPr>
              <w:t xml:space="preserve">Date</w:t>
            </w:r>
          </w:p>
        </w:tc>
        <w:tc>
          <w:tcPr>
            <w:tcW w:type="dxa" w:w="5038"/>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5"/>
                <w:szCs w:val="15"/>
              </w:rPr>
              <w:t xml:space="preserve">Description of Change</w:t>
            </w:r>
          </w:p>
        </w:tc>
        <w:tc>
          <w:tcPr>
            <w:tcW w:type="dxa" w:w="3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5"/>
                <w:szCs w:val="15"/>
              </w:rPr>
              <w:t xml:space="preserve">Author</w:t>
            </w:r>
          </w:p>
        </w:tc>
        <w:tc>
          <w:tcPr>
            <w:tcW w:type="dxa" w:w="3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5"/>
                <w:szCs w:val="15"/>
              </w:rPr>
              <w:t xml:space="preserve">Approved By</w:t>
            </w:r>
          </w:p>
        </w:tc>
      </w:tr>
      <w:tr>
        <w:tc>
          <w:tcPr>
            <w:tcW w:type="dxa" w:w="1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8"/>
                <w:szCs w:val="18"/>
              </w:rPr>
              <w:t xml:space="preserve">A</w:t>
            </w:r>
          </w:p>
        </w:tc>
        <w:tc>
          <w:tcPr>
            <w:tcW w:type="dxa" w:w="2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8"/>
                <w:szCs w:val="18"/>
              </w:rPr>
              <w:t xml:space="preserve"/>
            </w:r>
          </w:p>
        </w:tc>
        <w:tc>
          <w:tcPr>
            <w:tcW w:type="dxa" w:w="5038"/>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8"/>
                <w:szCs w:val="18"/>
              </w:rPr>
              <w:t xml:space="preserve">Initial issue</w:t>
            </w:r>
          </w:p>
        </w:tc>
        <w:tc>
          <w:tcPr>
            <w:tcW w:type="dxa" w:w="3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8"/>
                <w:szCs w:val="18"/>
              </w:rPr>
              <w:t xml:space="preserve"/>
            </w:r>
          </w:p>
        </w:tc>
        <w:tc>
          <w:tcPr>
            <w:tcW w:type="dxa" w:w="3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sz w:val="18"/>
                <w:szCs w:val="18"/>
              </w:rPr>
              <w:t xml:space="preserve"/>
            </w:r>
          </w:p>
        </w:tc>
        <w:tc>
          <w:tcPr>
            <w:tcW w:type="dxa" w:w="20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sz w:val="18"/>
                <w:szCs w:val="18"/>
              </w:rPr>
              <w:t xml:space="preserve"/>
            </w:r>
          </w:p>
        </w:tc>
        <w:tc>
          <w:tcPr>
            <w:tcW w:type="dxa" w:w="5038"/>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sz w:val="18"/>
                <w:szCs w:val="18"/>
              </w:rPr>
              <w:t xml:space="preserve"/>
            </w:r>
          </w:p>
        </w:tc>
        <w:tc>
          <w:tcPr>
            <w:tcW w:type="dxa" w:w="30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sz w:val="18"/>
                <w:szCs w:val="18"/>
              </w:rPr>
              <w:t xml:space="preserve"/>
            </w:r>
          </w:p>
        </w:tc>
        <w:tc>
          <w:tcPr>
            <w:tcW w:type="dxa" w:w="30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8"/>
                <w:szCs w:val="18"/>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8"/>
                <w:szCs w:val="18"/>
              </w:rPr>
              <w:t xml:space="preserve"/>
            </w:r>
          </w:p>
        </w:tc>
        <w:tc>
          <w:tcPr>
            <w:tcW w:type="dxa" w:w="5038"/>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8"/>
                <w:szCs w:val="18"/>
              </w:rPr>
              <w:t xml:space="preserve"/>
            </w:r>
          </w:p>
        </w:tc>
        <w:tc>
          <w:tcPr>
            <w:tcW w:type="dxa" w:w="3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8"/>
                <w:szCs w:val="18"/>
              </w:rPr>
              <w:t xml:space="preserve"/>
            </w:r>
          </w:p>
        </w:tc>
        <w:tc>
          <w:tcPr>
            <w:tcW w:type="dxa" w:w="3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8"/>
                <w:szCs w:val="18"/>
              </w:rPr>
              <w:t xml:space="preserve"/>
            </w:r>
          </w:p>
        </w:tc>
      </w:tr>
    </w:tbl>
    <w:sectPr>
      <w:headerReference w:type="default" r:id="rId6"/>
      <w:footerReference w:type="default" r:id="rId7"/>
      <w:pgSz w:w="16838" w:h="11906" w:orient="landscape"/>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4438"/>
      </w:tabs>
    </w:pPr>
    <w:r>
      <w:rPr>
        <w:rFonts w:ascii="Arial" w:cs="Arial" w:eastAsia="Arial" w:hAnsi="Arial"/>
        <w:color w:val="333333"/>
        <w:sz w:val="16"/>
        <w:szCs w:val="16"/>
      </w:rPr>
      <w:t xml:space="preserve">Free Construction Template — Download more at ebrora.com</w:t>
    </w:r>
    <w:r>
      <w:rPr>
        <w:rFonts w:ascii="Arial" w:cs="Arial" w:eastAsia="Arial" w:hAnsi="Arial"/>
      </w:rPr>
      <w:t xml:space="preserve">	</w:t>
    </w:r>
    <w:r>
      <w:rPr>
        <w:rFonts w:ascii="Arial" w:cs="Arial" w:eastAsia="Arial" w:hAnsi="Arial"/>
        <w:color w:val="333333"/>
        <w:sz w:val="16"/>
        <w:szCs w:val="16"/>
      </w:rPr>
      <w:t xml:space="preserve">Page </w:t>
    </w:r>
    <w:r>
      <w:rPr>
        <w:rFonts w:ascii="Arial" w:cs="Arial" w:eastAsia="Arial" w:hAnsi="Arial"/>
        <w:color w:val="33333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14438"/>
      </w:tabs>
      <w:spacing w:after="120"/>
    </w:pPr>
    <w:r>
      <w:rPr>
        <w:rFonts w:ascii="Arial" w:cs="Arial" w:eastAsia="Arial" w:hAnsi="Arial"/>
        <w:b/>
        <w:bCs/>
        <w:color w:val="2E75B6"/>
        <w:sz w:val="18"/>
        <w:szCs w:val="18"/>
      </w:rPr>
      <w:t xml:space="preserve">ebrora.com</w:t>
    </w:r>
    <w:r>
      <w:rPr>
        <w:rFonts w:ascii="Arial" w:cs="Arial" w:eastAsia="Arial" w:hAnsi="Arial"/>
      </w:rPr>
      <w:t xml:space="preserve">	</w:t>
    </w:r>
    <w:r>
      <w:rPr>
        <w:rFonts w:ascii="Arial" w:cs="Arial" w:eastAsia="Arial" w:hAnsi="Arial"/>
        <w:color w:val="333333"/>
        <w:sz w:val="18"/>
        <w:szCs w:val="18"/>
      </w:rPr>
      <w:t xml:space="preserve">Protective Coating Dry Film Thickness Log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Protective Coating Dry Film Thickness Log</dc:title>
  <dc:subject>UK Construction Template</dc:subject>
  <dc:creator>ebrora.com</dc:creator>
  <cp:keywords>construction, template, UK, DFT, dry film thickness, coating, paint, inspection, corrosion protection, BS EN ISO 2808</cp:keywords>
  <dc:description>Free UK construction template by Ebrora. Download more at ebrora.com</dc:description>
  <cp:lastModifiedBy>ebrora.com</cp:lastModifiedBy>
  <cp:revision>1</cp:revision>
  <dcterms:created xsi:type="dcterms:W3CDTF">2026-03-26T10:42:47.049Z</dcterms:created>
  <dcterms:modified xsi:type="dcterms:W3CDTF">2026-03-26T10:42:47.050Z</dcterms:modified>
</cp:coreProperties>
</file>

<file path=docProps/custom.xml><?xml version="1.0" encoding="utf-8"?>
<Properties xmlns="http://schemas.openxmlformats.org/officeDocument/2006/custom-properties" xmlns:vt="http://schemas.openxmlformats.org/officeDocument/2006/docPropsVTypes"/>
</file>