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2A4A"/>
          <w:sz w:val="50"/>
          <w:szCs w:val="50"/>
        </w:rPr>
        <w:t xml:space="preserve">Lifting Equipment Thorough</w:t>
      </w:r>
    </w:p>
    <w:p>
      <w:pPr>
        <w:spacing w:after="60"/>
      </w:pPr>
      <w:r>
        <w:rPr>
          <w:rFonts w:ascii="Arial" w:cs="Arial" w:eastAsia="Arial" w:hAnsi="Arial"/>
          <w:b/>
          <w:bCs/>
          <w:color w:val="1B2A4A"/>
          <w:sz w:val="50"/>
          <w:szCs w:val="50"/>
        </w:rPr>
        <w:t xml:space="preserve">Examination Tracker</w:t>
      </w:r>
    </w:p>
    <w:p>
      <w:pPr>
        <w:spacing w:after="300"/>
      </w:pPr>
      <w:r>
        <w:rPr>
          <w:rFonts w:ascii="Arial" w:cs="Arial" w:eastAsia="Arial" w:hAnsi="Arial"/>
          <w:i/>
          <w:iCs/>
          <w:color w:val="333333"/>
          <w:sz w:val="22"/>
          <w:szCs w:val="22"/>
        </w:rPr>
        <w:t xml:space="preserve">Master tracker for all lifting equipment and lifting accessories on site, recording thorough examination (TE) dates, reports, results, and upcoming due dates. Under LOLER 1998 Regulation 9, all lifting equipment must receive a thorough examination by a competent person: every 12 months for lifting equipment (cranes, hoists), and every 6 months for lifting accessories (slings, shackles) and equipment used for lifting persons (MEWPs). Equipment must not be used if the TE has expired or a defect report has not been actioned.</w:t>
      </w:r>
    </w:p>
    <w:p>
      <w:pPr>
        <w:spacing w:after="120"/>
      </w:pPr>
      <w:r>
        <w:rPr>
          <w:rFonts w:ascii="Arial" w:cs="Arial" w:eastAsia="Arial" w:hAnsi="Arial"/>
          <w:b/>
          <w:bCs/>
          <w:color w:val="1B2A4A"/>
          <w:sz w:val="32"/>
          <w:szCs w:val="32"/>
        </w:rPr>
        <w:t xml:space="preserve">Project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Revision: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Thorough Examination Body: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competent person / company providing TE services</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Prepared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Approved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bl>
    <w:p>
      <w:pPr>
        <w:spacing w:before="300" w:after="200"/>
      </w:pPr>
      <w:r>
        <w:rPr>
          <w:rFonts w:ascii="Arial" w:cs="Arial" w:eastAsia="Arial" w:hAnsi="Arial"/>
          <w:b/>
          <w:bCs/>
          <w:color w:val="1B2A4A"/>
          <w:sz w:val="32"/>
          <w:szCs w:val="32"/>
        </w:rPr>
        <w:t xml:space="preserve">Legend</w:t>
      </w:r>
    </w:p>
    <w:p>
      <w:pPr>
        <w:spacing w:after="80"/>
      </w:pPr>
      <w:r>
        <w:rPr>
          <w:rFonts w:ascii="Arial" w:cs="Arial" w:eastAsia="Arial" w:hAnsi="Arial"/>
          <w:color w:val="333333"/>
          <w:sz w:val="16"/>
          <w:szCs w:val="16"/>
        </w:rPr>
        <w:t xml:space="preserve">Equipment Type: MC = Mobile Crane, TC = Tower Crane, CC = Crawler Crane, LC = Loader Crane, MEWP = Mobile Elevating Work Platform, TH = Telehandler, PH = Passenger Hoist, MH = Material Hoist, CH = Chain Hoist, OH = Overhead Crane, FLT = Forklift, LA = Lifting Accessories (slings, shackles, etc.).</w:t>
      </w:r>
    </w:p>
    <w:p>
      <w:pPr>
        <w:spacing w:after="80"/>
      </w:pPr>
      <w:r>
        <w:rPr>
          <w:rFonts w:ascii="Arial" w:cs="Arial" w:eastAsia="Arial" w:hAnsi="Arial"/>
          <w:color w:val="333333"/>
          <w:sz w:val="16"/>
          <w:szCs w:val="16"/>
        </w:rPr>
        <w:t xml:space="preserve">TE Frequency: 12M = 12 months (lifting equipment), 6M = 6 months (lifting accessories and equipment for lifting persons), EI = Exceptional inspection (after incident, modification, or as directed).</w:t>
      </w:r>
    </w:p>
    <w:p>
      <w:pPr>
        <w:spacing w:after="80"/>
      </w:pPr>
      <w:r>
        <w:rPr>
          <w:rFonts w:ascii="Arial" w:cs="Arial" w:eastAsia="Arial" w:hAnsi="Arial"/>
          <w:color w:val="333333"/>
          <w:sz w:val="16"/>
          <w:szCs w:val="16"/>
        </w:rPr>
        <w:t xml:space="preserve">Result: P = Pass (safe to continue in service), D = Defect found (repair required — see defect column), F = Fail (immediate prohibition — remove from service).</w:t>
      </w:r>
    </w:p>
    <w:p>
      <w:pPr>
        <w:spacing w:after="150"/>
      </w:pPr>
      <w:r>
        <w:rPr>
          <w:rFonts w:ascii="Arial" w:cs="Arial" w:eastAsia="Arial" w:hAnsi="Arial"/>
          <w:color w:val="333333"/>
          <w:sz w:val="16"/>
          <w:szCs w:val="16"/>
        </w:rPr>
        <w:t xml:space="preserve">Status: IS = In Service, QR = Quarantined, OH = Off-Hired, SC = Scrapped, OD = Overdue (TE expired).</w:t>
      </w:r>
    </w:p>
    <w:p>
      <w:pPr>
        <w:spacing w:before="100" w:after="200"/>
      </w:pPr>
      <w:r>
        <w:rPr>
          <w:rFonts w:ascii="Arial" w:cs="Arial" w:eastAsia="Arial" w:hAnsi="Arial"/>
          <w:b/>
          <w:bCs/>
          <w:color w:val="1B2A4A"/>
          <w:sz w:val="32"/>
          <w:szCs w:val="32"/>
        </w:rPr>
        <w:t xml:space="preserve">Thorough Examination Register</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80"/>
        <w:gridCol w:w="1100"/>
        <w:gridCol w:w="950"/>
        <w:gridCol w:w="1000"/>
        <w:gridCol w:w="600"/>
        <w:gridCol w:w="950"/>
        <w:gridCol w:w="700"/>
        <w:gridCol w:w="800"/>
        <w:gridCol w:w="800"/>
        <w:gridCol w:w="950"/>
        <w:gridCol w:w="1100"/>
        <w:gridCol w:w="600"/>
        <w:gridCol w:w="900"/>
        <w:gridCol w:w="800"/>
        <w:gridCol w:w="600"/>
        <w:gridCol w:w="1208"/>
      </w:tblGrid>
      <w:tr>
        <w:trPr>
          <w:tblHeader/>
        </w:trPr>
        <w:tc>
          <w:tcPr>
            <w:tcW w:type="dxa" w:w="3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No.</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Equipment Type</w:t>
            </w:r>
          </w:p>
        </w:tc>
        <w:tc>
          <w:tcPr>
            <w:tcW w:type="dxa" w:w="9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Make / Model</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ID / Serial</w:t>
            </w:r>
          </w:p>
        </w:tc>
        <w:tc>
          <w:tcPr>
            <w:tcW w:type="dxa" w:w="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SWL</w:t>
            </w:r>
          </w:p>
        </w:tc>
        <w:tc>
          <w:tcPr>
            <w:tcW w:type="dxa" w:w="9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Owner / Hirer</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TE Freq.</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Last TE</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TE Expiry</w:t>
            </w:r>
          </w:p>
        </w:tc>
        <w:tc>
          <w:tcPr>
            <w:tcW w:type="dxa" w:w="9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TE Report Ref</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Competent Person</w:t>
            </w:r>
          </w:p>
        </w:tc>
        <w:tc>
          <w:tcPr>
            <w:tcW w:type="dxa" w:w="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Result</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Defects</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Next TE</w:t>
            </w:r>
          </w:p>
        </w:tc>
        <w:tc>
          <w:tcPr>
            <w:tcW w:type="dxa" w:w="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Status</w:t>
            </w:r>
          </w:p>
        </w:tc>
        <w:tc>
          <w:tcPr>
            <w:tcW w:type="dxa" w:w="12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Comments</w:t>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3</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4</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5</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6</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7</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8</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9</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10</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11</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12</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13</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14</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15</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16</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17</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18</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19</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20</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21</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22</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23</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24</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25</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26</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27</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28</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29</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30</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bl>
    <w:p>
      <w:pPr>
        <w:spacing w:before="300" w:after="200"/>
      </w:pPr>
      <w:r>
        <w:rPr>
          <w:rFonts w:ascii="Arial" w:cs="Arial" w:eastAsia="Arial" w:hAnsi="Arial"/>
          <w:b/>
          <w:bCs/>
          <w:color w:val="1B2A4A"/>
          <w:sz w:val="32"/>
          <w:szCs w:val="32"/>
        </w:rPr>
        <w:t xml:space="preserve">Guidance Notes</w:t>
      </w:r>
    </w:p>
    <w:p>
      <w:pPr>
        <w:spacing w:after="100"/>
      </w:pPr>
      <w:r>
        <w:rPr>
          <w:rFonts w:ascii="Arial" w:cs="Arial" w:eastAsia="Arial" w:hAnsi="Arial"/>
          <w:sz w:val="20"/>
          <w:szCs w:val="20"/>
        </w:rPr>
        <w:t xml:space="preserve">1. LOLER 1998 Regulation 9 requires that lifting equipment is thoroughly examined at specified intervals by a competent person. The competent person must provide a written report before the equipment can be used.</w:t>
      </w:r>
    </w:p>
    <w:p>
      <w:pPr>
        <w:spacing w:after="100"/>
      </w:pPr>
      <w:r>
        <w:rPr>
          <w:rFonts w:ascii="Arial" w:cs="Arial" w:eastAsia="Arial" w:hAnsi="Arial"/>
          <w:sz w:val="20"/>
          <w:szCs w:val="20"/>
        </w:rPr>
        <w:t xml:space="preserve">2. Thorough examinations for equipment used to lift persons (including MEWPs and passenger hoists) and all lifting accessories must be carried out at least every 6 months.</w:t>
      </w:r>
    </w:p>
    <w:p>
      <w:pPr>
        <w:spacing w:after="100"/>
      </w:pPr>
      <w:r>
        <w:rPr>
          <w:rFonts w:ascii="Arial" w:cs="Arial" w:eastAsia="Arial" w:hAnsi="Arial"/>
          <w:sz w:val="20"/>
          <w:szCs w:val="20"/>
        </w:rPr>
        <w:t xml:space="preserve">3. All other lifting equipment (e.g. cranes not used to lift persons) must be thoroughly examined at least every 12 months.</w:t>
      </w:r>
    </w:p>
    <w:p>
      <w:pPr>
        <w:spacing w:after="100"/>
      </w:pPr>
      <w:r>
        <w:rPr>
          <w:rFonts w:ascii="Arial" w:cs="Arial" w:eastAsia="Arial" w:hAnsi="Arial"/>
          <w:sz w:val="20"/>
          <w:szCs w:val="20"/>
        </w:rPr>
        <w:t xml:space="preserve">4. Where the competent person identifies a defect that is or could become a danger to persons, they must notify the employer immediately, and the HSE within 28 days (LOLER Reg. 10).</w:t>
      </w:r>
    </w:p>
    <w:p>
      <w:pPr>
        <w:spacing w:after="100"/>
      </w:pPr>
      <w:r>
        <w:rPr>
          <w:rFonts w:ascii="Arial" w:cs="Arial" w:eastAsia="Arial" w:hAnsi="Arial"/>
          <w:sz w:val="20"/>
          <w:szCs w:val="20"/>
        </w:rPr>
        <w:t xml:space="preserve">5. Equipment with an expired TE must be immediately taken out of service and not used until a new examination has been completed and a satisfactory report received.</w:t>
      </w:r>
    </w:p>
    <w:p>
      <w:pPr>
        <w:spacing w:after="100"/>
      </w:pPr>
      <w:r>
        <w:rPr>
          <w:rFonts w:ascii="Arial" w:cs="Arial" w:eastAsia="Arial" w:hAnsi="Arial"/>
          <w:sz w:val="20"/>
          <w:szCs w:val="20"/>
        </w:rPr>
        <w:t xml:space="preserve">6. Maintain a forward-looking schedule of TE due dates and arrange examinations in advance to avoid equipment standing idle.</w:t>
      </w:r>
    </w:p>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Plant / Equipment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Appointed Person / Lifting Coordinator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Site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Health and Safety Adviser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defect rectification confirmations, or details of equipment off-hired or scrapped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Lifting Equipment Thorough Examination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Lifting Equipment Thorough Examination Tracker</dc:title>
  <dc:subject>UK Construction Template</dc:subject>
  <dc:creator>ebrora.com</dc:creator>
  <cp:keywords>construction, template, UK, lifting equipment, thorough examination, LOLER, Reg 9, crane, MEWP, hoist, register, tracker</cp:keywords>
  <dc:description>Free UK construction template by Ebrora. Download more at ebrora.com</dc:description>
  <cp:lastModifiedBy>ebrora.com</cp:lastModifiedBy>
  <cp:revision>1</cp:revision>
  <dcterms:created xsi:type="dcterms:W3CDTF">2026-03-26T12:08:41.780Z</dcterms:created>
  <dcterms:modified xsi:type="dcterms:W3CDTF">2026-03-26T12:08:41.781Z</dcterms:modified>
</cp:coreProperties>
</file>

<file path=docProps/custom.xml><?xml version="1.0" encoding="utf-8"?>
<Properties xmlns="http://schemas.openxmlformats.org/officeDocument/2006/custom-properties" xmlns:vt="http://schemas.openxmlformats.org/officeDocument/2006/docPropsVTypes"/>
</file>