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Road Marking and Signage Installation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Checklist for the installation of road markings, signs, and associated street furniture. Covers material specification, positioning, visibility, retro-reflectivity, and compliance with TSRGD 2016 (Traffic Signs Regulations and General Directions) and the Traffic Signs Manual.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road / junction / area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signage and markings layout drawing reference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Road Markings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Marking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centre line, edge line, give way, stop line, hatching, zig-zag, word marking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Marking Material: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thermoplastic screed, thermoplastic spray, cold applied, preformed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White / Yellow — confirm correct per TSRGD Sch 6 and Sch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Width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width — confirm matches TSRGD requirement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Retro-Reflectivity (mcd/lux/m²):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retro-reflectivity — confirm meets RL min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Skid Resistance (SRV):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measured — min 45 SRV for road markings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Preparation: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preparation method (sweep, prime, dry surface)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Temperature (°C):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application temperature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Markings Comply with Drawing: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confirm position, dimensions, and layout correct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sign diagram number per TSRGD (e.g. Diag 601.1, 602, 670)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Size: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dimensions (mm) — confirm correct size for road speed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Mounting Height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height to bottom of sign (min 900mm footway, 1500mm cycleway, 2100mm over carriageway)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steel, aluminium, passive safe — enter post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foundation type (root fixed, flanged, socket)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Retro-Reflectivity Class: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Class RA1, RA2, or RA3 per BS EN 12899-1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Face Condition: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Clean, undamaged, no stickers or graffiti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 Check: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sign is visible from required distance for road speed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Orientation: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sign faces approaching traffic at correct angle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Signs Comply with Drawing: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confirm type, position, and height correct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sketches, photographic references, or supporting documentation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Signing and Lining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Highway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Road Marking and Signage Installation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 Marking and Signage Installation Checklist</dc:title>
  <dc:subject>UK Construction Template</dc:subject>
  <dc:creator>ebrora.com</dc:creator>
  <cp:keywords>construction, template, UK, road marking, signage, TSRGD 2016, traffic signs, highway, installation, retro-reflectivity</cp:keywords>
  <dc:description>Free UK construction template by Ebrora. Download more at ebrora.com</dc:description>
  <cp:lastModifiedBy>ebrora.com</cp:lastModifiedBy>
  <cp:revision>1</cp:revision>
  <dcterms:created xsi:type="dcterms:W3CDTF">2026-03-26T16:37:24.861Z</dcterms:created>
  <dcterms:modified xsi:type="dcterms:W3CDTF">2026-03-26T16:37:24.861Z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