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Scaffold Alteration Request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80" w:before="200"/>
      </w:pPr>
      <w:r>
        <w:rPr>
          <w:rFonts w:ascii="Arial" w:cs="Arial" w:eastAsia="Arial" w:hAnsi="Arial"/>
          <w:i/>
          <w:iCs/>
          <w:color w:val="C62828"/>
          <w:sz w:val="20"/>
          <w:szCs w:val="20"/>
        </w:rPr>
        <w:t xml:space="preserve">No scaffold alteration shall be carried out without prior written approval through this form. Unauthorised alterations compromise scaffold integrity and may lead to collapse, serious injury, or fatality. All alterations must be carried out by competent scaffold erectors (CISRS).</w:t>
      </w:r>
    </w:p>
    <w:p>
      <w:pPr>
        <w:pStyle w:val="Heading1"/>
        <w:spacing w:after="100" w:before="300"/>
      </w:pPr>
      <w:r>
        <w:t xml:space="preserve">Section 1: Existing Scaffold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Ref / Tag No.:</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Type:</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Loading Class:</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class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Company:</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contractor name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Design Ref:</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TG20 / design ref</w:t>
            </w:r>
          </w:p>
        </w:tc>
      </w:tr>
    </w:tbl>
    <w:p>
      <w:pPr>
        <w:pStyle w:val="Heading1"/>
        <w:spacing w:after="100" w:before="300"/>
      </w:pPr>
      <w:r>
        <w:t xml:space="preserve">Section 2: Alteration Requested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Requested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company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Required: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Alteration: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why the alteration is needed</w:t>
            </w:r>
          </w:p>
        </w:tc>
      </w:tr>
    </w:tbl>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 of Alteration Required:</w:t>
            </w:r>
          </w:p>
        </w:tc>
      </w:tr>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i/>
                <w:iCs/>
                <w:color w:val="888888"/>
                <w:sz w:val="20"/>
                <w:szCs w:val="20"/>
              </w:rPr>
              <w:t xml:space="preserve">Describe the alteration in detail: what is to be added, removed, or changed. Include dimensions, levels, and specific scaffold components affected. Attach a sketch if possible.</w:t>
            </w:r>
          </w:p>
        </w:tc>
      </w:tr>
    </w:tbl>
    <w:p>
      <w:pPr>
        <w:spacing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Alteration Type (tick all that apply):</w:t>
            </w:r>
          </w:p>
        </w:tc>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platform / lift</w:t>
            </w:r>
          </w:p>
        </w:tc>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Remove platform / lift</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loading bay</w:t>
            </w:r>
          </w:p>
        </w:tc>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Remove loading bay</w:t>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 move access point</w:t>
            </w:r>
          </w:p>
        </w:tc>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 relocate ties</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Remove section</w:t>
            </w:r>
          </w:p>
        </w:tc>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cantilever / bridge</w:t>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Change loading class</w:t>
            </w:r>
          </w:p>
        </w:tc>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sheeting / netting</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Add hoarding attachment</w:t>
            </w:r>
          </w:p>
        </w:tc>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Other (describe above)</w:t>
            </w:r>
          </w:p>
        </w:tc>
      </w:tr>
    </w:tbl>
    <w:p>
      <w:pPr>
        <w:pStyle w:val="Heading1"/>
        <w:spacing w:after="100" w:before="300"/>
      </w:pPr>
      <w:r>
        <w:t xml:space="preserve">Section 3: Impact Assessment (Scaffold 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New Design / TG20 Check Required: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 Pattern Affected: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Loading Class Change: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New class if changed:</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Structural Stability Affected: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Partial Dismantling Required: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RAMS Update Required: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Duration of Works: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hours / days</w:t>
            </w:r>
          </w:p>
        </w:tc>
      </w:tr>
    </w:tbl>
    <w:p>
      <w:pPr>
        <w:pStyle w:val="Heading1"/>
        <w:spacing w:after="100" w:before="300"/>
      </w:pPr>
      <w:r>
        <w:t xml:space="preserve">Section 4: Scaffold Status During Alteration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tag changed to RED: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Access points barriered off:</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Users notified of restriction:</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Method:</w:t>
            </w:r>
          </w:p>
        </w:tc>
      </w:tr>
    </w:tbl>
    <w:p>
      <w:pPr>
        <w:pStyle w:val="Heading1"/>
        <w:spacing w:after="100" w:before="300"/>
      </w:pPr>
      <w:r>
        <w:t xml:space="preserve">Section 5: Post-Alteration Inspection and Handover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Alteration Completed: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Post-Alteration Inspection Passed: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New Loading Notice Displayed: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 (no change)</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Green Tag Reinstated: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Updated Design / TG20 Ref:</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new reference or state N/A</w:t>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Alteration Requested By</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Contractor (Approved)</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Inspector (Post-Alteration)</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Coordinator (Client)</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Work at Height Regulations 2005, NASC TG20:21, BS EN 12811, CDM 2015, SG4:22.</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Scaffold Alteration Request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Alteration Request</dc:title>
  <dc:subject>UK Construction Template</dc:subject>
  <dc:creator>ebrora.com</dc:creator>
  <cp:keywords>construction, template, UK, scaffold, alteration, request, modification, NASC, working at height</cp:keywords>
  <dc:description>Free UK construction template by Ebrora. Download more at ebrora.com</dc:description>
  <cp:lastModifiedBy>ebrora.com</cp:lastModifiedBy>
  <cp:revision>1</cp:revision>
  <dcterms:created xsi:type="dcterms:W3CDTF">2026-04-03T19:08:15.024Z</dcterms:created>
  <dcterms:modified xsi:type="dcterms:W3CDTF">2026-04-03T19:08:15.025Z</dcterms:modified>
</cp:coreProperties>
</file>

<file path=docProps/custom.xml><?xml version="1.0" encoding="utf-8"?>
<Properties xmlns="http://schemas.openxmlformats.org/officeDocument/2006/custom-properties" xmlns:vt="http://schemas.openxmlformats.org/officeDocument/2006/docPropsVTypes"/>
</file>