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Propping and Shoring Design Brief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design brief provides the designer with all necessary information to produce a safe and adequate propping / shoring design. Complete all sections fully and attach referenced drawings and documents. Issue to the temporary works designer via the TWC.</w:t>
      </w:r>
    </w:p>
    <w:p>
      <w:pPr>
        <w:pStyle w:val="Heading1"/>
        <w:spacing w:after="100" w:before="300"/>
      </w:pPr>
      <w:r>
        <w:t xml:space="preserve">Section 1: Project and Location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 Register Ref: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TW register number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 Category: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1 / 2 / 3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on Site: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specific location, grid references, floor levels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Structure Being Supported: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Existing RC frame, masonry wall, steel beam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Reason for Propping: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Demolition of adjacent element, structural alteration, underpinning</w:t>
            </w:r>
          </w:p>
        </w:tc>
      </w:tr>
    </w:tbl>
    <w:p>
      <w:pPr>
        <w:pStyle w:val="Heading1"/>
        <w:spacing w:after="100" w:before="300"/>
      </w:pPr>
      <w:r>
        <w:t xml:space="preserve">Section 2: Existing Structure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Structure Type: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Reinforced concrete frame, load-bearing masonry, steel frame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Age / Condition: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approximate age and current condition including any defects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Structural Drawings: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attach references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Structural Survey: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attach survey report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Dimensions: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Span, height, member sizes, wall thickness, slab depth as applicable</w:t>
            </w:r>
          </w:p>
        </w:tc>
      </w:tr>
    </w:tbl>
    <w:p>
      <w:pPr>
        <w:pStyle w:val="Heading1"/>
        <w:spacing w:after="100" w:before="300"/>
      </w:pPr>
      <w:r>
        <w:t xml:space="preserve">Section 3: Loading Information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Dead Load (Permanent):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permanent loads to be supported (kN/m² if known)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Imposed Load (Variable):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variable loads (kN/m² if known)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Dynamic / Impact Loads: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Demolition, vibration, impact – describe or state N/A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Wind / Lateral Loads: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Is propping exposed to wind or lateral forces?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Load Estimate: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estimated total load (kN) or state Designer to calculate</w:t>
            </w:r>
          </w:p>
        </w:tc>
      </w:tr>
    </w:tbl>
    <w:p>
      <w:pPr>
        <w:pStyle w:val="Heading1"/>
        <w:spacing w:after="100" w:before="300"/>
      </w:pPr>
      <w:r>
        <w:t xml:space="preserve">Section 4: Ground and Bearing Conditions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Bearing Surface: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RC slab, compacted hardcore, natural ground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Ground Bearing Capacity: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if known (kN/m²) or state Unknown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GI Data Available: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attach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Water Table Level: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if known or state N/A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Buried Services Below: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identify services and depth</w:t>
            </w:r>
          </w:p>
        </w:tc>
      </w:tr>
    </w:tbl>
    <w:p>
      <w:pPr>
        <w:pStyle w:val="Heading1"/>
        <w:spacing w:after="100" w:before="300"/>
      </w:pPr>
      <w:r>
        <w:t xml:space="preserve">Section 5: Site Constraints and Access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Access Restrictions: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access limitations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Adjacent Structures: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Proximity to occupied buildings, party walls, public areas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Services / Obstructions: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Overhead cables, pipework, other obstructions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Pedestrian / Vehicle Access: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Must propping maintain access routes?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Monitoring Requirements: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Movement, settlement, or crack monitoring required?</w:t>
            </w:r>
          </w:p>
        </w:tc>
      </w:tr>
    </w:tbl>
    <w:p>
      <w:pPr>
        <w:pStyle w:val="Heading1"/>
        <w:spacing w:after="100" w:before="300"/>
      </w:pPr>
      <w:r>
        <w:t xml:space="preserve">Section 6: Programme and Duration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Required By: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Installation Date: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Estimated Duration: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8 weeks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Removal Date (Est.):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Construction Sequence: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sequence of works and when propping is required</w:t>
            </w:r>
          </w:p>
        </w:tc>
      </w:tr>
    </w:tbl>
    <w:p>
      <w:pPr>
        <w:pStyle w:val="Heading1"/>
        <w:spacing w:after="100" w:before="300"/>
      </w:pPr>
      <w:r>
        <w:t xml:space="preserve">Section 7: Preferred System and Materials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Preferred System: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Acrow props, steel beams, proprietary system, or Designer to propose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Materials on Site: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available materials or state All to be procured</w:t>
            </w:r>
          </w:p>
        </w:tc>
      </w:tr>
    </w:tbl>
    <w:p>
      <w:pPr>
        <w:pStyle w:val="Heading1"/>
        <w:spacing w:after="100" w:before="300"/>
      </w:pPr>
      <w:r>
        <w:t xml:space="preserve">Section 8: Attached Documents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506"/>
        <w:gridCol w:w="1800"/>
        <w:gridCol w:w="1700"/>
      </w:tblGrid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Section 9: Sketch / Diagram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30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 or insert a sketch showing location, extent, and general arrangement of the propping / shoring required. Indicate key dimensions, levels, and structural elements.</w:t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 Prepared By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Temporary Works Coordinator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Issued to Designer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BS 5975:2019, CDM 2015, BS EN 12812 (Falsework), CIRIA C579 (Propping of Highway Structures).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Propping and Shoring 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Propping and Shoring Design Brief</dc:title>
  <dc:subject>UK Construction Template</dc:subject>
  <dc:creator>ebrora.com</dc:creator>
  <cp:keywords>construction, template, UK, propping, shoring, design brief, temporary works, BS 5975, falsework</cp:keywords>
  <dc:description>Free UK construction template by Ebrora. Download more at ebrora.com</dc:description>
  <cp:lastModifiedBy>ebrora.com</cp:lastModifiedBy>
  <cp:revision>1</cp:revision>
  <dcterms:created xsi:type="dcterms:W3CDTF">2026-04-03T18:54:24.622Z</dcterms:created>
  <dcterms:modified xsi:type="dcterms:W3CDTF">2026-04-03T18:54:24.623Z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