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TM Layout Drawing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/ 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TM drawing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letter/number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Speed Limit: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30 mph, 40 mph, 60 mph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Single carriageway, dual, motorway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General Drawing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 title block completed with project name, location, and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 number and revision clearly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 bar included and appropriate for the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North point shown on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/ legend provided explaining all symbols and abbreviations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name(s) and adjacent street names labelled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road markings and features shown accurately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street furniture and signage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 complies with Safety at Street Works and Road Works (Chapter 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 references TSRGD 2016 sign and signal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Signing and Guarding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 warning signs shown at correct distance for speed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faces comply with TSRGD 2016 (correct diagram numbers referenced)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sizes appropriate for the speed limit of the road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spacing complies with Chapter 8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Cones shown at correct size and spacing for the speed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 taper lengths and lateral safety zones comply with Chapter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Lead-in taper and exit taper lengths shown and dimensioned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 and pedestrian guarding shown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 of works sign shown at correct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Repeater signs shown where required for long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plates (distances, dates) shown where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Works access and egress points clearly marked on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Carriageway and Lane Configuration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Lane widths shown and dimensioned (minimum 3.0m or as approved)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zone (lateral clearance) from works to live lane dimensioned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Contraflow or shuttle working arrangements clearly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 and take priority signing shown correctly (if used)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traffic signals shown with positions and heads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timings or MOVA reference included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Stop/Go boards and operative positions shown (if manual control)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lane closures and diversions clearly indicated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narrowing and merging arrangements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road markings and studs indicated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Pedestrian and Cyclist Provision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routes shown and maintained throughout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footway width (1.2m, 1.0m absolute minimum) maintained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barriers and guardrails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Tactile paving and ramp provision shown at temporary crossings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pedestrian crossing points indicated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Cyclist route provision shown (if cycle lane affected)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Visibility for pedestrians at crossing points checked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Dropped kerbs and level access maintained for wheelchair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Visibility and Lighting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 visibility to first sign checked and adequate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Approach visibility to traffic management checked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street lighting positions shown and impact assessed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lighting positions shown where street lights affected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Illuminated signs specified where required (at night or low visibility)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Lamps on cones or delineators shown for night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Reflectorised signs and cones specified to correct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Vehicle Access and Site Compounds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compound access and egress shown on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 turning and swept path analysis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vehicle routes to and from site indicated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positions shown at site access 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Wheel washing location shown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Parking and laydown areas indicated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vehicle access maintained and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Authority / Highway Authority approval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authority and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278 / NRSWA notice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TM design complies with Chapter 8?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principal contractor approval?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name and date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deviations from standard, special conditions, or additional requirements.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TM Layout Drawing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 Layout Drawing Checklist</dc:title>
  <dc:subject>UK Construction Template</dc:subject>
  <dc:creator>ebrora.com</dc:creator>
  <cp:keywords>construction, template, UK, traffic management, TM, layout drawing, Chapter 8, TSRGD, NRSWA</cp:keywords>
  <dc:description>Free UK construction template by Ebrora. Download more at ebrora.com</dc:description>
  <cp:lastModifiedBy>ebrora.com</cp:lastModifiedBy>
  <cp:revision>1</cp:revision>
  <dcterms:created xsi:type="dcterms:W3CDTF">2026-04-03T20:31:29.757Z</dcterms:created>
  <dcterms:modified xsi:type="dcterms:W3CDTF">2026-04-03T20:31:29.758Z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