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Biosecurity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Assessment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Location: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site address and grid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qualifications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1. Site Context and Sensitive Receptors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Watercourses on/near site: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Name and distance of watercourses, ponds, or wetlands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Designated Wildlife Sites: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SSSI, SAC, SPA, LNR, or Local Wildlife Sites within 2km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Woodlands / Hedgerows: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Ancient woodland, TPO trees, or significant hedgerows present?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Land Use: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Describe previous use (agricultural, brownfield, greenfield)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Known INNS on Site: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List any known invasive non-native species (from desk study / surveys)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Known Diseases: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Ash dieback, Phytophthora, crayfish plague, or other pathogens identified?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Source of Materials: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Are imported soils, aggregates, or plants coming from areas with known INNS?</w:t>
            </w:r>
          </w:p>
        </w:tc>
      </w:tr>
    </w:tbl>
    <w:p>
      <w:pPr>
        <w:spacing w:after="200"/>
      </w:pPr>
    </w:p>
    <w:p>
      <w:pPr>
        <w:pStyle w:val="Heading1"/>
      </w:pPr>
      <w:r>
        <w:rPr>
          <w:rFonts w:ascii="Arial" w:cs="Arial" w:eastAsia="Arial" w:hAnsi="Arial"/>
          <w:b/>
          <w:bCs/>
          <w:color w:val="1B2A4A"/>
          <w:sz w:val="32"/>
          <w:szCs w:val="32"/>
        </w:rPr>
        <w:t xml:space="preserve">2. Invasive Non-Native Species (INNS) Assessment</w:t>
      </w:r>
    </w:p>
    <w:p>
      <w:pPr>
        <w:spacing w:after="100"/>
      </w:pPr>
      <w:r>
        <w:rPr>
          <w:rFonts w:ascii="Arial" w:cs="Arial" w:eastAsia="Arial" w:hAnsi="Arial"/>
          <w:color w:val="888888"/>
          <w:sz w:val="20"/>
          <w:szCs w:val="20"/>
        </w:rPr>
        <w:t xml:space="preserve">Record the results of the INNS survey. It is an offence under the Wildlife and Countryside Act 1981 (as amended) to cause listed invasive species to grow in the wild. Disposal of contaminated soil is controlled under the Environmental Protection Act 1990.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200"/>
        <w:gridCol w:w="1200"/>
        <w:gridCol w:w="1200"/>
        <w:gridCol w:w="22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Species</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Present?</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Extent</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Schedule 9?</w:t>
            </w:r>
          </w:p>
        </w:tc>
        <w:tc>
          <w:tcPr>
            <w:tcW w:type="dxa" w:w="22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Japanese knotweed (Fallopia japonica)</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Giant hogweed (Heracleum mantegazzianum)</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Himalayan balsam (Impatiens glandulifera)</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New Zealand pigmyweed (Crassula helmsii)</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Floating pennywort (Hydrocotyle ranunculoides)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American skunk cabbage (Lysichiton americanus)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Rhododendron ponticum</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Signal crayfish (Pacifastacus leniusculus)</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Zebra mussel (Dreissena polymorpha)</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Other INNS (specify)</w:t>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3. Biosecurity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1200"/>
        <w:gridCol w:w="1200"/>
        <w:gridCol w:w="1000"/>
        <w:gridCol w:w="10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Biosecurity Risk</w:t>
            </w:r>
          </w:p>
        </w:tc>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Pathway</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Consequence</w:t>
            </w:r>
          </w:p>
        </w:tc>
        <w:tc>
          <w:tcPr>
            <w:tcW w:type="dxa" w:w="1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1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INNS through contaminated soil movement</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 / Water</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INNS via plant and machinery tracked between sites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INNS through contaminated fill or imported material</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Introduction of INNS through landscaping plants or seed mixes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aquatic INNS via contaminated water or equipment</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tree diseases (ash dieback, Phytophthora) via soil or plant material</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Trees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Spread of animal diseases (crayfish plague) via contaminated water/equipment</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Contaminated soil leaving site and spreading INNS to disposal sites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Off-site</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Disturbance causing fragmentation and spread of rhizome-based INNS</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Flooding causing INNS material to wash into watercourses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4. Biosecurity Control Measures</w:t>
      </w:r>
    </w:p>
    <w:p>
      <w:pPr>
        <w:spacing w:after="100"/>
      </w:pPr>
      <w:r>
        <w:rPr>
          <w:rFonts w:ascii="Arial" w:cs="Arial" w:eastAsia="Arial" w:hAnsi="Arial"/>
          <w:color w:val="888888"/>
          <w:sz w:val="20"/>
          <w:szCs w:val="20"/>
        </w:rPr>
        <w:t xml:space="preserve">Describe the biosecurity measures to be implemented. Follow the Check, Clean, Dry protocol for all plant, equipment, and PPE moving between sites or between areas of the same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400"/>
        <w:gridCol w:w="1800"/>
        <w:gridCol w:w="18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Implementation Detail</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Responsible</w:t>
            </w:r>
          </w:p>
        </w:tc>
        <w:tc>
          <w:tcPr>
            <w:tcW w:type="dxa" w:w="18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Exclusion zones established around known INNS areas with appropriate fencing/signage</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All plant and machinery cleaned (Check, Clean, Dry) before entering and leaving site</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Wheel wash or pressure washing facility provided for vehicles and plant</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Contaminated soil excavated and disposed of to licensed facility (not spread on site)</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Imported soil and fill certified free from INNS contamination</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Landscaping plants sourced from reputable nurseries with biosecurity accreditation</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Seed mixes specified as native provenance and free from INNS</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PPE and hand tools cleaned between INNS-contaminated and clean areas</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Surface water runoff from INNS areas managed to prevent downstream spread</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INNS treatment programme in place (herbicide / excavation / burial as appropriate)</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11</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Toolbox talk delivered to all site personnel on INNS identification and reporting</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Discovery protocol in place for unexpected INNS finds during works</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5. Assessment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Ecologist / Assessor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Representative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additional notes. Attach INNS location plan, photographs, and treatment records.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Biosecurity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Biosecurity Risk Assessment</dc:title>
  <dc:subject>UK Construction Template</dc:subject>
  <dc:creator>ebrora.com</dc:creator>
  <cp:keywords>construction, template, UK, biosecurity, risk assessment, invasive species, Japanese knotweed, disease, INNS</cp:keywords>
  <dc:description>Free UK construction template by Ebrora. Download more at ebrora.com</dc:description>
  <cp:lastModifiedBy>ebrora.com</cp:lastModifiedBy>
  <cp:revision>1</cp:revision>
  <dcterms:created xsi:type="dcterms:W3CDTF">2026-04-02T15:37:16.197Z</dcterms:created>
  <dcterms:modified xsi:type="dcterms:W3CDTF">2026-04-02T15:37:16.198Z</dcterms:modified>
</cp:coreProperties>
</file>

<file path=docProps/custom.xml><?xml version="1.0" encoding="utf-8"?>
<Properties xmlns="http://schemas.openxmlformats.org/officeDocument/2006/custom-properties" xmlns:vt="http://schemas.openxmlformats.org/officeDocument/2006/docPropsVTypes"/>
</file>