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Asbestos Management Plan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Asbestos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 (e.g. AMP-001)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PC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 and qualifications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Accepted By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Introduction and Purpose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Asbestos Management Plan has been prepared in accordance with the Control of Asbestos Regulations 2012 (CAR 2012), particularly Regulation 4 (Duty to manage asbestos in non-domestic premises) and Regulations 5–15 (work with asbestos). It sets out the arrangements for managing asbestos-containing materials (ACMs) identified on this project to protect workers and others from exposure to asbestos fibres.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plan covers: identification and recording of ACMs, risk assessment, management of ACMs in situ, procedures for work that may disturb ACMs, emergency procedures, training requirements, and waste disposal arrangements.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Legal Framework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Control of Asbestos Regulations 2012 (CAR 2012)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HSE Approved Code of Practice L143 – Managing and working with asbestos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HSE Guidance HSG264 – Asbestos: The survey guide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HSE Guidance HSG248 – Asbestos: The analysts’ guide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Hazardous Waste Regulations 2005 (as amended)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CDM 2015 – Pre-construction information must include asbestos survey data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Control limit: 0.1 fibres per cm³ of air averaged over a continuous 4-hour period (CAR 2012 Regulation 2)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Project Asbestos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Asbestos Survey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Type: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Management Survey / Refurbishment and Demolition (R&amp;D) Survey / Both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Company: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surveying company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UKAS Accreditation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UKAS accreditation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Surveyor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surveyor name and qualifications (P402 or equivalent)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Report Reference: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report reference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Limitations: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areas not accessed or limitations noted in the survey report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Summary of Findings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Summarise the asbestos survey findings. Reference the full survey report for detailed results.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Asbestos identified on site?    □ Yes    □ No    □ Presumed (not sampled)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Yes, number of ACM locations identified: ________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Asbestos-Containing Material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Record all identified or presumed ACMs. This register must be kept up to date and accessible to all persons who may be affected.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200"/>
        <w:gridCol w:w="1206"/>
        <w:gridCol w:w="1200"/>
        <w:gridCol w:w="1000"/>
        <w:gridCol w:w="1200"/>
        <w:gridCol w:w="13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1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Asbestos 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ACM-01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ACM-02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ACM-03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ACM-04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ACM-05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ACM-06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ACM-07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ACM-08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ACM-09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ACM-10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ACM-11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ACM-12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ACM-13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ACM-14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ACM-15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Material Type: e.g. Insulating board (AIB), cement products, textured coatings, gaskets, rope seals, floor tiles, roof sheets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Asbestos Type: Chrysotile (white), Amosite (brown), Crocidolite (blue), Presumed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Condition: Good / Fair / Poor / Damaged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Action: Monitor / Encapsulate / Enclose / Remove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Risk Assessment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Each ACM must be risk-assessed to determine the management action required. The risk assessment considers the material’s condition, likelihood of disturbance and the potential for fibre release.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Material Assessment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Score the material based on product type (1–3), damage/deterioration (0–3), surface treatment (0–2) and asbestos type (1–3). Total score determines the material risk.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Priority Assessment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Score the priority based on occupant activity (0–3), likelihood of disturbance (0–3), human exposure potential (0–3) and maintenance activity (0–3). Total score determines the priority for action.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Combined Risk Matrix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35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5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Action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score ≤10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 – Inspect periodically. Label and record. No immediate action required.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score 11–18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– Consider encapsulation or enclosure. Increase monitoring. Plan for removal when practicable.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score &gt;18</w:t>
            </w:r>
          </w:p>
        </w:tc>
        <w:tc>
          <w:tcPr>
            <w:tcW w:type="dxa" w:w="35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– Arrange removal by a licensed asbestos removal contractor as a priority.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Management of ACMs In Situ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Where ACMs are to remain in place (managed in situ), the following controls must be applied: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ACM locations must be clearly labelled with asbestos warning labels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ACM locations must be recorded on the asbestos register and marked on site drawings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The register must be made available to all contractors and persons who may work in areas containing ACMs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Regular condition inspections must be carried out (minimum 6-monthly, or as determined by the risk assessment)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Any damage to ACMs must be reported immediately and the area made safe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A permit-to-work system must be used for any work that may disturb ACMs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• All workers must receive asbestos awareness training (CAR 2012 Regulation 10)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Work with Asbestos – Categories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53"/>
        <w:gridCol w:w="3253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Non-Licensed Work (NNLW)</w:t>
            </w:r>
          </w:p>
        </w:tc>
        <w:tc>
          <w:tcPr>
            <w:tcW w:type="dxa" w:w="3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Short-duration, low-risk work with certain ACMs. Does not require a licensed contractor. Must be notified to the HSE.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Removal of textured coatings (Artex), asbestos cement sheets (non-power tools), floor tiles, small gaskets. Maximum 1-hour exposure in 7 days.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Notifiable Non-Licensed Work (NNLW)</w:t>
            </w:r>
          </w:p>
        </w:tc>
        <w:tc>
          <w:tcPr>
            <w:tcW w:type="dxa" w:w="3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that exceeds non-licensed thresholds but is not licensable. Must notify HSE 14 days before work starts.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Larger-scale asbestos cement removal, encapsulation of AIB, certain maintenance activities. Requires medical surveillance.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Licensed Work</w:t>
            </w:r>
          </w:p>
        </w:tc>
        <w:tc>
          <w:tcPr>
            <w:tcW w:type="dxa" w:w="37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Removal of asbestos insulation, sprayed coatings, insulating board (AIB), or any work where exposure may exceed the control limit. Must be carried out by an HSE-licensed contractor.</w:t>
            </w:r>
          </w:p>
        </w:tc>
        <w:tc>
          <w:tcPr>
            <w:tcW w:type="dxa" w:w="32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Removal of pipe lagging, sprayed coatings, AIB, boiler insulation. 14-day notification to HSE. Full enclosure, negative pressure, air monitoring.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Emergency Procedures – Suspected Asbestos Disturbance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If asbestos is suspected to have been disturbed or unknown material is found that may contain asbestos, the following procedure must be followed IMMEDIATELY: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STOP all work in the area immediately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EVACUATE all persons from the affected area. Do NOT attempt to clean up.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SEAL OFF the area. Close doors and windows. Prevent access. Post warning signs.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NOTIFY the site manager, H&amp;S manager and asbestos coordinator immediately.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DECONTAMINATE – Anyone who has been in contact with the suspected material should wash hands and face. Contaminated clothing should be double-bagged for disposal.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 DO NOT re-enter the area until it has been inspected and cleared by a competent person (UKAS-accredited analyst).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7. ARRANGE for the material to be sampled and analysed by a UKAS-accredited laboratory.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 RECORD the incident. Complete an incident report form. Notify the HSE if required.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Training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6"/>
        <w:gridCol w:w="30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4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Requires It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To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Asbestos Awareness (Cat A)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workers who may encounter ACMs during their normal work. Annual refresher.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site operatives, supervisors, maintenance staff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Non-Licensed Work Training (Cat B)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carrying out non-licensed work with asbestos.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removing asbestos cement, floor tiles, textured coatings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Licensed Removal Training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working for licensed asbestos removal contractors.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Licensed removal contractors’ operatives only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Asbestos Analyst (P403/P404)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Analysts carrying out air monitoring and 4-stage clearance.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UKAS-accredited laboratory analysts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Asbestos Surveyor (P402)</w:t>
            </w:r>
          </w:p>
        </w:tc>
        <w:tc>
          <w:tcPr>
            <w:tcW w:type="dxa" w:w="4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Surveyors carrying out management and R&amp;D surveys.</w:t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UKAS-accredited survey companies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Asbestos Waste Disposal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All asbestos waste must be disposed of in accordance with the Hazardous Waste Regulations 2005 (as amended) and the Environmental Permitting Regulations 2016.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Licensed Waste Carrier: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waste carrier name and licence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Receiving Disposal Site: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permitted disposal site name and permit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Consignment Note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hazardous waste consignment note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Waste Description Code: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17 06 01* (insulation with asbestos) or 17 06 05* (asbestos cement)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ACM Condition Inspection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006"/>
        <w:gridCol w:w="1500"/>
        <w:gridCol w:w="1100"/>
        <w:gridCol w:w="1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ACM 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Observed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Plan Review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plan must be reviewed and updated whenever: a new asbestos survey is carried out; ACMs are removed or encapsulated; the condition of any ACM changes; there is an asbestos-related incident; new areas are opened up for refurbishment or demolition. As a minimum, review every 12 months.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6"/>
        <w:gridCol w:w="30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Made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Asbestos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Asbestos Management Plan</dc:title>
  <dc:subject>UK Construction Template</dc:subject>
  <dc:creator>ebrora.com</dc:creator>
  <cp:keywords>construction, template, UK, asbestos, management plan, CAR 2012, refurbishment demolition survey, ACMs, duty to manage</cp:keywords>
  <dc:description>Free UK construction template by Ebrora. Download more at ebrora.com</dc:description>
  <cp:lastModifiedBy>ebrora.com</cp:lastModifiedBy>
  <cp:revision>1</cp:revision>
  <dcterms:created xsi:type="dcterms:W3CDTF">2026-04-02T11:11:44.760Z</dcterms:created>
  <dcterms:modified xsi:type="dcterms:W3CDTF">2026-04-02T11:11:44.760Z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